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邵阳县</w:t>
      </w:r>
      <w:r>
        <w:rPr>
          <w:rFonts w:hint="eastAsia" w:ascii="黑体" w:eastAsia="黑体"/>
          <w:sz w:val="44"/>
          <w:szCs w:val="44"/>
          <w:lang w:eastAsia="zh-CN"/>
        </w:rPr>
        <w:t>长乐乡人民政府</w:t>
      </w:r>
      <w:r>
        <w:rPr>
          <w:rFonts w:hint="eastAsia" w:ascii="黑体" w:eastAsia="黑体"/>
          <w:sz w:val="44"/>
          <w:szCs w:val="44"/>
        </w:rPr>
        <w:t>整体支出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绩效</w:t>
      </w:r>
      <w:r>
        <w:rPr>
          <w:rFonts w:hint="eastAsia" w:ascii="黑体" w:eastAsia="黑体"/>
          <w:sz w:val="44"/>
          <w:szCs w:val="44"/>
          <w:lang w:eastAsia="zh-CN"/>
        </w:rPr>
        <w:t>自评</w:t>
      </w:r>
      <w:r>
        <w:rPr>
          <w:rFonts w:hint="eastAsia" w:ascii="黑体" w:eastAsia="黑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为加强财政资金管理，切实提高资金使用效益，进一步提高财务科学生精细化管理水平。根据《邵阳县财政局关于做好20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年度部门整体支出绩效自评工作的通知》的要求，现将我单位整体支出绩效自评报告如下：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（一）部门基本情况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长乐乡人民政府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由党委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人民政府、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党政综合办公室、基层党建办公室、经济发展办公室、社会事务办公室、社会治安和应急管理办公室、自然资源与生态管理办公室、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政务便民服务中心、社会事务综合中心、农业综合服务中心、综合行政执法大队、退役军人服务站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属于行政机关。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2021年长乐乡人民政府在职实有人数65人，其中行政编制26人，全额事业人员编制35人，差额拨款及定额补助人员0人，临聘人员4人；机关离退休人员17人：实有公务车辆1辆。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长乐乡人民政府负责全镇范围内党建工作、财税工作、城乡环境同治、信访维稳、乡村振兴、综治民调、安全生产、宣传、环境整治等工作。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</w:rPr>
        <w:t>部门整体支出规模、使用方向</w:t>
      </w:r>
      <w:r>
        <w:rPr>
          <w:rFonts w:eastAsia="仿宋_GB2312"/>
          <w:sz w:val="32"/>
          <w:szCs w:val="32"/>
        </w:rPr>
        <w:t>和主要内容、涉及范围等。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 w:val="0"/>
          <w:bCs w:val="0"/>
          <w:sz w:val="32"/>
          <w:szCs w:val="32"/>
        </w:rPr>
        <w:t>年一般公共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预算拨款支出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1464.29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基本支出：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1464.29万元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，其中：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一般服务支出775.11万元，农林水支出689.18万元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项目支出：0万元，用于单位为完成特定行政工</w:t>
      </w:r>
      <w:r>
        <w:rPr>
          <w:rFonts w:eastAsia="仿宋_GB2312"/>
          <w:b w:val="0"/>
          <w:bCs w:val="0"/>
          <w:sz w:val="32"/>
          <w:szCs w:val="32"/>
        </w:rPr>
        <w:t>作任务或事业发展目标而发生的支出，包括有关事业发展专项、专项业务费、基本建设支出等。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二、</w:t>
      </w:r>
      <w:r>
        <w:rPr>
          <w:rFonts w:hint="eastAsia" w:eastAsia="黑体"/>
          <w:b w:val="0"/>
          <w:bCs w:val="0"/>
          <w:sz w:val="32"/>
          <w:szCs w:val="32"/>
        </w:rPr>
        <w:t>部门整体支出</w:t>
      </w:r>
      <w:r>
        <w:rPr>
          <w:rFonts w:eastAsia="黑体"/>
          <w:b w:val="0"/>
          <w:bCs w:val="0"/>
          <w:sz w:val="32"/>
          <w:szCs w:val="32"/>
        </w:rPr>
        <w:t>管理及使用情况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（一）预算执行情况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 w:val="0"/>
          <w:bCs w:val="0"/>
          <w:sz w:val="32"/>
          <w:szCs w:val="32"/>
        </w:rPr>
        <w:t>年一般公共预算拨款支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1464.29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</w:t>
      </w:r>
      <w:r>
        <w:rPr>
          <w:rFonts w:eastAsia="仿宋_GB2312"/>
          <w:b w:val="0"/>
          <w:bCs w:val="0"/>
          <w:sz w:val="32"/>
          <w:szCs w:val="32"/>
        </w:rPr>
        <w:t>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1464.29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万元，其中：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一般服务支出775.11万元，农林水支出689.18万元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，专项经费支出0万元。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度我单位三公经费总支出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长乐乡没有专项支出。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部门专项</w:t>
      </w:r>
      <w:r>
        <w:rPr>
          <w:rFonts w:eastAsia="黑体"/>
          <w:sz w:val="32"/>
          <w:szCs w:val="32"/>
        </w:rPr>
        <w:t>组织实施情况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组织情况分析，</w:t>
      </w:r>
      <w:r>
        <w:rPr>
          <w:rFonts w:hint="eastAsia" w:eastAsia="仿宋_GB2312"/>
          <w:sz w:val="32"/>
          <w:szCs w:val="32"/>
          <w:lang w:eastAsia="zh-CN"/>
        </w:rPr>
        <w:t>本单位负责本辖区内</w:t>
      </w:r>
      <w:r>
        <w:rPr>
          <w:rFonts w:eastAsia="仿宋_GB2312"/>
          <w:sz w:val="32"/>
          <w:szCs w:val="32"/>
        </w:rPr>
        <w:t>项目招投标、调整、竣工验收等</w:t>
      </w:r>
      <w:r>
        <w:rPr>
          <w:rFonts w:hint="eastAsia" w:eastAsia="仿宋_GB2312"/>
          <w:sz w:val="32"/>
          <w:szCs w:val="32"/>
          <w:lang w:eastAsia="zh-CN"/>
        </w:rPr>
        <w:t>，严格按照相关规定切实做好</w:t>
      </w:r>
      <w:r>
        <w:rPr>
          <w:rFonts w:eastAsia="仿宋_GB2312"/>
          <w:sz w:val="32"/>
          <w:szCs w:val="32"/>
        </w:rPr>
        <w:t>项目招投标、调整、竣工验收等</w:t>
      </w:r>
      <w:r>
        <w:rPr>
          <w:rFonts w:hint="eastAsia" w:eastAsia="仿宋_GB2312"/>
          <w:sz w:val="32"/>
          <w:szCs w:val="32"/>
          <w:lang w:eastAsia="zh-CN"/>
        </w:rPr>
        <w:t>事项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管理情况分析，</w:t>
      </w:r>
      <w:r>
        <w:rPr>
          <w:rFonts w:hint="eastAsia" w:eastAsia="仿宋_GB2312"/>
          <w:sz w:val="32"/>
          <w:szCs w:val="32"/>
          <w:lang w:eastAsia="zh-CN"/>
        </w:rPr>
        <w:t>本单位</w:t>
      </w:r>
      <w:r>
        <w:rPr>
          <w:rFonts w:eastAsia="仿宋_GB2312"/>
          <w:sz w:val="32"/>
          <w:szCs w:val="32"/>
        </w:rPr>
        <w:t>项目管理制度建设、日常检查监督管理等</w:t>
      </w:r>
      <w:r>
        <w:rPr>
          <w:rFonts w:hint="eastAsia" w:eastAsia="仿宋_GB2312"/>
          <w:sz w:val="32"/>
          <w:szCs w:val="32"/>
          <w:lang w:eastAsia="zh-CN"/>
        </w:rPr>
        <w:t>有明确的制度规定，并且严格按照制度进行专项管理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1.建立资产管理长效机制，增强财务管理人员的责任意识。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2.运用信息技术进行资产管理，以计算机等现代化工具加强对资产监控，把单位的资产管理和财务管理，资产的价值管理和实物管量结合起来。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开展了2021年度绩效自评。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本单位2021年度整体支出绩效评为良好，预算配置、执行、管理、资产管理、绩效管理、职责履行执行及完成情况良好，社会公众或服务对象满意度较高。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部门整体支出主要</w:t>
      </w:r>
      <w:r>
        <w:rPr>
          <w:rFonts w:eastAsia="黑体"/>
          <w:sz w:val="32"/>
          <w:szCs w:val="32"/>
        </w:rPr>
        <w:t>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本单位较好的完成了2021年度部门整体支出计划，基本达成2021年度部门整体支出计划。2021年度在网站上公开部门预算信息及单位整体财务情况，做到主动接受社会公众的监督。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9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完善、明确和细化各项费用支出管理制度，严格控制各项费用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84B80"/>
    <w:multiLevelType w:val="singleLevel"/>
    <w:tmpl w:val="1FF84B8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DYyZDUyMTc2M2IzNzcwMDc0OWM3NjdlMDRlNmIifQ=="/>
  </w:docVars>
  <w:rsids>
    <w:rsidRoot w:val="68952429"/>
    <w:rsid w:val="041A3A48"/>
    <w:rsid w:val="04E7140D"/>
    <w:rsid w:val="0FA94931"/>
    <w:rsid w:val="24004F1B"/>
    <w:rsid w:val="25B501EF"/>
    <w:rsid w:val="29C97ADE"/>
    <w:rsid w:val="32D11173"/>
    <w:rsid w:val="379258C3"/>
    <w:rsid w:val="3E101C67"/>
    <w:rsid w:val="43F43B0D"/>
    <w:rsid w:val="44335CA5"/>
    <w:rsid w:val="501B7C48"/>
    <w:rsid w:val="50C05A50"/>
    <w:rsid w:val="561C6AC2"/>
    <w:rsid w:val="67F23B3F"/>
    <w:rsid w:val="68952429"/>
    <w:rsid w:val="68985630"/>
    <w:rsid w:val="7297265B"/>
    <w:rsid w:val="751725CA"/>
    <w:rsid w:val="75230FDC"/>
    <w:rsid w:val="768C03AE"/>
    <w:rsid w:val="7D5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1240</Characters>
  <Lines>0</Lines>
  <Paragraphs>0</Paragraphs>
  <TotalTime>7</TotalTime>
  <ScaleCrop>false</ScaleCrop>
  <LinksUpToDate>false</LinksUpToDate>
  <CharactersWithSpaces>1240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2022-04-27T09:12:00Z</dcterms:created>
  <dc:creator>Administrator</dc:creator>
  <cp:lastModifiedBy>Administrator</cp:lastModifiedBy>
  <dcterms:modified xsi:type="dcterms:W3CDTF">2022-12-08T07:59:26Z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FDD2D4F03867480A82C6D9F9212AD11E</vt:lpwstr>
  </property>
</Properties>
</file>