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0"/>
          <w:szCs w:val="40"/>
        </w:rPr>
        <w:t>邵阳县</w:t>
      </w:r>
      <w:r>
        <w:rPr>
          <w:rFonts w:ascii="宋体" w:hAnsi="宋体"/>
          <w:sz w:val="40"/>
          <w:szCs w:val="40"/>
        </w:rPr>
        <w:t>20</w:t>
      </w:r>
      <w:r>
        <w:rPr>
          <w:rFonts w:hint="eastAsia" w:ascii="宋体" w:hAnsi="宋体"/>
          <w:sz w:val="40"/>
          <w:szCs w:val="40"/>
          <w:lang w:val="en-US" w:eastAsia="zh-CN"/>
        </w:rPr>
        <w:t>22</w:t>
      </w:r>
      <w:r>
        <w:rPr>
          <w:rFonts w:hint="eastAsia" w:ascii="宋体" w:hAnsi="宋体"/>
          <w:sz w:val="40"/>
          <w:szCs w:val="40"/>
        </w:rPr>
        <w:t>年度部门整体支出绩效自评</w:t>
      </w:r>
      <w:r>
        <w:rPr>
          <w:rFonts w:hint="eastAsia" w:ascii="宋体" w:hAnsi="宋体"/>
          <w:sz w:val="40"/>
          <w:szCs w:val="40"/>
          <w:lang w:val="en-US" w:eastAsia="zh-CN"/>
        </w:rPr>
        <w:t>报</w:t>
      </w:r>
      <w:r>
        <w:rPr>
          <w:rFonts w:hint="eastAsia" w:ascii="宋体" w:hAnsi="宋体"/>
          <w:sz w:val="40"/>
          <w:szCs w:val="40"/>
        </w:rPr>
        <w:t>告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1000" w:lineRule="exact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自评单位：  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邵阳县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长乐乡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人民政府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　年　</w:t>
      </w:r>
      <w:r>
        <w:rPr>
          <w:rFonts w:hint="eastAsia" w:ascii="楷体" w:hAnsi="楷体" w:eastAsia="楷体" w:cs="楷体"/>
          <w:sz w:val="36"/>
          <w:lang w:val="en-US" w:eastAsia="zh-CN"/>
        </w:rPr>
        <w:t>02</w:t>
      </w:r>
      <w:r>
        <w:rPr>
          <w:rFonts w:hint="eastAsia" w:ascii="楷体" w:hAnsi="楷体" w:eastAsia="楷体" w:cs="楷体"/>
          <w:sz w:val="36"/>
        </w:rPr>
        <w:t>　月　</w:t>
      </w:r>
      <w:r>
        <w:rPr>
          <w:rFonts w:hint="eastAsia" w:ascii="楷体" w:hAnsi="楷体" w:eastAsia="楷体" w:cs="楷体"/>
          <w:sz w:val="36"/>
          <w:lang w:val="en-US" w:eastAsia="zh-CN"/>
        </w:rPr>
        <w:t>24</w:t>
      </w:r>
      <w:r>
        <w:rPr>
          <w:rFonts w:hint="eastAsia" w:ascii="楷体" w:hAnsi="楷体" w:eastAsia="楷体" w:cs="楷体"/>
          <w:sz w:val="36"/>
        </w:rPr>
        <w:t>　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p/>
    <w:p/>
    <w:p/>
    <w:p/>
    <w:p/>
    <w:p/>
    <w:p/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邵阳县</w:t>
      </w:r>
      <w:r>
        <w:rPr>
          <w:rFonts w:hint="eastAsia" w:ascii="黑体" w:eastAsia="黑体"/>
          <w:sz w:val="44"/>
          <w:szCs w:val="44"/>
          <w:lang w:eastAsia="zh-CN"/>
        </w:rPr>
        <w:t>长乐乡人民政府</w:t>
      </w:r>
      <w:r>
        <w:rPr>
          <w:rFonts w:hint="eastAsia" w:ascii="黑体" w:eastAsia="黑体"/>
          <w:sz w:val="44"/>
          <w:szCs w:val="44"/>
        </w:rPr>
        <w:t>整体支出</w:t>
      </w:r>
    </w:p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ascii="黑体" w:eastAsia="黑体"/>
          <w:sz w:val="44"/>
          <w:szCs w:val="44"/>
        </w:rPr>
        <w:t>绩效</w:t>
      </w:r>
      <w:r>
        <w:rPr>
          <w:rFonts w:hint="eastAsia" w:ascii="黑体" w:eastAsia="黑体"/>
          <w:sz w:val="44"/>
          <w:szCs w:val="44"/>
          <w:lang w:eastAsia="zh-CN"/>
        </w:rPr>
        <w:t>自评</w:t>
      </w:r>
      <w:r>
        <w:rPr>
          <w:rFonts w:hint="eastAsia" w:ascii="黑体" w:eastAsia="黑体"/>
          <w:sz w:val="44"/>
          <w:szCs w:val="44"/>
        </w:rPr>
        <w:t>报告</w:t>
      </w:r>
    </w:p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为加强财政资金管理，切实提高资金使用效益，进一步提高财务科学生精细化管理水平。根据《邵阳县财政局关于开展2022年度部门整体支出绩效自评和专项支出绩效评价工作的通知》（邵财绩[20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号）的要求，现将我单位整体支出绩效自评报告如下：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长乐乡人民政府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2022年长乐乡人民政府在职实有人数71人，其中行政编制26人，全额事业人员编制41人，差额拨款及定额补助人员4人；离退休人员8人：实有公务车辆1辆。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长乐乡人民政府负责全乡范围内党建工作、财税工作、城乡环境同治、信访维稳、乡村振兴、综治民调、安全生产、宣传、环境整治等工作。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（一）预算执行情况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906.11</w:t>
      </w:r>
      <w:r>
        <w:rPr>
          <w:rFonts w:hint="eastAsia" w:ascii="仿宋" w:hAnsi="仿宋" w:eastAsia="仿宋" w:cs="仿宋"/>
          <w:sz w:val="32"/>
          <w:szCs w:val="32"/>
        </w:rPr>
        <w:t>万元（包括纳入一般公共预算的非税收入返回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48.00万元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基本支出：858.11，其中：工资福利支出616.80万元，商品和服务支出218.19万元，对个人和家庭的补助23.12万元，专项经费支出0万元。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12.69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8.69万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长乐乡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无专项支出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长乐乡无政府性基金预算支出。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长乐乡无国有资本经营预算支出。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长乐乡无社会保险基金预算支出。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本单位较好的完成了2021年度部门整体支出计划，基本达成2021年度部门整体支出计划。2021年度在网站上公开部门预算信息及单位整体财务情况，做到主动接受社会公众的监督。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下一步改进措施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进一步完善、明确和细化各项费用支出管理制度，严格控制各项费用；多配套工作经费，加强内部控制管理。</w:t>
      </w:r>
    </w:p>
    <w:p>
      <w:pPr>
        <w:widowControl/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九、其他需要说明的情况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ACB09"/>
    <w:multiLevelType w:val="singleLevel"/>
    <w:tmpl w:val="878ACB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47A883"/>
    <w:multiLevelType w:val="singleLevel"/>
    <w:tmpl w:val="4347A8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YyZDUyMTc2M2IzNzcwMDc0OWM3NjdlMDRlNmIifQ=="/>
  </w:docVars>
  <w:rsids>
    <w:rsidRoot w:val="62D4064B"/>
    <w:rsid w:val="01C64AC1"/>
    <w:rsid w:val="15404D93"/>
    <w:rsid w:val="1BCF551D"/>
    <w:rsid w:val="1CA702B1"/>
    <w:rsid w:val="200F0C8F"/>
    <w:rsid w:val="2A8E4D8D"/>
    <w:rsid w:val="2CC5782F"/>
    <w:rsid w:val="33B70245"/>
    <w:rsid w:val="348A03FA"/>
    <w:rsid w:val="37661ACB"/>
    <w:rsid w:val="3AEB258F"/>
    <w:rsid w:val="3DF812BE"/>
    <w:rsid w:val="48B847B9"/>
    <w:rsid w:val="523D5685"/>
    <w:rsid w:val="62D4064B"/>
    <w:rsid w:val="64B016C6"/>
    <w:rsid w:val="6F8F5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951</Characters>
  <Lines>0</Lines>
  <Paragraphs>0</Paragraphs>
  <TotalTime>10</TotalTime>
  <ScaleCrop>false</ScaleCrop>
  <LinksUpToDate>false</LinksUpToDate>
  <CharactersWithSpaces>965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2022-04-27T06:42:00Z</dcterms:created>
  <dc:creator>刘李</dc:creator>
  <cp:lastModifiedBy>快乐的小鱼儿</cp:lastModifiedBy>
  <dcterms:modified xsi:type="dcterms:W3CDTF">2023-04-14T12:22:59Z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B0B015A2D8A44E7490D44B4786AF597C</vt:lpwstr>
  </property>
</Properties>
</file>