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968C">
      <w:pPr>
        <w:adjustRightInd w:val="0"/>
        <w:spacing w:line="600" w:lineRule="exact"/>
        <w:ind w:right="641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1B4C12F">
      <w:pPr>
        <w:rPr>
          <w:rFonts w:eastAsia="黑体"/>
          <w:sz w:val="44"/>
        </w:rPr>
      </w:pPr>
    </w:p>
    <w:p w14:paraId="6908D81E">
      <w:pPr>
        <w:rPr>
          <w:rFonts w:eastAsia="黑体"/>
          <w:sz w:val="44"/>
        </w:rPr>
      </w:pPr>
    </w:p>
    <w:p w14:paraId="7C505634">
      <w:pPr>
        <w:rPr>
          <w:rFonts w:eastAsia="黑体"/>
          <w:sz w:val="44"/>
        </w:rPr>
      </w:pPr>
    </w:p>
    <w:p w14:paraId="02C752A7">
      <w:pPr>
        <w:jc w:val="center"/>
        <w:rPr>
          <w:rFonts w:ascii="宋体" w:hAnsi="宋体"/>
          <w:sz w:val="44"/>
          <w:szCs w:val="44"/>
        </w:rPr>
      </w:pPr>
    </w:p>
    <w:p w14:paraId="232060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年度部门整体支出绩效自评报告   </w:t>
      </w:r>
    </w:p>
    <w:p w14:paraId="26F19E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（封面）</w:t>
      </w:r>
    </w:p>
    <w:p w14:paraId="0F7C4BFA">
      <w:pPr>
        <w:jc w:val="center"/>
        <w:rPr>
          <w:rFonts w:ascii="宋体" w:hAnsi="宋体"/>
          <w:sz w:val="44"/>
          <w:szCs w:val="44"/>
        </w:rPr>
      </w:pPr>
    </w:p>
    <w:p w14:paraId="5702AC5A">
      <w:pPr>
        <w:spacing w:line="600" w:lineRule="exact"/>
        <w:rPr>
          <w:sz w:val="36"/>
        </w:rPr>
      </w:pPr>
    </w:p>
    <w:p w14:paraId="722FF448">
      <w:pPr>
        <w:spacing w:line="600" w:lineRule="exact"/>
        <w:rPr>
          <w:sz w:val="36"/>
        </w:rPr>
      </w:pPr>
    </w:p>
    <w:p w14:paraId="6266433B">
      <w:pPr>
        <w:spacing w:line="600" w:lineRule="exact"/>
        <w:rPr>
          <w:sz w:val="36"/>
        </w:rPr>
      </w:pPr>
    </w:p>
    <w:p w14:paraId="72D0A6E9">
      <w:pPr>
        <w:spacing w:line="600" w:lineRule="exact"/>
        <w:rPr>
          <w:sz w:val="36"/>
        </w:rPr>
      </w:pPr>
    </w:p>
    <w:p w14:paraId="7F848392">
      <w:pPr>
        <w:spacing w:line="600" w:lineRule="exact"/>
        <w:rPr>
          <w:sz w:val="36"/>
        </w:rPr>
      </w:pPr>
    </w:p>
    <w:p w14:paraId="7B98DD33"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邵阳县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长乐乡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人民政府</w:t>
      </w:r>
      <w:r>
        <w:rPr>
          <w:rFonts w:hint="eastAsia"/>
          <w:bCs/>
          <w:sz w:val="32"/>
          <w:szCs w:val="32"/>
        </w:rPr>
        <w:t>（单位公章）</w:t>
      </w:r>
    </w:p>
    <w:p w14:paraId="7E221AE9">
      <w:pPr>
        <w:spacing w:line="600" w:lineRule="exact"/>
      </w:pPr>
    </w:p>
    <w:p w14:paraId="332E35C8">
      <w:pPr>
        <w:spacing w:line="600" w:lineRule="exact"/>
      </w:pPr>
    </w:p>
    <w:p w14:paraId="61164D33">
      <w:pPr>
        <w:spacing w:line="600" w:lineRule="exact"/>
      </w:pPr>
    </w:p>
    <w:p w14:paraId="0CB993FC">
      <w:pPr>
        <w:spacing w:line="600" w:lineRule="exact"/>
        <w:jc w:val="center"/>
        <w:rPr>
          <w:rFonts w:hint="eastAsia" w:ascii="楷体" w:hAnsi="楷体" w:eastAsia="楷体" w:cs="楷体"/>
          <w:sz w:val="36"/>
        </w:rPr>
      </w:pPr>
    </w:p>
    <w:p w14:paraId="3C335937">
      <w:pPr>
        <w:spacing w:line="60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2024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02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24</w:t>
      </w:r>
      <w:r>
        <w:rPr>
          <w:rFonts w:hint="eastAsia" w:ascii="楷体" w:hAnsi="楷体" w:eastAsia="楷体" w:cs="楷体"/>
          <w:sz w:val="36"/>
        </w:rPr>
        <w:t>日</w:t>
      </w:r>
    </w:p>
    <w:p w14:paraId="64BCBA9C">
      <w:pPr>
        <w:adjustRightInd w:val="0"/>
        <w:spacing w:line="600" w:lineRule="exact"/>
        <w:ind w:right="641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 w14:paraId="7B42A463"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  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  <w:lang w:eastAsia="zh-CN"/>
        </w:rPr>
        <w:t>自评</w:t>
      </w:r>
      <w:r>
        <w:rPr>
          <w:rFonts w:eastAsia="方正小标宋_GBK"/>
          <w:sz w:val="36"/>
          <w:szCs w:val="36"/>
        </w:rPr>
        <w:t>报告</w:t>
      </w:r>
    </w:p>
    <w:p w14:paraId="320E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方正小标宋_GBK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为全面实施预算绩效管理，建立科学、合理的预算支出绩效评价体系，提高财政资源配置效率和使用效益。根据《邵阳县财政局关于开展2023年度部门整体和项目支出绩效自评工作的通知》（邵财绩[20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号）的要求，现将我单位整体支出绩效自评报告如下：</w:t>
      </w:r>
    </w:p>
    <w:p w14:paraId="5020CEC7">
      <w:pPr>
        <w:widowControl/>
        <w:numPr>
          <w:ilvl w:val="0"/>
          <w:numId w:val="1"/>
        </w:numPr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部门、单位基本情况</w:t>
      </w:r>
    </w:p>
    <w:p w14:paraId="5D149692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（一）机构设置情况</w:t>
      </w:r>
    </w:p>
    <w:p w14:paraId="31487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乐乡人民政府分别由党政综合办公室、基层党建办公室、经济发展办公室、社会事务办公室、社会治安和应急管理办公室、生态环境事务中心、自然资源和村镇规划建设事务中心、政务和社会事务服务中心、农业综合服务中心、综合行政执法大队、退役军人服务站组成，属于行政机关。</w:t>
      </w:r>
    </w:p>
    <w:p w14:paraId="2D1C0E99">
      <w:pPr>
        <w:widowControl/>
        <w:numPr>
          <w:ilvl w:val="0"/>
          <w:numId w:val="2"/>
        </w:numPr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人员编制情况</w:t>
      </w:r>
    </w:p>
    <w:p w14:paraId="2F8874E4">
      <w:pPr>
        <w:widowControl/>
        <w:numPr>
          <w:numId w:val="0"/>
        </w:numPr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2023年长乐乡人民政府总编制数71人，在职实有人数64人，其中行政编制24人，全额事业人员编制36人，差额拨款及定额补助人员4人。</w:t>
      </w:r>
    </w:p>
    <w:p w14:paraId="268D2326">
      <w:pPr>
        <w:widowControl/>
        <w:numPr>
          <w:ilvl w:val="0"/>
          <w:numId w:val="2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主要职能职责</w:t>
      </w:r>
    </w:p>
    <w:p w14:paraId="2DC7C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长乐乡人民政府负责全乡范围内党建工作、财税工作、城乡环境同治、信访维稳、乡村振兴、综治民调、安全生产、宣传、环境整治等工作。</w:t>
      </w:r>
    </w:p>
    <w:p w14:paraId="74081A80">
      <w:pPr>
        <w:widowControl/>
        <w:numPr>
          <w:numId w:val="0"/>
        </w:numPr>
        <w:spacing w:line="600" w:lineRule="exact"/>
        <w:ind w:left="645" w:left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6F0BA3BC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（四）绩效目标设定情况</w:t>
      </w:r>
    </w:p>
    <w:p w14:paraId="2ED0EBB6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 w14:paraId="70F54058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（一）经批复的预、决算情况</w:t>
      </w:r>
    </w:p>
    <w:p w14:paraId="59958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2023年预算收入1012.24万元（包括非税收入88万元），全年预算支出973.84万元。2023年全年实际支出2566.10万元。</w:t>
      </w:r>
    </w:p>
    <w:p w14:paraId="6E14E3D0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（二）部门预算执行情况</w:t>
      </w:r>
    </w:p>
    <w:p w14:paraId="0406D4B9">
      <w:pPr>
        <w:widowControl/>
        <w:spacing w:line="600" w:lineRule="exact"/>
        <w:ind w:firstLine="645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1.基本支出情况</w:t>
      </w:r>
    </w:p>
    <w:p w14:paraId="6761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基本支出：2566.10万元，其中：工资福利支出1046.30万元，商品和服务支出481.71万元，对个人和家庭的补助174.93万元。</w:t>
      </w:r>
    </w:p>
    <w:p w14:paraId="2CDCCC76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（三）"三公"经费使用和管理情况</w:t>
      </w:r>
    </w:p>
    <w:p w14:paraId="36DE1F76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度我单位三公经费总支出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 w14:paraId="1520D3FD">
      <w:pPr>
        <w:widowControl/>
        <w:numPr>
          <w:ilvl w:val="0"/>
          <w:numId w:val="2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资金结转和结余情况</w:t>
      </w:r>
    </w:p>
    <w:p w14:paraId="60FECE13">
      <w:pPr>
        <w:widowControl/>
        <w:spacing w:line="600" w:lineRule="exact"/>
        <w:ind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无资金结转、结余情况。</w:t>
      </w:r>
    </w:p>
    <w:p w14:paraId="150BECF9">
      <w:pPr>
        <w:widowControl/>
        <w:numPr>
          <w:ilvl w:val="0"/>
          <w:numId w:val="2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部门整体支出管理与制度建设情况</w:t>
      </w:r>
    </w:p>
    <w:p w14:paraId="3BFA0903">
      <w:pPr>
        <w:widowControl/>
        <w:spacing w:line="600" w:lineRule="exact"/>
        <w:ind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严格按照财务管理制度，预算管理制度的要求进行审核支付，严格执行领导会审制度。制定了《长乐乡财务管理制度》、成立了内部控制工作小组、内部控制评价与监督小组。</w:t>
      </w:r>
    </w:p>
    <w:p w14:paraId="20B16E04">
      <w:pPr>
        <w:widowControl/>
        <w:numPr>
          <w:ilvl w:val="0"/>
          <w:numId w:val="1"/>
        </w:numPr>
        <w:spacing w:line="600" w:lineRule="exact"/>
        <w:ind w:left="0" w:leftChars="0" w:firstLine="645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政府性基金预算支出情况</w:t>
      </w:r>
    </w:p>
    <w:p w14:paraId="4ECA4481">
      <w:pPr>
        <w:widowControl/>
        <w:spacing w:line="600" w:lineRule="exact"/>
        <w:ind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无政府性基金支出。</w:t>
      </w:r>
    </w:p>
    <w:p w14:paraId="6582A6ED">
      <w:pPr>
        <w:widowControl/>
        <w:numPr>
          <w:ilvl w:val="0"/>
          <w:numId w:val="1"/>
        </w:numPr>
        <w:spacing w:line="600" w:lineRule="exact"/>
        <w:ind w:left="0" w:leftChars="0" w:firstLine="645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 w14:paraId="73976CF5">
      <w:pPr>
        <w:widowControl/>
        <w:spacing w:line="600" w:lineRule="exact"/>
        <w:ind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无国有资本经营支出。</w:t>
      </w:r>
    </w:p>
    <w:p w14:paraId="3B1EB545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五、社会保险基金预算支出情况</w:t>
      </w:r>
    </w:p>
    <w:p w14:paraId="55DEA114">
      <w:pPr>
        <w:widowControl/>
        <w:spacing w:line="600" w:lineRule="exact"/>
        <w:ind w:firstLine="6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社会保险基金支出，其中养老保险79.59万元，医疗保险43.77万元，职业年金14.49万元，公积金160万元，其他社保1.45万元。</w:t>
      </w:r>
    </w:p>
    <w:p w14:paraId="0F1A72A0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 w14:paraId="0604287C">
      <w:pPr>
        <w:widowControl/>
        <w:spacing w:line="60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本单位较好的完成了2023年度部门整体支出计划，基本达成2023年度部门整体支出计划。2023年度在网站上公开部门预算信息及单位整体财务情况，做到主动接受社会公众的监督。</w:t>
      </w:r>
    </w:p>
    <w:p w14:paraId="4AC148A1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 w14:paraId="5430141C">
      <w:pPr>
        <w:widowControl/>
        <w:spacing w:line="600" w:lineRule="exact"/>
        <w:ind w:firstLine="645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无其他问题</w:t>
      </w:r>
    </w:p>
    <w:p w14:paraId="610C6F98">
      <w:pPr>
        <w:widowControl/>
        <w:numPr>
          <w:ilvl w:val="0"/>
          <w:numId w:val="3"/>
        </w:numPr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 w14:paraId="038B9101">
      <w:pPr>
        <w:widowControl/>
        <w:numPr>
          <w:numId w:val="0"/>
        </w:numPr>
        <w:spacing w:line="60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进一步完善、明确和细化各项费用支出管理制度，严格控制各项费用，加强内部控制管理。</w:t>
      </w:r>
    </w:p>
    <w:p w14:paraId="3E3EAE8E">
      <w:pPr>
        <w:widowControl/>
        <w:numPr>
          <w:ilvl w:val="0"/>
          <w:numId w:val="3"/>
        </w:numPr>
        <w:spacing w:line="600" w:lineRule="exact"/>
        <w:ind w:left="0" w:leftChars="0" w:firstLine="645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其他需要说明的情况</w:t>
      </w:r>
    </w:p>
    <w:p w14:paraId="072FFF4B">
      <w:pPr>
        <w:widowControl/>
        <w:numPr>
          <w:ilvl w:val="0"/>
          <w:numId w:val="0"/>
        </w:numPr>
        <w:spacing w:line="600" w:lineRule="exact"/>
        <w:ind w:firstLine="960" w:firstLineChars="3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</w:t>
      </w:r>
    </w:p>
    <w:p w14:paraId="45449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872C0"/>
    <w:multiLevelType w:val="singleLevel"/>
    <w:tmpl w:val="FF3872C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09B8E7"/>
    <w:multiLevelType w:val="singleLevel"/>
    <w:tmpl w:val="5E09B8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DF7329"/>
    <w:multiLevelType w:val="singleLevel"/>
    <w:tmpl w:val="7DDF73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YyZDUyMTc2M2IzNzcwMDc0OWM3NjdlMDRlNmIifQ=="/>
  </w:docVars>
  <w:rsids>
    <w:rsidRoot w:val="00000000"/>
    <w:rsid w:val="2DB0276D"/>
    <w:rsid w:val="681D0141"/>
    <w:rsid w:val="766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2024-07-11T01:07:40Z</dcterms:created>
  <dc:creator>Administrator</dc:creator>
  <cp:lastModifiedBy>快乐的小鱼儿</cp:lastModifiedBy>
  <dcterms:modified xsi:type="dcterms:W3CDTF">2024-07-11T02:17:42Z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16E95E285CEF4458B86492A867BFAFBA_12</vt:lpwstr>
  </property>
</Properties>
</file>