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default" w:ascii="Times New Roman" w:hAnsi="Times New Roman" w:cs="Times New Roman"/>
          <w:i w:val="0"/>
          <w:iCs w:val="0"/>
          <w:caps w:val="0"/>
          <w:color w:val="auto"/>
          <w:spacing w:val="0"/>
          <w:sz w:val="21"/>
          <w:szCs w:val="21"/>
        </w:rPr>
      </w:pPr>
      <w:bookmarkStart w:id="0" w:name="_GoBack"/>
      <w:bookmarkEnd w:id="0"/>
      <w:r>
        <w:rPr>
          <w:rFonts w:hint="eastAsia" w:ascii="宋体" w:hAnsi="宋体" w:eastAsia="宋体" w:cs="宋体"/>
          <w:b/>
          <w:bCs/>
          <w:i w:val="0"/>
          <w:iCs w:val="0"/>
          <w:caps w:val="0"/>
          <w:color w:val="auto"/>
          <w:spacing w:val="0"/>
          <w:sz w:val="44"/>
          <w:szCs w:val="44"/>
          <w:bdr w:val="none" w:color="auto" w:sz="0" w:space="0"/>
          <w:shd w:val="clear" w:fill="FFFFFF"/>
        </w:rPr>
        <w:t>关于进行</w:t>
      </w:r>
      <w:r>
        <w:rPr>
          <w:rFonts w:ascii="微软雅黑" w:hAnsi="微软雅黑" w:eastAsia="微软雅黑" w:cs="微软雅黑"/>
          <w:b/>
          <w:bCs/>
          <w:i w:val="0"/>
          <w:iCs w:val="0"/>
          <w:caps w:val="0"/>
          <w:color w:val="auto"/>
          <w:spacing w:val="0"/>
          <w:sz w:val="44"/>
          <w:szCs w:val="44"/>
          <w:bdr w:val="none" w:color="auto" w:sz="0" w:space="0"/>
          <w:shd w:val="clear" w:fill="FFFFFF"/>
        </w:rPr>
        <w:t>2022</w:t>
      </w:r>
      <w:r>
        <w:rPr>
          <w:rFonts w:hint="eastAsia" w:ascii="宋体" w:hAnsi="宋体" w:eastAsia="宋体" w:cs="宋体"/>
          <w:b/>
          <w:bCs/>
          <w:i w:val="0"/>
          <w:iCs w:val="0"/>
          <w:caps w:val="0"/>
          <w:color w:val="auto"/>
          <w:spacing w:val="0"/>
          <w:sz w:val="44"/>
          <w:szCs w:val="44"/>
          <w:bdr w:val="none" w:color="auto" w:sz="0" w:space="0"/>
          <w:shd w:val="clear" w:fill="FFFFFF"/>
        </w:rPr>
        <w:t>年度国有土地上房屋征收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default" w:ascii="Times New Roman" w:hAnsi="Times New Roman" w:cs="Times New Roman"/>
          <w:i w:val="0"/>
          <w:iCs w:val="0"/>
          <w:caps w:val="0"/>
          <w:color w:val="auto"/>
          <w:spacing w:val="0"/>
          <w:sz w:val="21"/>
          <w:szCs w:val="21"/>
        </w:rPr>
      </w:pPr>
      <w:r>
        <w:rPr>
          <w:rFonts w:hint="eastAsia" w:ascii="宋体" w:hAnsi="宋体" w:eastAsia="宋体" w:cs="宋体"/>
          <w:b/>
          <w:bCs/>
          <w:i w:val="0"/>
          <w:iCs w:val="0"/>
          <w:caps w:val="0"/>
          <w:color w:val="auto"/>
          <w:spacing w:val="0"/>
          <w:sz w:val="44"/>
          <w:szCs w:val="44"/>
          <w:bdr w:val="none" w:color="auto" w:sz="0" w:space="0"/>
          <w:shd w:val="clear" w:fill="FFFFFF"/>
        </w:rPr>
        <w:t>房地产评估机构备案的通知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default" w:ascii="Times New Roman" w:hAnsi="Times New Roman" w:cs="Times New Roman"/>
          <w:i w:val="0"/>
          <w:iCs w:val="0"/>
          <w:caps w:val="0"/>
          <w:color w:val="auto"/>
          <w:spacing w:val="0"/>
          <w:sz w:val="21"/>
          <w:szCs w:val="21"/>
        </w:rPr>
      </w:pPr>
      <w:r>
        <w:rPr>
          <w:rFonts w:hint="eastAsia" w:ascii="微软雅黑" w:hAnsi="微软雅黑" w:eastAsia="微软雅黑" w:cs="微软雅黑"/>
          <w:i w:val="0"/>
          <w:iCs w:val="0"/>
          <w:caps w:val="0"/>
          <w:color w:val="auto"/>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0"/>
        <w:jc w:val="left"/>
        <w:rPr>
          <w:rFonts w:hint="default" w:ascii="Times New Roman" w:hAnsi="Times New Roman" w:cs="Times New Roman"/>
          <w:i w:val="0"/>
          <w:iCs w:val="0"/>
          <w:caps w:val="0"/>
          <w:color w:val="auto"/>
          <w:spacing w:val="0"/>
          <w:sz w:val="21"/>
          <w:szCs w:val="21"/>
        </w:rPr>
      </w:pPr>
      <w:r>
        <w:rPr>
          <w:rFonts w:ascii="仿宋" w:hAnsi="仿宋" w:eastAsia="仿宋" w:cs="仿宋"/>
          <w:i w:val="0"/>
          <w:iCs w:val="0"/>
          <w:caps w:val="0"/>
          <w:color w:val="auto"/>
          <w:spacing w:val="0"/>
          <w:sz w:val="32"/>
          <w:szCs w:val="32"/>
          <w:bdr w:val="none" w:color="auto" w:sz="0" w:space="0"/>
          <w:shd w:val="clear" w:fill="FFFFFF"/>
        </w:rPr>
        <w:t>各房地产评估机构：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64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根据《国有土地上房屋征收与补偿条例》（国务院令第</w:t>
      </w:r>
      <w:r>
        <w:rPr>
          <w:rFonts w:hint="eastAsia" w:ascii="微软雅黑" w:hAnsi="微软雅黑" w:eastAsia="微软雅黑" w:cs="微软雅黑"/>
          <w:i w:val="0"/>
          <w:iCs w:val="0"/>
          <w:caps w:val="0"/>
          <w:color w:val="auto"/>
          <w:spacing w:val="0"/>
          <w:sz w:val="32"/>
          <w:szCs w:val="32"/>
          <w:bdr w:val="none" w:color="auto" w:sz="0" w:space="0"/>
          <w:shd w:val="clear" w:fill="FFFFFF"/>
        </w:rPr>
        <w:t>590</w:t>
      </w:r>
      <w:r>
        <w:rPr>
          <w:rFonts w:hint="eastAsia" w:ascii="仿宋" w:hAnsi="仿宋" w:eastAsia="仿宋" w:cs="仿宋"/>
          <w:i w:val="0"/>
          <w:iCs w:val="0"/>
          <w:caps w:val="0"/>
          <w:color w:val="auto"/>
          <w:spacing w:val="0"/>
          <w:sz w:val="32"/>
          <w:szCs w:val="32"/>
          <w:bdr w:val="none" w:color="auto" w:sz="0" w:space="0"/>
          <w:shd w:val="clear" w:fill="FFFFFF"/>
        </w:rPr>
        <w:t>号）、《湖南省实施</w:t>
      </w:r>
      <w:r>
        <w:rPr>
          <w:rFonts w:hint="eastAsia" w:ascii="微软雅黑" w:hAnsi="微软雅黑" w:eastAsia="微软雅黑" w:cs="微软雅黑"/>
          <w:i w:val="0"/>
          <w:iCs w:val="0"/>
          <w:caps w:val="0"/>
          <w:color w:val="auto"/>
          <w:spacing w:val="0"/>
          <w:sz w:val="32"/>
          <w:szCs w:val="32"/>
          <w:bdr w:val="none" w:color="auto" w:sz="0" w:space="0"/>
          <w:shd w:val="clear" w:fill="FFFFFF"/>
        </w:rPr>
        <w:t>&lt;</w:t>
      </w:r>
      <w:r>
        <w:rPr>
          <w:rFonts w:hint="eastAsia" w:ascii="仿宋" w:hAnsi="仿宋" w:eastAsia="仿宋" w:cs="仿宋"/>
          <w:i w:val="0"/>
          <w:iCs w:val="0"/>
          <w:caps w:val="0"/>
          <w:color w:val="auto"/>
          <w:spacing w:val="0"/>
          <w:sz w:val="32"/>
          <w:szCs w:val="32"/>
          <w:bdr w:val="none" w:color="auto" w:sz="0" w:space="0"/>
          <w:shd w:val="clear" w:fill="FFFFFF"/>
        </w:rPr>
        <w:t>国有土地上房屋征收与补偿条例</w:t>
      </w:r>
      <w:r>
        <w:rPr>
          <w:rFonts w:hint="eastAsia" w:ascii="微软雅黑" w:hAnsi="微软雅黑" w:eastAsia="微软雅黑" w:cs="微软雅黑"/>
          <w:i w:val="0"/>
          <w:iCs w:val="0"/>
          <w:caps w:val="0"/>
          <w:color w:val="auto"/>
          <w:spacing w:val="0"/>
          <w:sz w:val="32"/>
          <w:szCs w:val="32"/>
          <w:bdr w:val="none" w:color="auto" w:sz="0" w:space="0"/>
          <w:shd w:val="clear" w:fill="FFFFFF"/>
        </w:rPr>
        <w:t>&gt;</w:t>
      </w:r>
      <w:r>
        <w:rPr>
          <w:rFonts w:hint="eastAsia" w:ascii="仿宋" w:hAnsi="仿宋" w:eastAsia="仿宋" w:cs="仿宋"/>
          <w:i w:val="0"/>
          <w:iCs w:val="0"/>
          <w:caps w:val="0"/>
          <w:color w:val="auto"/>
          <w:spacing w:val="0"/>
          <w:sz w:val="32"/>
          <w:szCs w:val="32"/>
          <w:bdr w:val="none" w:color="auto" w:sz="0" w:space="0"/>
          <w:shd w:val="clear" w:fill="FFFFFF"/>
        </w:rPr>
        <w:t>办法》（湖南省人民政府令第</w:t>
      </w:r>
      <w:r>
        <w:rPr>
          <w:rFonts w:hint="eastAsia" w:ascii="微软雅黑" w:hAnsi="微软雅黑" w:eastAsia="微软雅黑" w:cs="微软雅黑"/>
          <w:i w:val="0"/>
          <w:iCs w:val="0"/>
          <w:caps w:val="0"/>
          <w:color w:val="auto"/>
          <w:spacing w:val="0"/>
          <w:sz w:val="32"/>
          <w:szCs w:val="32"/>
          <w:bdr w:val="none" w:color="auto" w:sz="0" w:space="0"/>
          <w:shd w:val="clear" w:fill="FFFFFF"/>
        </w:rPr>
        <w:t>268</w:t>
      </w:r>
      <w:r>
        <w:rPr>
          <w:rFonts w:hint="eastAsia" w:ascii="仿宋" w:hAnsi="仿宋" w:eastAsia="仿宋" w:cs="仿宋"/>
          <w:i w:val="0"/>
          <w:iCs w:val="0"/>
          <w:caps w:val="0"/>
          <w:color w:val="auto"/>
          <w:spacing w:val="0"/>
          <w:sz w:val="32"/>
          <w:szCs w:val="32"/>
          <w:bdr w:val="none" w:color="auto" w:sz="0" w:space="0"/>
          <w:shd w:val="clear" w:fill="FFFFFF"/>
        </w:rPr>
        <w:t>号）、《邵阳市国有土地上房屋征收与补偿实施办法》（邵阳市政发</w:t>
      </w:r>
      <w:r>
        <w:rPr>
          <w:rFonts w:hint="eastAsia" w:ascii="微软雅黑" w:hAnsi="微软雅黑" w:eastAsia="微软雅黑" w:cs="微软雅黑"/>
          <w:i w:val="0"/>
          <w:iCs w:val="0"/>
          <w:caps w:val="0"/>
          <w:color w:val="auto"/>
          <w:spacing w:val="0"/>
          <w:sz w:val="32"/>
          <w:szCs w:val="32"/>
          <w:bdr w:val="none" w:color="auto" w:sz="0" w:space="0"/>
          <w:shd w:val="clear" w:fill="FFFFFF"/>
        </w:rPr>
        <w:t>[2019]1</w:t>
      </w:r>
      <w:r>
        <w:rPr>
          <w:rFonts w:hint="eastAsia" w:ascii="仿宋" w:hAnsi="仿宋" w:eastAsia="仿宋" w:cs="仿宋"/>
          <w:i w:val="0"/>
          <w:iCs w:val="0"/>
          <w:caps w:val="0"/>
          <w:color w:val="auto"/>
          <w:spacing w:val="0"/>
          <w:sz w:val="32"/>
          <w:szCs w:val="32"/>
          <w:bdr w:val="none" w:color="auto" w:sz="0" w:space="0"/>
          <w:shd w:val="clear" w:fill="FFFFFF"/>
        </w:rPr>
        <w:t>号文件）的相关规定，经研究，我办决定对我市范围内评估机构进行国有土地上房屋征收评估执业备案，现将有关事项通知如下：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50" w:right="0" w:firstLine="198"/>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一、备案时间：</w:t>
      </w:r>
      <w:r>
        <w:rPr>
          <w:rFonts w:hint="eastAsia" w:ascii="微软雅黑" w:hAnsi="微软雅黑" w:eastAsia="微软雅黑" w:cs="微软雅黑"/>
          <w:i w:val="0"/>
          <w:iCs w:val="0"/>
          <w:caps w:val="0"/>
          <w:color w:val="auto"/>
          <w:spacing w:val="0"/>
          <w:sz w:val="32"/>
          <w:szCs w:val="32"/>
          <w:bdr w:val="none" w:color="auto" w:sz="0" w:space="0"/>
          <w:shd w:val="clear" w:fill="FFFFFF"/>
        </w:rPr>
        <w:t>2022</w:t>
      </w:r>
      <w:r>
        <w:rPr>
          <w:rFonts w:hint="eastAsia" w:ascii="仿宋" w:hAnsi="仿宋" w:eastAsia="仿宋" w:cs="仿宋"/>
          <w:i w:val="0"/>
          <w:iCs w:val="0"/>
          <w:caps w:val="0"/>
          <w:color w:val="auto"/>
          <w:spacing w:val="0"/>
          <w:sz w:val="32"/>
          <w:szCs w:val="32"/>
          <w:bdr w:val="none" w:color="auto" w:sz="0" w:space="0"/>
          <w:shd w:val="clear" w:fill="FFFFFF"/>
        </w:rPr>
        <w:t>年</w:t>
      </w:r>
      <w:r>
        <w:rPr>
          <w:rFonts w:hint="eastAsia" w:ascii="微软雅黑" w:hAnsi="微软雅黑" w:eastAsia="微软雅黑" w:cs="微软雅黑"/>
          <w:i w:val="0"/>
          <w:iCs w:val="0"/>
          <w:caps w:val="0"/>
          <w:color w:val="auto"/>
          <w:spacing w:val="0"/>
          <w:sz w:val="32"/>
          <w:szCs w:val="32"/>
          <w:bdr w:val="none" w:color="auto" w:sz="0" w:space="0"/>
          <w:shd w:val="clear" w:fill="FFFFFF"/>
        </w:rPr>
        <w:t>1</w:t>
      </w:r>
      <w:r>
        <w:rPr>
          <w:rFonts w:hint="eastAsia" w:ascii="仿宋" w:hAnsi="仿宋" w:eastAsia="仿宋" w:cs="仿宋"/>
          <w:i w:val="0"/>
          <w:iCs w:val="0"/>
          <w:caps w:val="0"/>
          <w:color w:val="auto"/>
          <w:spacing w:val="0"/>
          <w:sz w:val="32"/>
          <w:szCs w:val="32"/>
          <w:bdr w:val="none" w:color="auto" w:sz="0" w:space="0"/>
          <w:shd w:val="clear" w:fill="FFFFFF"/>
        </w:rPr>
        <w:t>月</w:t>
      </w:r>
      <w:r>
        <w:rPr>
          <w:rFonts w:hint="eastAsia" w:ascii="微软雅黑" w:hAnsi="微软雅黑" w:eastAsia="微软雅黑" w:cs="微软雅黑"/>
          <w:i w:val="0"/>
          <w:iCs w:val="0"/>
          <w:caps w:val="0"/>
          <w:color w:val="auto"/>
          <w:spacing w:val="0"/>
          <w:sz w:val="32"/>
          <w:szCs w:val="32"/>
          <w:bdr w:val="none" w:color="auto" w:sz="0" w:space="0"/>
          <w:shd w:val="clear" w:fill="FFFFFF"/>
        </w:rPr>
        <w:t>11</w:t>
      </w:r>
      <w:r>
        <w:rPr>
          <w:rFonts w:hint="eastAsia" w:ascii="仿宋" w:hAnsi="仿宋" w:eastAsia="仿宋" w:cs="仿宋"/>
          <w:i w:val="0"/>
          <w:iCs w:val="0"/>
          <w:caps w:val="0"/>
          <w:color w:val="auto"/>
          <w:spacing w:val="0"/>
          <w:sz w:val="32"/>
          <w:szCs w:val="32"/>
          <w:bdr w:val="none" w:color="auto" w:sz="0" w:space="0"/>
          <w:shd w:val="clear" w:fill="FFFFFF"/>
        </w:rPr>
        <w:t>日至</w:t>
      </w:r>
      <w:r>
        <w:rPr>
          <w:rFonts w:hint="eastAsia" w:ascii="微软雅黑" w:hAnsi="微软雅黑" w:eastAsia="微软雅黑" w:cs="微软雅黑"/>
          <w:i w:val="0"/>
          <w:iCs w:val="0"/>
          <w:caps w:val="0"/>
          <w:color w:val="auto"/>
          <w:spacing w:val="0"/>
          <w:sz w:val="32"/>
          <w:szCs w:val="32"/>
          <w:bdr w:val="none" w:color="auto" w:sz="0" w:space="0"/>
          <w:shd w:val="clear" w:fill="FFFFFF"/>
        </w:rPr>
        <w:t>2022</w:t>
      </w:r>
      <w:r>
        <w:rPr>
          <w:rFonts w:hint="eastAsia" w:ascii="仿宋" w:hAnsi="仿宋" w:eastAsia="仿宋" w:cs="仿宋"/>
          <w:i w:val="0"/>
          <w:iCs w:val="0"/>
          <w:caps w:val="0"/>
          <w:color w:val="auto"/>
          <w:spacing w:val="0"/>
          <w:sz w:val="32"/>
          <w:szCs w:val="32"/>
          <w:bdr w:val="none" w:color="auto" w:sz="0" w:space="0"/>
          <w:shd w:val="clear" w:fill="FFFFFF"/>
        </w:rPr>
        <w:t>年</w:t>
      </w:r>
      <w:r>
        <w:rPr>
          <w:rFonts w:hint="eastAsia" w:ascii="微软雅黑" w:hAnsi="微软雅黑" w:eastAsia="微软雅黑" w:cs="微软雅黑"/>
          <w:i w:val="0"/>
          <w:iCs w:val="0"/>
          <w:caps w:val="0"/>
          <w:color w:val="auto"/>
          <w:spacing w:val="0"/>
          <w:sz w:val="32"/>
          <w:szCs w:val="32"/>
          <w:bdr w:val="none" w:color="auto" w:sz="0" w:space="0"/>
          <w:shd w:val="clear" w:fill="FFFFFF"/>
        </w:rPr>
        <w:t>1</w:t>
      </w:r>
      <w:r>
        <w:rPr>
          <w:rFonts w:hint="eastAsia" w:ascii="仿宋" w:hAnsi="仿宋" w:eastAsia="仿宋" w:cs="仿宋"/>
          <w:i w:val="0"/>
          <w:iCs w:val="0"/>
          <w:caps w:val="0"/>
          <w:color w:val="auto"/>
          <w:spacing w:val="0"/>
          <w:sz w:val="32"/>
          <w:szCs w:val="32"/>
          <w:bdr w:val="none" w:color="auto" w:sz="0" w:space="0"/>
          <w:shd w:val="clear" w:fill="FFFFFF"/>
        </w:rPr>
        <w:t>月</w:t>
      </w:r>
      <w:r>
        <w:rPr>
          <w:rFonts w:hint="eastAsia" w:ascii="微软雅黑" w:hAnsi="微软雅黑" w:eastAsia="微软雅黑" w:cs="微软雅黑"/>
          <w:i w:val="0"/>
          <w:iCs w:val="0"/>
          <w:caps w:val="0"/>
          <w:color w:val="auto"/>
          <w:spacing w:val="0"/>
          <w:sz w:val="32"/>
          <w:szCs w:val="32"/>
          <w:bdr w:val="none" w:color="auto" w:sz="0" w:space="0"/>
          <w:shd w:val="clear" w:fill="FFFFFF"/>
        </w:rPr>
        <w:t>19</w:t>
      </w:r>
      <w:r>
        <w:rPr>
          <w:rFonts w:hint="eastAsia" w:ascii="仿宋" w:hAnsi="仿宋" w:eastAsia="仿宋" w:cs="仿宋"/>
          <w:i w:val="0"/>
          <w:iCs w:val="0"/>
          <w:caps w:val="0"/>
          <w:color w:val="auto"/>
          <w:spacing w:val="0"/>
          <w:sz w:val="32"/>
          <w:szCs w:val="3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50" w:right="0" w:firstLine="198"/>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二、备案须提交的材料：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1、备案申请表（式样见附件）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795" w:right="0" w:hanging="48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2、营业执照（复印件）、资质证书（复印件）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3、经营场所产权证（复印件）或租赁备案合同（复印件）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4、工作人员花名册（附身份证复印件）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5、房地产估价师注册登记表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6、房地产估价师资格证书、注册证（复印件）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三、备案程序：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1、房地产评估机构提交备案资料；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2、市征收办审核评估机构提交的有关资料，确认合格的予以备案，并在有关媒体上公布。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1、过期不报送备案资料的房地产评估机构，视为放弃备案；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2、备案资料一律以</w:t>
      </w:r>
      <w:r>
        <w:rPr>
          <w:rFonts w:hint="eastAsia" w:ascii="微软雅黑" w:hAnsi="微软雅黑" w:eastAsia="微软雅黑" w:cs="微软雅黑"/>
          <w:i w:val="0"/>
          <w:iCs w:val="0"/>
          <w:caps w:val="0"/>
          <w:color w:val="auto"/>
          <w:spacing w:val="0"/>
          <w:sz w:val="32"/>
          <w:szCs w:val="32"/>
          <w:bdr w:val="none" w:color="auto" w:sz="0" w:space="0"/>
          <w:shd w:val="clear" w:fill="FFFFFF"/>
        </w:rPr>
        <w:t>A4</w:t>
      </w:r>
      <w:r>
        <w:rPr>
          <w:rFonts w:hint="eastAsia" w:ascii="仿宋" w:hAnsi="仿宋" w:eastAsia="仿宋" w:cs="仿宋"/>
          <w:i w:val="0"/>
          <w:iCs w:val="0"/>
          <w:caps w:val="0"/>
          <w:color w:val="auto"/>
          <w:spacing w:val="0"/>
          <w:sz w:val="32"/>
          <w:szCs w:val="32"/>
          <w:bdr w:val="none" w:color="auto" w:sz="0" w:space="0"/>
          <w:shd w:val="clear" w:fill="FFFFFF"/>
        </w:rPr>
        <w:t>纸装订成册，填写内容字迹工整规范。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五、办理地点：市征收办业务科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48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联系电话：</w:t>
      </w:r>
      <w:r>
        <w:rPr>
          <w:rFonts w:hint="eastAsia" w:ascii="微软雅黑" w:hAnsi="微软雅黑" w:eastAsia="微软雅黑" w:cs="微软雅黑"/>
          <w:i w:val="0"/>
          <w:iCs w:val="0"/>
          <w:caps w:val="0"/>
          <w:color w:val="auto"/>
          <w:spacing w:val="0"/>
          <w:sz w:val="32"/>
          <w:szCs w:val="32"/>
          <w:bdr w:val="none" w:color="auto" w:sz="0" w:space="0"/>
          <w:shd w:val="clear" w:fill="FFFFFF"/>
        </w:rPr>
        <w:t>0739-5363844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48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联系人</w:t>
      </w:r>
      <w:r>
        <w:rPr>
          <w:rFonts w:hint="eastAsia" w:ascii="微软雅黑" w:hAnsi="微软雅黑" w:eastAsia="微软雅黑" w:cs="微软雅黑"/>
          <w:i w:val="0"/>
          <w:iCs w:val="0"/>
          <w:caps w:val="0"/>
          <w:color w:val="auto"/>
          <w:spacing w:val="0"/>
          <w:sz w:val="32"/>
          <w:szCs w:val="32"/>
          <w:bdr w:val="none" w:color="auto" w:sz="0" w:space="0"/>
          <w:shd w:val="clear" w:fill="FFFFFF"/>
        </w:rPr>
        <w:t>:</w:t>
      </w:r>
      <w:r>
        <w:rPr>
          <w:rFonts w:hint="eastAsia" w:ascii="仿宋" w:hAnsi="仿宋" w:eastAsia="仿宋" w:cs="仿宋"/>
          <w:i w:val="0"/>
          <w:iCs w:val="0"/>
          <w:caps w:val="0"/>
          <w:color w:val="auto"/>
          <w:spacing w:val="0"/>
          <w:sz w:val="32"/>
          <w:szCs w:val="32"/>
          <w:bdr w:val="none" w:color="auto" w:sz="0" w:space="0"/>
          <w:shd w:val="clear" w:fill="FFFFFF"/>
        </w:rPr>
        <w:t>何滔</w:t>
      </w:r>
      <w:r>
        <w:rPr>
          <w:rFonts w:hint="eastAsia" w:ascii="微软雅黑" w:hAnsi="微软雅黑" w:eastAsia="微软雅黑" w:cs="微软雅黑"/>
          <w:i w:val="0"/>
          <w:iCs w:val="0"/>
          <w:caps w:val="0"/>
          <w:color w:val="auto"/>
          <w:spacing w:val="0"/>
          <w:sz w:val="32"/>
          <w:szCs w:val="32"/>
          <w:bdr w:val="none" w:color="auto" w:sz="0" w:space="0"/>
          <w:shd w:val="clear" w:fill="FFFFFF"/>
        </w:rPr>
        <w:t>  </w:t>
      </w:r>
      <w:r>
        <w:rPr>
          <w:rFonts w:hint="eastAsia" w:ascii="仿宋" w:hAnsi="仿宋" w:eastAsia="仿宋" w:cs="仿宋"/>
          <w:i w:val="0"/>
          <w:iCs w:val="0"/>
          <w:caps w:val="0"/>
          <w:color w:val="auto"/>
          <w:spacing w:val="0"/>
          <w:sz w:val="32"/>
          <w:szCs w:val="32"/>
          <w:bdr w:val="none" w:color="auto" w:sz="0" w:space="0"/>
          <w:shd w:val="clear" w:fill="FFFFFF"/>
        </w:rPr>
        <w:t>杨真刚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32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附：</w:t>
      </w:r>
      <w:r>
        <w:rPr>
          <w:rFonts w:hint="eastAsia" w:ascii="微软雅黑" w:hAnsi="微软雅黑" w:eastAsia="微软雅黑" w:cs="微软雅黑"/>
          <w:i w:val="0"/>
          <w:iCs w:val="0"/>
          <w:caps w:val="0"/>
          <w:color w:val="auto"/>
          <w:spacing w:val="0"/>
          <w:sz w:val="32"/>
          <w:szCs w:val="32"/>
          <w:bdr w:val="none" w:color="auto" w:sz="0" w:space="0"/>
          <w:shd w:val="clear" w:fill="FFFFFF"/>
        </w:rPr>
        <w:t>1</w:t>
      </w:r>
      <w:r>
        <w:rPr>
          <w:rFonts w:hint="eastAsia" w:ascii="仿宋" w:hAnsi="仿宋" w:eastAsia="仿宋" w:cs="仿宋"/>
          <w:i w:val="0"/>
          <w:iCs w:val="0"/>
          <w:caps w:val="0"/>
          <w:color w:val="auto"/>
          <w:spacing w:val="0"/>
          <w:sz w:val="32"/>
          <w:szCs w:val="32"/>
          <w:bdr w:val="none" w:color="auto" w:sz="0" w:space="0"/>
          <w:shd w:val="clear" w:fill="FFFFFF"/>
        </w:rPr>
        <w:t>、邵阳市国有土地上房屋征收评估房地产评估机构备案申请表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      2、邵阳市国有土地上房屋征收评估房地产评估机构工作人员花名册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      3、邵阳市国有土地上房屋征收评估房地产估价师注册登记表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      4、</w:t>
      </w:r>
      <w:r>
        <w:rPr>
          <w:rFonts w:hint="eastAsia" w:ascii="微软雅黑" w:hAnsi="微软雅黑" w:eastAsia="微软雅黑" w:cs="微软雅黑"/>
          <w:i w:val="0"/>
          <w:iCs w:val="0"/>
          <w:caps w:val="0"/>
          <w:color w:val="auto"/>
          <w:spacing w:val="0"/>
          <w:sz w:val="32"/>
          <w:szCs w:val="32"/>
          <w:bdr w:val="none" w:color="auto" w:sz="0" w:space="0"/>
          <w:shd w:val="clear" w:fill="FFFFFF"/>
        </w:rPr>
        <w:t>2021</w:t>
      </w:r>
      <w:r>
        <w:rPr>
          <w:rFonts w:hint="eastAsia" w:ascii="仿宋" w:hAnsi="仿宋" w:eastAsia="仿宋" w:cs="仿宋"/>
          <w:i w:val="0"/>
          <w:iCs w:val="0"/>
          <w:caps w:val="0"/>
          <w:color w:val="auto"/>
          <w:spacing w:val="0"/>
          <w:sz w:val="32"/>
          <w:szCs w:val="32"/>
          <w:bdr w:val="none" w:color="auto" w:sz="0" w:space="0"/>
          <w:shd w:val="clear" w:fill="FFFFFF"/>
        </w:rPr>
        <w:t>年度工作总结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16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16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                 邵阳市人民政府房屋征收管理办公室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00" w:lineRule="atLeast"/>
        <w:ind w:left="0" w:right="0" w:firstLine="16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bdr w:val="none" w:color="auto" w:sz="0" w:space="0"/>
          <w:shd w:val="clear" w:fill="FFFFFF"/>
        </w:rPr>
        <w:t>                        2022年</w:t>
      </w:r>
      <w:r>
        <w:rPr>
          <w:rFonts w:hint="eastAsia" w:ascii="微软雅黑" w:hAnsi="微软雅黑" w:eastAsia="微软雅黑" w:cs="微软雅黑"/>
          <w:i w:val="0"/>
          <w:iCs w:val="0"/>
          <w:caps w:val="0"/>
          <w:color w:val="auto"/>
          <w:spacing w:val="0"/>
          <w:sz w:val="32"/>
          <w:szCs w:val="32"/>
          <w:bdr w:val="none" w:color="auto" w:sz="0" w:space="0"/>
          <w:shd w:val="clear" w:fill="FFFFFF"/>
        </w:rPr>
        <w:t>1</w:t>
      </w:r>
      <w:r>
        <w:rPr>
          <w:rFonts w:hint="eastAsia" w:ascii="仿宋" w:hAnsi="仿宋" w:eastAsia="仿宋" w:cs="仿宋"/>
          <w:i w:val="0"/>
          <w:iCs w:val="0"/>
          <w:caps w:val="0"/>
          <w:color w:val="auto"/>
          <w:spacing w:val="0"/>
          <w:sz w:val="32"/>
          <w:szCs w:val="32"/>
          <w:bdr w:val="none" w:color="auto" w:sz="0" w:space="0"/>
          <w:shd w:val="clear" w:fill="FFFFFF"/>
        </w:rPr>
        <w:t>月</w:t>
      </w:r>
      <w:r>
        <w:rPr>
          <w:rFonts w:hint="eastAsia" w:ascii="微软雅黑" w:hAnsi="微软雅黑" w:eastAsia="微软雅黑" w:cs="微软雅黑"/>
          <w:i w:val="0"/>
          <w:iCs w:val="0"/>
          <w:caps w:val="0"/>
          <w:color w:val="auto"/>
          <w:spacing w:val="0"/>
          <w:sz w:val="32"/>
          <w:szCs w:val="32"/>
          <w:bdr w:val="none" w:color="auto" w:sz="0" w:space="0"/>
          <w:shd w:val="clear" w:fill="FFFFFF"/>
        </w:rPr>
        <w:t>7</w:t>
      </w:r>
      <w:r>
        <w:rPr>
          <w:rFonts w:hint="eastAsia" w:ascii="仿宋" w:hAnsi="仿宋" w:eastAsia="仿宋" w:cs="仿宋"/>
          <w:i w:val="0"/>
          <w:iCs w:val="0"/>
          <w:caps w:val="0"/>
          <w:color w:val="auto"/>
          <w:spacing w:val="0"/>
          <w:sz w:val="32"/>
          <w:szCs w:val="32"/>
          <w:bdr w:val="none" w:color="auto" w:sz="0" w:space="0"/>
          <w:shd w:val="clear" w:fill="FFFFFF"/>
        </w:rPr>
        <w:t>日</w:t>
      </w:r>
    </w:p>
    <w:p>
      <w:pPr>
        <w:shd w:val="clea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MWQzODU3NTBmNjU3YmEzODRmNDZlNTBmNDRiZTQifQ=="/>
  </w:docVars>
  <w:rsids>
    <w:rsidRoot w:val="00000000"/>
    <w:rsid w:val="494B3D8F"/>
    <w:rsid w:val="5EA1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1350</Words>
  <Characters>1421</Characters>
  <Lines>0</Lines>
  <Paragraphs>0</Paragraphs>
  <TotalTime>5</TotalTime>
  <ScaleCrop>false</ScaleCrop>
  <LinksUpToDate>false</LinksUpToDate>
  <CharactersWithSpaces>1422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2022-09-15T04:06:00Z</dcterms:created>
  <dc:creator>Administrator</dc:creator>
  <cp:lastModifiedBy>陳颿</cp:lastModifiedBy>
  <dcterms:modified xsi:type="dcterms:W3CDTF">2022-09-15T04:17:05Z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61079DCF1930456D9FD1FE870E9A0357</vt:lpwstr>
  </property>
</Properties>
</file>