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44"/>
        </w:rPr>
      </w:pPr>
    </w:p>
    <w:p>
      <w:pPr>
        <w:rPr>
          <w:rFonts w:eastAsia="黑体"/>
          <w:sz w:val="44"/>
        </w:rPr>
      </w:pP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ind w:firstLine="880" w:firstLineChars="20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邵阳县2023年度部门整体支出绩效自评报告   </w:t>
      </w:r>
    </w:p>
    <w:p>
      <w:pPr>
        <w:spacing w:line="1000" w:lineRule="exact"/>
        <w:jc w:val="center"/>
        <w:rPr>
          <w:rFonts w:hint="eastAsia"/>
          <w:b/>
          <w:bCs/>
          <w:sz w:val="32"/>
          <w:szCs w:val="32"/>
        </w:rPr>
      </w:pPr>
    </w:p>
    <w:p>
      <w:pPr>
        <w:spacing w:line="1000" w:lineRule="exact"/>
        <w:ind w:firstLine="643" w:firstLineChars="200"/>
        <w:jc w:val="center"/>
        <w:rPr>
          <w:bCs/>
          <w:sz w:val="32"/>
          <w:szCs w:val="32"/>
          <w:u w:val="single"/>
        </w:rPr>
      </w:pPr>
      <w:r>
        <w:rPr>
          <w:rFonts w:hint="eastAsia"/>
          <w:b/>
          <w:bCs/>
          <w:sz w:val="32"/>
          <w:szCs w:val="32"/>
        </w:rPr>
        <w:t>自评单位：</w:t>
      </w:r>
      <w:r>
        <w:rPr>
          <w:rFonts w:hint="eastAsia"/>
          <w:b/>
          <w:bCs/>
          <w:sz w:val="32"/>
          <w:szCs w:val="32"/>
          <w:lang w:val="en-US" w:eastAsia="zh-CN"/>
        </w:rPr>
        <w:t xml:space="preserve"> </w:t>
      </w:r>
      <w:r>
        <w:rPr>
          <w:rFonts w:hint="eastAsia"/>
          <w:b/>
          <w:bCs/>
          <w:sz w:val="32"/>
          <w:szCs w:val="32"/>
          <w:u w:val="single"/>
          <w:lang w:val="en-US" w:eastAsia="zh-CN"/>
        </w:rPr>
        <w:t>邵阳县妇幼保健计划生育服务中心</w:t>
      </w:r>
      <w:r>
        <w:rPr>
          <w:rFonts w:hint="eastAsia"/>
          <w:b/>
          <w:bCs/>
          <w:sz w:val="32"/>
          <w:szCs w:val="32"/>
          <w:u w:val="single"/>
        </w:rPr>
        <w:t>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ind w:firstLine="720" w:firstLineChars="200"/>
        <w:jc w:val="center"/>
        <w:rPr>
          <w:rFonts w:ascii="楷体" w:hAnsi="楷体" w:eastAsia="楷体" w:cs="楷体"/>
          <w:sz w:val="36"/>
        </w:rPr>
      </w:pPr>
      <w:r>
        <w:rPr>
          <w:rFonts w:hint="eastAsia" w:ascii="楷体" w:hAnsi="楷体" w:eastAsia="楷体" w:cs="楷体"/>
          <w:sz w:val="36"/>
        </w:rPr>
        <w:t>日期：　</w:t>
      </w:r>
      <w:r>
        <w:rPr>
          <w:rFonts w:hint="eastAsia" w:ascii="楷体" w:hAnsi="楷体" w:eastAsia="楷体" w:cs="楷体"/>
          <w:sz w:val="36"/>
          <w:lang w:val="en-US" w:eastAsia="zh-CN"/>
        </w:rPr>
        <w:t>2024</w:t>
      </w:r>
      <w:r>
        <w:rPr>
          <w:rFonts w:hint="eastAsia" w:ascii="楷体" w:hAnsi="楷体" w:eastAsia="楷体" w:cs="楷体"/>
          <w:sz w:val="36"/>
        </w:rPr>
        <w:t>　年　</w:t>
      </w:r>
      <w:r>
        <w:rPr>
          <w:rFonts w:hint="eastAsia" w:ascii="楷体" w:hAnsi="楷体" w:eastAsia="楷体" w:cs="楷体"/>
          <w:sz w:val="36"/>
          <w:lang w:val="en-US" w:eastAsia="zh-CN"/>
        </w:rPr>
        <w:t>3</w:t>
      </w:r>
      <w:r>
        <w:rPr>
          <w:rFonts w:hint="eastAsia" w:ascii="楷体" w:hAnsi="楷体" w:eastAsia="楷体" w:cs="楷体"/>
          <w:sz w:val="36"/>
        </w:rPr>
        <w:t>　月　</w:t>
      </w:r>
      <w:r>
        <w:rPr>
          <w:rFonts w:hint="eastAsia" w:ascii="楷体" w:hAnsi="楷体" w:eastAsia="楷体" w:cs="楷体"/>
          <w:sz w:val="36"/>
          <w:lang w:val="en-US" w:eastAsia="zh-CN"/>
        </w:rPr>
        <w:t>7</w:t>
      </w:r>
      <w:r>
        <w:rPr>
          <w:rFonts w:hint="eastAsia" w:ascii="楷体" w:hAnsi="楷体" w:eastAsia="楷体" w:cs="楷体"/>
          <w:sz w:val="36"/>
        </w:rPr>
        <w:t>　日</w:t>
      </w:r>
    </w:p>
    <w:p>
      <w:pPr>
        <w:spacing w:line="600" w:lineRule="exact"/>
        <w:rPr>
          <w:rFonts w:eastAsia="仿宋_GB2312"/>
          <w:sz w:val="28"/>
          <w:szCs w:val="28"/>
        </w:rPr>
      </w:pPr>
    </w:p>
    <w:p>
      <w:pPr>
        <w:adjustRightInd w:val="0"/>
        <w:spacing w:line="600" w:lineRule="exact"/>
        <w:ind w:right="641" w:firstLine="640" w:firstLineChars="200"/>
        <w:rPr>
          <w:rFonts w:hint="eastAsia" w:ascii="黑体" w:eastAsia="黑体"/>
          <w:sz w:val="32"/>
          <w:szCs w:val="32"/>
        </w:rPr>
      </w:pPr>
    </w:p>
    <w:p>
      <w:pPr>
        <w:adjustRightInd w:val="0"/>
        <w:spacing w:line="600" w:lineRule="exact"/>
        <w:ind w:right="641" w:firstLine="640" w:firstLineChars="200"/>
        <w:rPr>
          <w:rFonts w:hint="eastAsia" w:ascii="黑体" w:eastAsia="黑体"/>
          <w:sz w:val="32"/>
          <w:szCs w:val="32"/>
        </w:rPr>
      </w:pPr>
    </w:p>
    <w:p>
      <w:pPr>
        <w:adjustRightInd w:val="0"/>
        <w:spacing w:line="600" w:lineRule="exact"/>
        <w:ind w:right="641" w:firstLine="640" w:firstLineChars="200"/>
        <w:rPr>
          <w:rFonts w:hint="eastAsia" w:ascii="黑体" w:eastAsia="黑体"/>
          <w:sz w:val="32"/>
          <w:szCs w:val="32"/>
        </w:rPr>
      </w:pPr>
    </w:p>
    <w:p>
      <w:pPr>
        <w:adjustRightInd w:val="0"/>
        <w:spacing w:line="600" w:lineRule="exact"/>
        <w:ind w:right="641" w:firstLine="640" w:firstLineChars="200"/>
        <w:rPr>
          <w:rFonts w:hint="eastAsia" w:ascii="黑体" w:eastAsia="黑体"/>
          <w:sz w:val="32"/>
          <w:szCs w:val="32"/>
        </w:rPr>
      </w:pPr>
    </w:p>
    <w:p>
      <w:pPr>
        <w:adjustRightInd w:val="0"/>
        <w:spacing w:line="600" w:lineRule="exact"/>
        <w:ind w:right="641" w:firstLine="640" w:firstLineChars="200"/>
        <w:rPr>
          <w:rFonts w:hint="eastAsia" w:ascii="黑体" w:eastAsia="黑体"/>
          <w:sz w:val="32"/>
          <w:szCs w:val="32"/>
        </w:rPr>
      </w:pPr>
    </w:p>
    <w:p>
      <w:pPr>
        <w:adjustRightInd w:val="0"/>
        <w:spacing w:line="600" w:lineRule="exact"/>
        <w:ind w:right="641" w:firstLine="640" w:firstLineChars="200"/>
        <w:rPr>
          <w:rFonts w:hint="eastAsia" w:ascii="黑体" w:eastAsia="黑体"/>
          <w:sz w:val="32"/>
          <w:szCs w:val="32"/>
        </w:rPr>
      </w:pPr>
    </w:p>
    <w:p>
      <w:pPr>
        <w:adjustRightInd w:val="0"/>
        <w:spacing w:line="600" w:lineRule="exact"/>
        <w:ind w:right="641" w:firstLine="640" w:firstLineChars="200"/>
        <w:rPr>
          <w:rFonts w:ascii="黑体" w:eastAsia="黑体"/>
          <w:sz w:val="32"/>
          <w:szCs w:val="32"/>
        </w:rPr>
      </w:pPr>
      <w:r>
        <w:rPr>
          <w:rFonts w:hint="eastAsia" w:ascii="黑体" w:eastAsia="黑体"/>
          <w:sz w:val="32"/>
          <w:szCs w:val="32"/>
        </w:rPr>
        <w:t>附件2</w:t>
      </w:r>
    </w:p>
    <w:p>
      <w:pPr>
        <w:adjustRightInd w:val="0"/>
        <w:spacing w:line="600" w:lineRule="exact"/>
        <w:ind w:right="641" w:firstLine="720" w:firstLineChars="200"/>
        <w:jc w:val="center"/>
        <w:rPr>
          <w:rFonts w:eastAsia="方正小标宋_GBK"/>
          <w:sz w:val="36"/>
          <w:szCs w:val="36"/>
        </w:rPr>
      </w:pPr>
      <w:r>
        <w:rPr>
          <w:rFonts w:hint="eastAsia" w:eastAsia="方正小标宋_GBK"/>
          <w:sz w:val="36"/>
          <w:szCs w:val="36"/>
        </w:rPr>
        <w:t>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pPr>
        <w:adjustRightInd w:val="0"/>
        <w:spacing w:line="600" w:lineRule="exact"/>
        <w:ind w:right="641"/>
        <w:rPr>
          <w:rFonts w:eastAsia="仿宋_GB2312"/>
          <w:sz w:val="32"/>
          <w:szCs w:val="32"/>
        </w:rPr>
      </w:pPr>
    </w:p>
    <w:p>
      <w:pPr>
        <w:widowControl/>
        <w:spacing w:line="600" w:lineRule="exact"/>
        <w:ind w:firstLine="640" w:firstLineChars="200"/>
        <w:jc w:val="left"/>
        <w:rPr>
          <w:rFonts w:hint="eastAsia" w:eastAsia="黑体"/>
          <w:sz w:val="32"/>
          <w:szCs w:val="32"/>
        </w:rPr>
      </w:pPr>
      <w:r>
        <w:rPr>
          <w:rFonts w:hint="eastAsia" w:eastAsia="黑体"/>
          <w:sz w:val="32"/>
          <w:szCs w:val="32"/>
        </w:rPr>
        <w:t>一、部门、单位基本情况</w:t>
      </w:r>
    </w:p>
    <w:p>
      <w:pPr>
        <w:widowControl/>
        <w:spacing w:line="600" w:lineRule="exact"/>
        <w:ind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（一）机构设置情况</w:t>
      </w:r>
    </w:p>
    <w:p>
      <w:pPr>
        <w:widowControl/>
        <w:spacing w:line="600" w:lineRule="exact"/>
        <w:ind w:firstLine="560" w:firstLineChars="200"/>
        <w:jc w:val="left"/>
        <w:rPr>
          <w:rFonts w:hint="eastAsia" w:ascii="楷体" w:hAnsi="楷体" w:eastAsia="楷体" w:cs="楷体"/>
          <w:b/>
          <w:bCs/>
          <w:sz w:val="32"/>
          <w:szCs w:val="32"/>
        </w:rPr>
      </w:pPr>
      <w:r>
        <w:rPr>
          <w:rFonts w:hint="eastAsia" w:ascii="仿宋" w:hAnsi="仿宋" w:eastAsia="仿宋"/>
          <w:sz w:val="28"/>
          <w:szCs w:val="28"/>
          <w:lang w:val="en-US" w:eastAsia="zh-CN"/>
        </w:rPr>
        <w:t>妇幼保健计划生育服务中心</w:t>
      </w:r>
      <w:r>
        <w:rPr>
          <w:rFonts w:hint="eastAsia" w:ascii="仿宋" w:hAnsi="仿宋" w:eastAsia="仿宋"/>
          <w:sz w:val="28"/>
          <w:szCs w:val="28"/>
        </w:rPr>
        <w:t>是政府举办的非营利性公益一类医疗卫生机构，属财政全额预算事业单位，是一所集医疗、保健、教学、科研于一体的妇女、儿童专业保健机构，是政府依法保护邵阳县50多万妇女、儿童身体健康，履行“两纲”承诺，保证母婴保健法顺利实施的重要机构。现设有妇科、产科、内儿科、新生儿科、妇保科、儿保科、产后康复科、婚前医学检查等临床科室和B超、放射、检验、心电、孕妇学校等辅助科室。</w:t>
      </w:r>
    </w:p>
    <w:p>
      <w:pPr>
        <w:widowControl/>
        <w:numPr>
          <w:ilvl w:val="0"/>
          <w:numId w:val="1"/>
        </w:numPr>
        <w:spacing w:line="600" w:lineRule="exact"/>
        <w:ind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人员编制情况</w:t>
      </w:r>
    </w:p>
    <w:p>
      <w:pPr>
        <w:widowControl/>
        <w:numPr>
          <w:ilvl w:val="0"/>
          <w:numId w:val="0"/>
        </w:numPr>
        <w:spacing w:line="600" w:lineRule="exact"/>
        <w:ind w:firstLine="560" w:firstLineChars="200"/>
        <w:jc w:val="left"/>
        <w:rPr>
          <w:rFonts w:hint="eastAsia" w:ascii="楷体" w:hAnsi="楷体" w:eastAsia="楷体" w:cs="楷体"/>
          <w:b/>
          <w:bCs/>
          <w:sz w:val="32"/>
          <w:szCs w:val="32"/>
        </w:rPr>
      </w:pPr>
      <w:r>
        <w:rPr>
          <w:rFonts w:hint="eastAsia" w:ascii="仿宋" w:hAnsi="仿宋" w:eastAsia="仿宋"/>
          <w:sz w:val="28"/>
          <w:szCs w:val="28"/>
          <w:lang w:val="en-US" w:eastAsia="zh-CN"/>
        </w:rPr>
        <w:t>2023</w:t>
      </w:r>
      <w:r>
        <w:rPr>
          <w:rFonts w:hint="eastAsia" w:ascii="仿宋" w:hAnsi="仿宋" w:eastAsia="仿宋"/>
          <w:sz w:val="28"/>
          <w:szCs w:val="28"/>
        </w:rPr>
        <w:t>年年末在职工作人员</w:t>
      </w:r>
      <w:r>
        <w:rPr>
          <w:rFonts w:hint="eastAsia" w:ascii="仿宋" w:hAnsi="仿宋" w:eastAsia="仿宋"/>
          <w:sz w:val="28"/>
          <w:szCs w:val="28"/>
          <w:lang w:val="en-US" w:eastAsia="zh-CN"/>
        </w:rPr>
        <w:t>137</w:t>
      </w:r>
      <w:r>
        <w:rPr>
          <w:rFonts w:hint="eastAsia" w:ascii="仿宋" w:hAnsi="仿宋" w:eastAsia="仿宋"/>
          <w:sz w:val="28"/>
          <w:szCs w:val="28"/>
        </w:rPr>
        <w:t>人（编内人员</w:t>
      </w:r>
      <w:r>
        <w:rPr>
          <w:rFonts w:hint="eastAsia" w:ascii="仿宋" w:hAnsi="仿宋" w:eastAsia="仿宋"/>
          <w:sz w:val="28"/>
          <w:szCs w:val="28"/>
          <w:lang w:val="en-US" w:eastAsia="zh-CN"/>
        </w:rPr>
        <w:t>95</w:t>
      </w:r>
      <w:r>
        <w:rPr>
          <w:rFonts w:hint="eastAsia" w:ascii="仿宋" w:hAnsi="仿宋" w:eastAsia="仿宋"/>
          <w:sz w:val="28"/>
          <w:szCs w:val="28"/>
        </w:rPr>
        <w:t>人，临聘人员</w:t>
      </w:r>
      <w:r>
        <w:rPr>
          <w:rFonts w:hint="eastAsia" w:ascii="仿宋" w:hAnsi="仿宋" w:eastAsia="仿宋"/>
          <w:sz w:val="28"/>
          <w:szCs w:val="28"/>
          <w:lang w:val="en-US" w:eastAsia="zh-CN"/>
        </w:rPr>
        <w:t>42</w:t>
      </w:r>
      <w:r>
        <w:rPr>
          <w:rFonts w:hint="eastAsia" w:ascii="仿宋" w:hAnsi="仿宋" w:eastAsia="仿宋"/>
          <w:sz w:val="28"/>
          <w:szCs w:val="28"/>
        </w:rPr>
        <w:t>人），离退休职工</w:t>
      </w:r>
      <w:r>
        <w:rPr>
          <w:rFonts w:hint="eastAsia" w:ascii="仿宋" w:hAnsi="仿宋" w:eastAsia="仿宋"/>
          <w:sz w:val="28"/>
          <w:szCs w:val="28"/>
          <w:lang w:val="en-US" w:eastAsia="zh-CN"/>
        </w:rPr>
        <w:t>51</w:t>
      </w:r>
      <w:r>
        <w:rPr>
          <w:rFonts w:hint="eastAsia" w:ascii="仿宋" w:hAnsi="仿宋" w:eastAsia="仿宋"/>
          <w:sz w:val="28"/>
          <w:szCs w:val="28"/>
        </w:rPr>
        <w:t>人，其中管理人员</w:t>
      </w:r>
      <w:r>
        <w:rPr>
          <w:rFonts w:hint="eastAsia" w:ascii="仿宋" w:hAnsi="仿宋" w:eastAsia="仿宋"/>
          <w:sz w:val="28"/>
          <w:szCs w:val="28"/>
          <w:lang w:val="en-US" w:eastAsia="zh-CN"/>
        </w:rPr>
        <w:t>6</w:t>
      </w:r>
      <w:r>
        <w:rPr>
          <w:rFonts w:hint="eastAsia" w:ascii="仿宋" w:hAnsi="仿宋" w:eastAsia="仿宋"/>
          <w:sz w:val="28"/>
          <w:szCs w:val="28"/>
        </w:rPr>
        <w:t>人，专业技术人员1</w:t>
      </w:r>
      <w:r>
        <w:rPr>
          <w:rFonts w:hint="eastAsia" w:ascii="仿宋" w:hAnsi="仿宋" w:eastAsia="仿宋"/>
          <w:sz w:val="28"/>
          <w:szCs w:val="28"/>
          <w:lang w:val="en-US" w:eastAsia="zh-CN"/>
        </w:rPr>
        <w:t>17</w:t>
      </w:r>
      <w:r>
        <w:rPr>
          <w:rFonts w:hint="eastAsia" w:ascii="仿宋" w:hAnsi="仿宋" w:eastAsia="仿宋"/>
          <w:sz w:val="28"/>
          <w:szCs w:val="28"/>
        </w:rPr>
        <w:t>，工勤技能人员1</w:t>
      </w:r>
      <w:r>
        <w:rPr>
          <w:rFonts w:hint="eastAsia" w:ascii="仿宋" w:hAnsi="仿宋" w:eastAsia="仿宋"/>
          <w:sz w:val="28"/>
          <w:szCs w:val="28"/>
          <w:lang w:val="en-US" w:eastAsia="zh-CN"/>
        </w:rPr>
        <w:t>1</w:t>
      </w:r>
      <w:r>
        <w:rPr>
          <w:rFonts w:hint="eastAsia" w:ascii="仿宋" w:hAnsi="仿宋" w:eastAsia="仿宋"/>
          <w:sz w:val="28"/>
          <w:szCs w:val="28"/>
        </w:rPr>
        <w:t>，其他人员</w:t>
      </w:r>
      <w:r>
        <w:rPr>
          <w:rFonts w:hint="eastAsia" w:ascii="仿宋" w:hAnsi="仿宋" w:eastAsia="仿宋"/>
          <w:sz w:val="28"/>
          <w:szCs w:val="28"/>
          <w:lang w:val="en-US" w:eastAsia="zh-CN"/>
        </w:rPr>
        <w:t>3</w:t>
      </w:r>
      <w:r>
        <w:rPr>
          <w:rFonts w:hint="eastAsia" w:ascii="仿宋" w:hAnsi="仿宋" w:eastAsia="仿宋"/>
          <w:sz w:val="28"/>
          <w:szCs w:val="28"/>
        </w:rPr>
        <w:t>人 。</w:t>
      </w:r>
    </w:p>
    <w:p>
      <w:pPr>
        <w:widowControl/>
        <w:numPr>
          <w:ilvl w:val="0"/>
          <w:numId w:val="1"/>
        </w:numPr>
        <w:spacing w:line="600" w:lineRule="exact"/>
        <w:ind w:left="0" w:leftChars="0"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主要职能职责</w:t>
      </w:r>
    </w:p>
    <w:p>
      <w:pPr>
        <w:spacing w:line="600" w:lineRule="exact"/>
        <w:ind w:firstLine="640" w:firstLineChars="200"/>
        <w:jc w:val="left"/>
        <w:rPr>
          <w:rFonts w:hint="eastAsia" w:eastAsia="仿宋_GB2312"/>
          <w:color w:val="000000"/>
          <w:kern w:val="0"/>
          <w:sz w:val="32"/>
          <w:szCs w:val="32"/>
        </w:rPr>
      </w:pPr>
      <w:r>
        <w:rPr>
          <w:rFonts w:hint="eastAsia" w:eastAsia="仿宋_GB2312"/>
          <w:color w:val="000000"/>
          <w:kern w:val="0"/>
          <w:sz w:val="32"/>
          <w:szCs w:val="32"/>
          <w:lang w:val="en-US" w:eastAsia="zh-CN"/>
        </w:rPr>
        <w:t>承担着全县60多万人口及20多万流动人口的妇幼保健、计划生育服务任务，负责全县22个乡镇医院、3家县级医院、2家私立医院的妇幼计生质量监督，是全县妇幼保健、计划生育技术指导中心和业务培训中心。</w:t>
      </w:r>
    </w:p>
    <w:p>
      <w:pPr>
        <w:widowControl/>
        <w:spacing w:line="600" w:lineRule="exact"/>
        <w:ind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（四）绩效目标设定情况</w:t>
      </w:r>
    </w:p>
    <w:p>
      <w:pPr>
        <w:spacing w:line="600" w:lineRule="exact"/>
        <w:ind w:firstLine="640" w:firstLineChars="200"/>
        <w:jc w:val="left"/>
        <w:rPr>
          <w:rFonts w:eastAsia="仿宋_GB2312"/>
          <w:color w:val="000000"/>
          <w:kern w:val="0"/>
          <w:sz w:val="32"/>
          <w:szCs w:val="32"/>
        </w:rPr>
      </w:pPr>
      <w:r>
        <w:rPr>
          <w:rFonts w:hint="eastAsia" w:ascii="仿宋_GB2312" w:eastAsia="仿宋_GB2312"/>
          <w:sz w:val="32"/>
          <w:szCs w:val="32"/>
        </w:rPr>
        <w:t>绩效目标</w:t>
      </w:r>
      <w:r>
        <w:rPr>
          <w:rFonts w:hint="eastAsia" w:ascii="仿宋_GB2312" w:eastAsia="仿宋_GB2312"/>
          <w:sz w:val="32"/>
          <w:szCs w:val="32"/>
          <w:lang w:val="en-US" w:eastAsia="zh-CN"/>
        </w:rPr>
        <w:t>设置</w:t>
      </w:r>
      <w:r>
        <w:rPr>
          <w:rFonts w:hint="eastAsia" w:ascii="仿宋_GB2312" w:eastAsia="仿宋_GB2312"/>
          <w:sz w:val="32"/>
          <w:szCs w:val="32"/>
        </w:rPr>
        <w:t>合理、绩效指标明确</w:t>
      </w:r>
      <w:r>
        <w:rPr>
          <w:rFonts w:hint="eastAsia" w:ascii="仿宋_GB2312" w:eastAsia="仿宋_GB2312"/>
          <w:sz w:val="32"/>
          <w:szCs w:val="32"/>
          <w:lang w:val="en-US" w:eastAsia="zh-CN"/>
        </w:rPr>
        <w:t>要求，</w:t>
      </w:r>
      <w:r>
        <w:rPr>
          <w:rFonts w:hint="eastAsia" w:eastAsia="仿宋_GB2312"/>
          <w:color w:val="000000"/>
          <w:kern w:val="0"/>
          <w:sz w:val="32"/>
          <w:szCs w:val="32"/>
        </w:rPr>
        <w:t>部门整体支出绩效指标作为部门整体支出绩效目标的细化和量化，主要填报单位预期实现的多个目标的具体内容。主要包括：产出指标和效益指标等一级指标。</w:t>
      </w:r>
    </w:p>
    <w:p>
      <w:pPr>
        <w:spacing w:line="600" w:lineRule="exact"/>
        <w:ind w:firstLine="640" w:firstLineChars="200"/>
        <w:rPr>
          <w:rFonts w:hint="eastAsia" w:eastAsia="仿宋_GB2312"/>
          <w:color w:val="000000"/>
          <w:kern w:val="0"/>
          <w:sz w:val="32"/>
          <w:szCs w:val="32"/>
        </w:rPr>
      </w:pPr>
      <w:r>
        <w:rPr>
          <w:rFonts w:hint="eastAsia" w:eastAsia="仿宋_GB2312"/>
          <w:bCs/>
          <w:color w:val="000000"/>
          <w:kern w:val="0"/>
          <w:sz w:val="32"/>
          <w:szCs w:val="32"/>
        </w:rPr>
        <w:t>产出指标：</w:t>
      </w:r>
      <w:r>
        <w:rPr>
          <w:rFonts w:hint="eastAsia" w:eastAsia="仿宋_GB2312"/>
          <w:color w:val="000000"/>
          <w:kern w:val="0"/>
          <w:sz w:val="32"/>
          <w:szCs w:val="32"/>
        </w:rPr>
        <w:t>填列部门根据既定目标计划完成的产品和服务情况。可进一步细分为：数量指标、质量指标、时效指标、成本指标等二级指标。</w:t>
      </w:r>
    </w:p>
    <w:p>
      <w:pPr>
        <w:spacing w:line="60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数量指标，填列某年度单位整体预算执行的具体数量成果。如“三公经费下降多少等”。</w:t>
      </w:r>
    </w:p>
    <w:p>
      <w:pPr>
        <w:spacing w:line="60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质量指标，</w:t>
      </w:r>
      <w:r>
        <w:rPr>
          <w:rFonts w:hint="eastAsia" w:ascii="仿宋_GB2312" w:eastAsia="仿宋_GB2312"/>
          <w:sz w:val="32"/>
          <w:szCs w:val="32"/>
        </w:rPr>
        <w:t>填列某年度单位整体预算执行的质量水平。如“培训合格率90%以上”。</w:t>
      </w:r>
    </w:p>
    <w:p>
      <w:pPr>
        <w:spacing w:line="600" w:lineRule="exact"/>
        <w:ind w:firstLine="640" w:firstLineChars="200"/>
        <w:rPr>
          <w:rFonts w:hint="eastAsia" w:ascii="仿宋_GB2312" w:eastAsia="仿宋_GB2312"/>
          <w:sz w:val="32"/>
          <w:szCs w:val="32"/>
        </w:rPr>
      </w:pPr>
      <w:r>
        <w:rPr>
          <w:rFonts w:hint="eastAsia" w:eastAsia="仿宋_GB2312"/>
          <w:color w:val="000000"/>
          <w:kern w:val="0"/>
          <w:sz w:val="32"/>
          <w:szCs w:val="32"/>
        </w:rPr>
        <w:t>时效指标，填列部门计划提供产品或服务的及时程度和效率情况。</w:t>
      </w:r>
      <w:r>
        <w:rPr>
          <w:rFonts w:hint="eastAsia" w:ascii="仿宋_GB2312" w:eastAsia="仿宋_GB2312"/>
          <w:sz w:val="32"/>
          <w:szCs w:val="32"/>
        </w:rPr>
        <w:t>如“某项工作是不是在规定的时间内完成”。</w:t>
      </w:r>
    </w:p>
    <w:p>
      <w:pPr>
        <w:widowControl/>
        <w:spacing w:line="600" w:lineRule="exact"/>
        <w:ind w:firstLine="640" w:firstLineChars="200"/>
        <w:jc w:val="left"/>
        <w:rPr>
          <w:rFonts w:hint="eastAsia" w:ascii="楷体" w:hAnsi="楷体" w:eastAsia="楷体" w:cs="楷体"/>
          <w:b/>
          <w:bCs/>
          <w:sz w:val="32"/>
          <w:szCs w:val="32"/>
        </w:rPr>
      </w:pPr>
      <w:r>
        <w:rPr>
          <w:rFonts w:hint="eastAsia" w:eastAsia="仿宋_GB2312"/>
          <w:color w:val="000000"/>
          <w:kern w:val="0"/>
          <w:sz w:val="32"/>
          <w:szCs w:val="32"/>
        </w:rPr>
        <w:t>成本指标，填列部门计划提供产品或服务所需成本。如“完成业务培训会议需经费5万元”。</w:t>
      </w:r>
    </w:p>
    <w:p>
      <w:pPr>
        <w:widowControl/>
        <w:spacing w:line="600" w:lineRule="exact"/>
        <w:ind w:firstLine="640" w:firstLineChars="200"/>
        <w:jc w:val="left"/>
        <w:rPr>
          <w:rFonts w:hint="eastAsia" w:eastAsia="黑体"/>
          <w:sz w:val="32"/>
          <w:szCs w:val="32"/>
        </w:rPr>
      </w:pPr>
      <w:r>
        <w:rPr>
          <w:rFonts w:hint="eastAsia" w:eastAsia="黑体"/>
          <w:sz w:val="32"/>
          <w:szCs w:val="32"/>
        </w:rPr>
        <w:t>二、一般公共预算支出情况</w:t>
      </w:r>
    </w:p>
    <w:p>
      <w:pPr>
        <w:widowControl/>
        <w:spacing w:line="600" w:lineRule="exact"/>
        <w:ind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（一）经批复的预、决算情况</w:t>
      </w:r>
    </w:p>
    <w:p>
      <w:pPr>
        <w:widowControl/>
        <w:spacing w:line="600" w:lineRule="exact"/>
        <w:ind w:firstLine="640" w:firstLineChars="200"/>
        <w:jc w:val="left"/>
        <w:rPr>
          <w:rFonts w:hint="default" w:eastAsia="仿宋_GB2312"/>
          <w:color w:val="000000"/>
          <w:kern w:val="0"/>
          <w:sz w:val="32"/>
          <w:szCs w:val="32"/>
          <w:lang w:val="en-US" w:eastAsia="zh-CN"/>
        </w:rPr>
      </w:pPr>
      <w:r>
        <w:rPr>
          <w:rFonts w:hint="eastAsia" w:eastAsia="仿宋_GB2312"/>
          <w:color w:val="000000"/>
          <w:kern w:val="0"/>
          <w:sz w:val="32"/>
          <w:szCs w:val="32"/>
          <w:lang w:val="en-US" w:eastAsia="zh-CN"/>
        </w:rPr>
        <w:t>2023年部门预算批复基本支出中工资和福利支出1091.83万元；商品和服务支出117.66万元；对个人和家庭的补助支出107.94万元。2023年部门决算报告中基本支出中工资和福利支出1417.33万元；商品和服务支出825.51万元；对个人和家庭的补助支出31.29万元；资本性支出173.87万元。</w:t>
      </w:r>
    </w:p>
    <w:p>
      <w:pPr>
        <w:widowControl/>
        <w:spacing w:line="600" w:lineRule="exact"/>
        <w:ind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（二）部门预算执行情况</w:t>
      </w:r>
    </w:p>
    <w:p>
      <w:pPr>
        <w:widowControl/>
        <w:spacing w:line="600" w:lineRule="exact"/>
        <w:ind w:firstLine="643" w:firstLineChars="200"/>
        <w:jc w:val="left"/>
        <w:rPr>
          <w:rFonts w:hint="eastAsia" w:eastAsia="仿宋_GB2312"/>
          <w:b/>
          <w:bCs/>
          <w:sz w:val="32"/>
          <w:szCs w:val="32"/>
        </w:rPr>
      </w:pPr>
      <w:r>
        <w:rPr>
          <w:rFonts w:hint="eastAsia" w:eastAsia="仿宋_GB2312"/>
          <w:b/>
          <w:bCs/>
          <w:sz w:val="32"/>
          <w:szCs w:val="32"/>
        </w:rPr>
        <w:t>1.基本支出情况</w:t>
      </w:r>
    </w:p>
    <w:p>
      <w:pPr>
        <w:spacing w:line="600" w:lineRule="exact"/>
        <w:ind w:firstLine="640" w:firstLineChars="200"/>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2023年一般公共预算财政拨款支出情况如下:</w:t>
      </w:r>
    </w:p>
    <w:p>
      <w:pPr>
        <w:spacing w:line="600" w:lineRule="exact"/>
        <w:ind w:firstLine="640" w:firstLineChars="200"/>
        <w:rPr>
          <w:rFonts w:hint="eastAsia" w:eastAsia="仿宋_GB2312"/>
          <w:color w:val="000000"/>
          <w:kern w:val="0"/>
          <w:sz w:val="32"/>
          <w:szCs w:val="32"/>
          <w:lang w:val="en-US" w:eastAsia="zh-CN"/>
        </w:rPr>
      </w:pPr>
      <w:r>
        <w:rPr>
          <w:rFonts w:hint="eastAsia" w:eastAsia="仿宋_GB2312"/>
          <w:color w:val="000000"/>
          <w:kern w:val="0"/>
          <w:sz w:val="32"/>
          <w:szCs w:val="32"/>
        </w:rPr>
        <w:t>202</w:t>
      </w:r>
      <w:r>
        <w:rPr>
          <w:rFonts w:hint="eastAsia" w:eastAsia="仿宋_GB2312"/>
          <w:color w:val="000000"/>
          <w:kern w:val="0"/>
          <w:sz w:val="32"/>
          <w:szCs w:val="32"/>
          <w:lang w:val="en-US" w:eastAsia="zh-CN"/>
        </w:rPr>
        <w:t>3</w:t>
      </w:r>
      <w:r>
        <w:rPr>
          <w:rFonts w:hint="eastAsia" w:eastAsia="仿宋_GB2312"/>
          <w:color w:val="000000"/>
          <w:kern w:val="0"/>
          <w:sz w:val="32"/>
          <w:szCs w:val="32"/>
        </w:rPr>
        <w:t>年</w:t>
      </w:r>
      <w:r>
        <w:rPr>
          <w:rFonts w:hint="eastAsia" w:eastAsia="仿宋_GB2312"/>
          <w:color w:val="000000"/>
          <w:kern w:val="0"/>
          <w:sz w:val="32"/>
          <w:szCs w:val="32"/>
          <w:lang w:val="en-US" w:eastAsia="zh-CN"/>
        </w:rPr>
        <w:t>般公共预算财政拨款支出总计</w:t>
      </w:r>
      <w:r>
        <w:rPr>
          <w:rFonts w:hint="eastAsia" w:eastAsia="仿宋_GB2312"/>
          <w:color w:val="000000"/>
          <w:kern w:val="0"/>
          <w:sz w:val="32"/>
          <w:szCs w:val="32"/>
        </w:rPr>
        <w:t>17162565.06元，其中：人员工资福利支出10555054.2元，用来支付单位职工的工资、绩效以及社会保障缴纳；商品服务支出5798940.1元，用来支付单位日常公用支出及药品、耗材的采购；办公设备、专用设备购置</w:t>
      </w:r>
      <w:r>
        <w:rPr>
          <w:rFonts w:hint="eastAsia" w:eastAsia="仿宋_GB2312"/>
          <w:color w:val="000000"/>
          <w:kern w:val="0"/>
          <w:sz w:val="32"/>
          <w:szCs w:val="32"/>
          <w:lang w:val="en-US" w:eastAsia="zh-CN"/>
        </w:rPr>
        <w:t>658084</w:t>
      </w:r>
      <w:r>
        <w:rPr>
          <w:rFonts w:hint="eastAsia" w:eastAsia="仿宋_GB2312"/>
          <w:color w:val="000000"/>
          <w:kern w:val="0"/>
          <w:sz w:val="32"/>
          <w:szCs w:val="32"/>
        </w:rPr>
        <w:t>元，用来支付单位专用医疗设备的购置等；对个人和家庭</w:t>
      </w:r>
      <w:r>
        <w:rPr>
          <w:rFonts w:hint="eastAsia" w:eastAsia="仿宋_GB2312"/>
          <w:color w:val="000000"/>
          <w:kern w:val="0"/>
          <w:sz w:val="32"/>
          <w:szCs w:val="32"/>
          <w:lang w:val="en-US" w:eastAsia="zh-CN"/>
        </w:rPr>
        <w:t>补助</w:t>
      </w:r>
      <w:r>
        <w:rPr>
          <w:rFonts w:hint="eastAsia" w:eastAsia="仿宋_GB2312"/>
          <w:color w:val="000000"/>
          <w:kern w:val="0"/>
          <w:sz w:val="32"/>
          <w:szCs w:val="32"/>
        </w:rPr>
        <w:t>150486.76元。</w:t>
      </w:r>
    </w:p>
    <w:p>
      <w:pPr>
        <w:keepNext w:val="0"/>
        <w:keepLines w:val="0"/>
        <w:pageBreakBefore w:val="0"/>
        <w:widowControl/>
        <w:kinsoku/>
        <w:wordWrap/>
        <w:overflowPunct/>
        <w:topLinePunct w:val="0"/>
        <w:autoSpaceDE/>
        <w:autoSpaceDN/>
        <w:bidi w:val="0"/>
        <w:adjustRightInd/>
        <w:snapToGrid/>
        <w:spacing w:after="321" w:afterLines="50" w:line="600" w:lineRule="exact"/>
        <w:ind w:firstLine="643" w:firstLineChars="200"/>
        <w:jc w:val="left"/>
        <w:textAlignment w:val="auto"/>
        <w:rPr>
          <w:rFonts w:hint="eastAsia" w:eastAsia="仿宋_GB2312"/>
          <w:b/>
          <w:bCs/>
          <w:sz w:val="32"/>
          <w:szCs w:val="32"/>
        </w:rPr>
      </w:pPr>
      <w:r>
        <w:rPr>
          <w:rFonts w:hint="eastAsia" w:eastAsia="仿宋_GB2312"/>
          <w:b/>
          <w:bCs/>
          <w:sz w:val="32"/>
          <w:szCs w:val="32"/>
          <w:lang w:val="en-US" w:eastAsia="zh-CN"/>
        </w:rPr>
        <w:t xml:space="preserve"> </w:t>
      </w:r>
      <w:r>
        <w:rPr>
          <w:rFonts w:hint="eastAsia" w:eastAsia="仿宋_GB2312"/>
          <w:b/>
          <w:bCs/>
          <w:sz w:val="32"/>
          <w:szCs w:val="32"/>
        </w:rPr>
        <w:t>2.项目支出情况</w:t>
      </w:r>
    </w:p>
    <w:p>
      <w:pPr>
        <w:numPr>
          <w:ilvl w:val="0"/>
          <w:numId w:val="0"/>
        </w:numPr>
        <w:tabs>
          <w:tab w:val="left" w:pos="458"/>
        </w:tabs>
        <w:ind w:firstLine="643" w:firstLineChars="200"/>
        <w:rPr>
          <w:rFonts w:hint="default" w:eastAsia="仿宋_GB2312"/>
          <w:b/>
          <w:bCs/>
          <w:sz w:val="32"/>
          <w:szCs w:val="32"/>
          <w:lang w:val="en-US" w:eastAsia="zh-CN"/>
        </w:rPr>
      </w:pPr>
      <w:r>
        <w:rPr>
          <w:rFonts w:hint="eastAsia" w:eastAsia="仿宋_GB2312"/>
          <w:b/>
          <w:bCs/>
          <w:sz w:val="32"/>
          <w:szCs w:val="32"/>
          <w:lang w:val="en-US" w:eastAsia="zh-CN"/>
        </w:rPr>
        <w:t>（1）免费产前筛查项目及新生儿先天性心脏病免费筛查项目</w:t>
      </w:r>
    </w:p>
    <w:p>
      <w:pPr>
        <w:spacing w:line="600" w:lineRule="exact"/>
        <w:ind w:firstLine="640" w:firstLineChars="200"/>
        <w:rPr>
          <w:rFonts w:hint="eastAsia" w:eastAsia="仿宋_GB2312"/>
          <w:color w:val="000000"/>
          <w:kern w:val="0"/>
          <w:sz w:val="32"/>
          <w:szCs w:val="32"/>
        </w:rPr>
      </w:pPr>
      <w:r>
        <w:rPr>
          <w:rFonts w:hint="eastAsia" w:eastAsia="仿宋_GB2312"/>
          <w:color w:val="000000"/>
          <w:kern w:val="0"/>
          <w:sz w:val="32"/>
          <w:szCs w:val="32"/>
          <w:lang w:val="en-US" w:eastAsia="zh-CN"/>
        </w:rPr>
        <w:t>1</w:t>
      </w:r>
      <w:r>
        <w:rPr>
          <w:rFonts w:hint="eastAsia" w:eastAsia="仿宋_GB2312"/>
          <w:color w:val="000000"/>
          <w:kern w:val="0"/>
          <w:sz w:val="32"/>
          <w:szCs w:val="32"/>
        </w:rPr>
        <w:t>、基本情况</w:t>
      </w:r>
    </w:p>
    <w:p>
      <w:pPr>
        <w:spacing w:line="60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为了降低</w:t>
      </w:r>
      <w:r>
        <w:rPr>
          <w:rFonts w:hint="eastAsia" w:eastAsia="仿宋_GB2312"/>
          <w:color w:val="000000"/>
          <w:kern w:val="0"/>
          <w:sz w:val="32"/>
          <w:szCs w:val="32"/>
          <w:lang w:val="en-US" w:eastAsia="zh-CN"/>
        </w:rPr>
        <w:t>邵阳</w:t>
      </w:r>
      <w:r>
        <w:rPr>
          <w:rFonts w:hint="eastAsia" w:eastAsia="仿宋_GB2312"/>
          <w:color w:val="000000"/>
          <w:kern w:val="0"/>
          <w:sz w:val="32"/>
          <w:szCs w:val="32"/>
        </w:rPr>
        <w:t>县出生缺陷的发生率</w:t>
      </w:r>
      <w:r>
        <w:rPr>
          <w:rFonts w:hint="eastAsia" w:eastAsia="仿宋_GB2312"/>
          <w:color w:val="000000"/>
          <w:kern w:val="0"/>
          <w:sz w:val="32"/>
          <w:szCs w:val="32"/>
          <w:lang w:val="en-US" w:eastAsia="zh-CN"/>
        </w:rPr>
        <w:t>及</w:t>
      </w:r>
      <w:r>
        <w:rPr>
          <w:rFonts w:hint="eastAsia" w:eastAsia="仿宋_GB2312"/>
          <w:color w:val="000000"/>
          <w:kern w:val="0"/>
          <w:sz w:val="32"/>
          <w:szCs w:val="32"/>
          <w:lang w:eastAsia="zh-CN"/>
        </w:rPr>
        <w:t>帮助先天性心脏病患儿得到早期发现、早起诊断和及时治疗</w:t>
      </w:r>
      <w:r>
        <w:rPr>
          <w:rFonts w:hint="eastAsia" w:eastAsia="仿宋_GB2312"/>
          <w:color w:val="000000"/>
          <w:kern w:val="0"/>
          <w:sz w:val="32"/>
          <w:szCs w:val="32"/>
        </w:rPr>
        <w:t>，提高</w:t>
      </w:r>
      <w:r>
        <w:rPr>
          <w:rFonts w:hint="eastAsia" w:eastAsia="仿宋_GB2312"/>
          <w:color w:val="000000"/>
          <w:kern w:val="0"/>
          <w:sz w:val="32"/>
          <w:szCs w:val="32"/>
          <w:lang w:eastAsia="zh-CN"/>
        </w:rPr>
        <w:t>出生人口素质</w:t>
      </w:r>
      <w:r>
        <w:rPr>
          <w:rFonts w:hint="eastAsia" w:eastAsia="仿宋_GB2312"/>
          <w:color w:val="000000"/>
          <w:kern w:val="0"/>
          <w:sz w:val="32"/>
          <w:szCs w:val="32"/>
        </w:rPr>
        <w:t>，提高出生人口素质</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2023</w:t>
      </w:r>
      <w:r>
        <w:rPr>
          <w:rFonts w:hint="eastAsia" w:eastAsia="仿宋_GB2312"/>
          <w:color w:val="000000"/>
          <w:kern w:val="0"/>
          <w:sz w:val="32"/>
          <w:szCs w:val="32"/>
        </w:rPr>
        <w:t>年按照省市孕产妇免费产前筛查工作方案的通知，不断规范我县孕产妇免费产前筛查</w:t>
      </w:r>
      <w:r>
        <w:rPr>
          <w:rFonts w:hint="eastAsia" w:eastAsia="仿宋_GB2312"/>
          <w:color w:val="000000"/>
          <w:kern w:val="0"/>
          <w:sz w:val="32"/>
          <w:szCs w:val="32"/>
          <w:lang w:val="en-US" w:eastAsia="zh-CN"/>
        </w:rPr>
        <w:t>及</w:t>
      </w:r>
      <w:r>
        <w:rPr>
          <w:rFonts w:hint="eastAsia" w:eastAsia="仿宋_GB2312"/>
          <w:color w:val="000000"/>
          <w:kern w:val="0"/>
          <w:sz w:val="32"/>
          <w:szCs w:val="32"/>
          <w:lang w:eastAsia="zh-CN"/>
        </w:rPr>
        <w:t>新生儿先心病免费项目</w:t>
      </w:r>
      <w:r>
        <w:rPr>
          <w:rFonts w:hint="eastAsia" w:eastAsia="仿宋_GB2312"/>
          <w:color w:val="000000"/>
          <w:kern w:val="0"/>
          <w:sz w:val="32"/>
          <w:szCs w:val="32"/>
        </w:rPr>
        <w:t>的各项工作，我县的孕产妇免费产前筛查工作</w:t>
      </w:r>
      <w:r>
        <w:rPr>
          <w:rFonts w:hint="eastAsia" w:eastAsia="仿宋_GB2312"/>
          <w:color w:val="000000"/>
          <w:kern w:val="0"/>
          <w:sz w:val="32"/>
          <w:szCs w:val="32"/>
          <w:lang w:val="en-US" w:eastAsia="zh-CN"/>
        </w:rPr>
        <w:t>及</w:t>
      </w:r>
      <w:r>
        <w:rPr>
          <w:rFonts w:hint="eastAsia" w:eastAsia="仿宋_GB2312"/>
          <w:color w:val="000000"/>
          <w:kern w:val="0"/>
          <w:sz w:val="32"/>
          <w:szCs w:val="32"/>
          <w:lang w:eastAsia="zh-CN"/>
        </w:rPr>
        <w:t>新生儿先心病免费项目</w:t>
      </w:r>
      <w:r>
        <w:rPr>
          <w:rFonts w:hint="eastAsia" w:eastAsia="仿宋_GB2312"/>
          <w:color w:val="000000"/>
          <w:kern w:val="0"/>
          <w:sz w:val="32"/>
          <w:szCs w:val="32"/>
        </w:rPr>
        <w:t>在各级领导的高度重视下有序开展。</w:t>
      </w:r>
      <w:r>
        <w:rPr>
          <w:rFonts w:hint="eastAsia" w:eastAsia="仿宋_GB2312"/>
          <w:color w:val="000000"/>
          <w:kern w:val="0"/>
          <w:sz w:val="32"/>
          <w:szCs w:val="32"/>
          <w:lang w:eastAsia="zh-CN"/>
        </w:rPr>
        <w:t>对符合生育政策且夫妇至少一方具有邵阳县户籍或夫妇双方非邵阳县户籍但在本地区居住半年以上的孕产妇在助产机构分娩的</w:t>
      </w:r>
      <w:r>
        <w:rPr>
          <w:rFonts w:hint="eastAsia" w:eastAsia="仿宋_GB2312"/>
          <w:color w:val="000000"/>
          <w:kern w:val="0"/>
          <w:sz w:val="32"/>
          <w:szCs w:val="32"/>
          <w:lang w:val="en-US" w:eastAsia="zh-CN"/>
        </w:rPr>
        <w:t>6-72小时内的新生儿免费筛查先天性心脏病。</w:t>
      </w:r>
    </w:p>
    <w:p>
      <w:pPr>
        <w:keepNext w:val="0"/>
        <w:keepLines w:val="0"/>
        <w:pageBreakBefore w:val="0"/>
        <w:widowControl w:val="0"/>
        <w:numPr>
          <w:ilvl w:val="0"/>
          <w:numId w:val="2"/>
        </w:numPr>
        <w:kinsoku/>
        <w:wordWrap/>
        <w:overflowPunct/>
        <w:topLinePunct w:val="0"/>
        <w:autoSpaceDE/>
        <w:autoSpaceDN/>
        <w:bidi w:val="0"/>
        <w:adjustRightInd/>
        <w:snapToGrid/>
        <w:spacing w:after="321" w:afterLines="50"/>
        <w:ind w:firstLine="562" w:firstLineChars="200"/>
        <w:textAlignment w:val="auto"/>
        <w:rPr>
          <w:rFonts w:hint="eastAsia" w:eastAsia="仿宋_GB2312"/>
          <w:b/>
          <w:bCs/>
          <w:sz w:val="32"/>
          <w:szCs w:val="32"/>
          <w:lang w:val="en-US" w:eastAsia="zh-CN"/>
        </w:rPr>
      </w:pPr>
      <w:r>
        <w:rPr>
          <w:rFonts w:hint="eastAsia" w:ascii="仿宋_GB2312" w:eastAsia="仿宋_GB2312"/>
          <w:b/>
          <w:sz w:val="28"/>
          <w:szCs w:val="28"/>
        </w:rPr>
        <w:t>资金结构及使用情况</w:t>
      </w:r>
      <w:r>
        <w:rPr>
          <w:rFonts w:hint="eastAsia" w:ascii="仿宋" w:hAnsi="仿宋" w:eastAsia="仿宋"/>
          <w:sz w:val="28"/>
          <w:szCs w:val="28"/>
        </w:rPr>
        <w:t>：</w:t>
      </w:r>
      <w:r>
        <w:rPr>
          <w:rFonts w:hint="eastAsia" w:eastAsia="仿宋_GB2312"/>
          <w:color w:val="000000"/>
          <w:kern w:val="0"/>
          <w:sz w:val="32"/>
          <w:szCs w:val="32"/>
        </w:rPr>
        <w:t>免费产前筛查</w:t>
      </w:r>
      <w:r>
        <w:rPr>
          <w:rFonts w:hint="eastAsia" w:eastAsia="仿宋_GB2312"/>
          <w:color w:val="000000"/>
          <w:kern w:val="0"/>
          <w:sz w:val="32"/>
          <w:szCs w:val="32"/>
          <w:lang w:val="en-US" w:eastAsia="zh-CN"/>
        </w:rPr>
        <w:t>项目及新生儿先天性心脏病免费筛查</w:t>
      </w:r>
      <w:r>
        <w:rPr>
          <w:rFonts w:hint="eastAsia" w:eastAsia="仿宋_GB2312"/>
          <w:color w:val="000000"/>
          <w:kern w:val="0"/>
          <w:sz w:val="32"/>
          <w:szCs w:val="32"/>
        </w:rPr>
        <w:t>，202</w:t>
      </w:r>
      <w:r>
        <w:rPr>
          <w:rFonts w:hint="eastAsia" w:eastAsia="仿宋_GB2312"/>
          <w:color w:val="000000"/>
          <w:kern w:val="0"/>
          <w:sz w:val="32"/>
          <w:szCs w:val="32"/>
          <w:lang w:val="en-US" w:eastAsia="zh-CN"/>
        </w:rPr>
        <w:t>3</w:t>
      </w:r>
      <w:r>
        <w:rPr>
          <w:rFonts w:hint="eastAsia" w:eastAsia="仿宋_GB2312"/>
          <w:color w:val="000000"/>
          <w:kern w:val="0"/>
          <w:sz w:val="32"/>
          <w:szCs w:val="32"/>
        </w:rPr>
        <w:t>年共收到省级资金</w:t>
      </w:r>
      <w:r>
        <w:rPr>
          <w:rFonts w:hint="eastAsia" w:eastAsia="仿宋_GB2312"/>
          <w:color w:val="000000"/>
          <w:kern w:val="0"/>
          <w:sz w:val="32"/>
          <w:szCs w:val="32"/>
          <w:lang w:val="en-US" w:eastAsia="zh-CN"/>
        </w:rPr>
        <w:t>500068</w:t>
      </w:r>
      <w:r>
        <w:rPr>
          <w:rFonts w:hint="eastAsia" w:eastAsia="仿宋_GB2312"/>
          <w:color w:val="000000"/>
          <w:kern w:val="0"/>
          <w:sz w:val="32"/>
          <w:szCs w:val="32"/>
        </w:rPr>
        <w:t>元</w:t>
      </w:r>
      <w:r>
        <w:rPr>
          <w:rFonts w:hint="eastAsia" w:eastAsia="仿宋_GB2312"/>
          <w:color w:val="000000"/>
          <w:kern w:val="0"/>
          <w:sz w:val="32"/>
          <w:szCs w:val="32"/>
          <w:lang w:eastAsia="zh-CN"/>
        </w:rPr>
        <w:t>。</w:t>
      </w:r>
    </w:p>
    <w:p>
      <w:pPr>
        <w:numPr>
          <w:ilvl w:val="0"/>
          <w:numId w:val="0"/>
        </w:numPr>
        <w:tabs>
          <w:tab w:val="left" w:pos="458"/>
        </w:tabs>
        <w:ind w:firstLine="643" w:firstLineChars="200"/>
        <w:rPr>
          <w:rFonts w:hint="eastAsia" w:ascii="仿宋_GB2312" w:eastAsia="仿宋_GB2312"/>
          <w:b/>
          <w:bCs/>
          <w:sz w:val="28"/>
          <w:szCs w:val="28"/>
          <w:lang w:val="en-US" w:eastAsia="zh-CN"/>
        </w:rPr>
      </w:pPr>
      <w:r>
        <w:rPr>
          <w:rFonts w:hint="eastAsia" w:eastAsia="仿宋_GB2312"/>
          <w:b/>
          <w:bCs/>
          <w:sz w:val="32"/>
          <w:szCs w:val="32"/>
          <w:lang w:val="en-US" w:eastAsia="zh-CN"/>
        </w:rPr>
        <w:t>（2）预防艾滋病、梅毒和乙肝母婴传播项目</w:t>
      </w:r>
    </w:p>
    <w:p>
      <w:pPr>
        <w:pStyle w:val="8"/>
        <w:numPr>
          <w:ilvl w:val="0"/>
          <w:numId w:val="3"/>
        </w:numPr>
        <w:ind w:firstLine="562" w:firstLineChars="200"/>
        <w:rPr>
          <w:rFonts w:hint="eastAsia" w:ascii="仿宋_GB2312" w:hAnsi="Calibri" w:eastAsia="仿宋_GB2312" w:cs="Times New Roman"/>
          <w:b/>
          <w:kern w:val="2"/>
          <w:sz w:val="28"/>
          <w:szCs w:val="28"/>
          <w:lang w:val="en-US" w:eastAsia="zh-CN" w:bidi="ar-SA"/>
        </w:rPr>
      </w:pPr>
      <w:r>
        <w:rPr>
          <w:rFonts w:hint="eastAsia" w:ascii="仿宋_GB2312" w:hAnsi="Calibri" w:eastAsia="仿宋_GB2312" w:cs="Times New Roman"/>
          <w:b/>
          <w:kern w:val="2"/>
          <w:sz w:val="28"/>
          <w:szCs w:val="28"/>
          <w:lang w:val="en-US" w:eastAsia="zh-CN" w:bidi="ar-SA"/>
        </w:rPr>
        <w:t>基本情况</w:t>
      </w:r>
    </w:p>
    <w:p>
      <w:pPr>
        <w:pStyle w:val="8"/>
        <w:numPr>
          <w:ilvl w:val="0"/>
          <w:numId w:val="0"/>
        </w:numPr>
        <w:ind w:firstLine="560" w:firstLineChars="200"/>
        <w:rPr>
          <w:rFonts w:hint="eastAsia" w:ascii="Calibri" w:hAnsi="Calibri" w:eastAsia="仿宋_GB2312" w:cs="Times New Roman"/>
          <w:color w:val="000000"/>
          <w:kern w:val="0"/>
          <w:sz w:val="32"/>
          <w:szCs w:val="32"/>
          <w:lang w:val="en-US" w:eastAsia="zh-CN" w:bidi="ar-SA"/>
        </w:rPr>
      </w:pPr>
      <w:r>
        <w:rPr>
          <w:rFonts w:hint="eastAsia" w:ascii="仿宋_GB2312" w:eastAsia="仿宋_GB2312"/>
          <w:sz w:val="28"/>
          <w:szCs w:val="28"/>
        </w:rPr>
        <w:t>为</w:t>
      </w:r>
      <w:r>
        <w:rPr>
          <w:rFonts w:hint="eastAsia" w:ascii="Calibri" w:hAnsi="Calibri" w:eastAsia="仿宋_GB2312" w:cs="Times New Roman"/>
          <w:color w:val="000000"/>
          <w:kern w:val="0"/>
          <w:sz w:val="32"/>
          <w:szCs w:val="32"/>
          <w:lang w:val="en-US" w:eastAsia="zh-CN" w:bidi="ar-SA"/>
        </w:rPr>
        <w:t>提高广大人群对预防艾滋病，梅毒和乙肝母婴传播的认识。为孕产妇提供预防艾滋病、梅毒和乙肝母婴传播的综合防治服务，最大程度的减少因艾滋病、梅毒和乙肝母婴传播造成的儿童感染，改善妇女、儿童的生活质量及健康水平。</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321" w:afterLines="50"/>
        <w:ind w:firstLine="562" w:firstLineChars="200"/>
        <w:textAlignment w:val="auto"/>
        <w:rPr>
          <w:rFonts w:hint="eastAsia" w:ascii="仿宋_GB2312" w:eastAsia="仿宋_GB2312" w:cs="Times New Roman"/>
          <w:b/>
          <w:kern w:val="2"/>
          <w:sz w:val="28"/>
          <w:szCs w:val="28"/>
          <w:lang w:val="en-US" w:eastAsia="zh-CN" w:bidi="ar-SA"/>
        </w:rPr>
      </w:pPr>
      <w:r>
        <w:rPr>
          <w:rFonts w:hint="eastAsia" w:ascii="仿宋_GB2312" w:hAnsi="Calibri" w:eastAsia="仿宋_GB2312" w:cs="Times New Roman"/>
          <w:b/>
          <w:kern w:val="2"/>
          <w:sz w:val="28"/>
          <w:szCs w:val="28"/>
          <w:lang w:val="en-US" w:eastAsia="zh-CN" w:bidi="ar-SA"/>
        </w:rPr>
        <w:t>2、资金结构及使用情况</w:t>
      </w:r>
      <w:r>
        <w:rPr>
          <w:rFonts w:hint="eastAsia" w:ascii="仿宋" w:hAnsi="仿宋" w:eastAsia="仿宋"/>
          <w:sz w:val="28"/>
          <w:szCs w:val="28"/>
        </w:rPr>
        <w:t>：</w:t>
      </w:r>
      <w:r>
        <w:rPr>
          <w:rFonts w:hint="eastAsia" w:ascii="Calibri" w:hAnsi="Calibri" w:eastAsia="仿宋_GB2312" w:cs="Times New Roman"/>
          <w:color w:val="000000"/>
          <w:kern w:val="0"/>
          <w:sz w:val="32"/>
          <w:szCs w:val="32"/>
          <w:lang w:val="en-US" w:eastAsia="zh-CN" w:bidi="ar-SA"/>
        </w:rPr>
        <w:t>预防艾滋病、梅毒和乙肝母婴传播项目，2023年共收到专项资金524200元。</w:t>
      </w:r>
    </w:p>
    <w:p>
      <w:pPr>
        <w:pStyle w:val="8"/>
        <w:numPr>
          <w:ilvl w:val="0"/>
          <w:numId w:val="0"/>
        </w:numPr>
        <w:ind w:firstLine="562" w:firstLineChars="200"/>
        <w:rPr>
          <w:rFonts w:hint="eastAsia" w:ascii="仿宋_GB2312" w:hAnsi="Calibri" w:eastAsia="仿宋_GB2312" w:cs="Times New Roman"/>
          <w:b/>
          <w:kern w:val="2"/>
          <w:sz w:val="28"/>
          <w:szCs w:val="28"/>
          <w:lang w:val="en-US" w:eastAsia="zh-CN" w:bidi="ar-SA"/>
        </w:rPr>
      </w:pPr>
      <w:r>
        <w:rPr>
          <w:rFonts w:hint="eastAsia" w:ascii="仿宋_GB2312" w:eastAsia="仿宋_GB2312" w:cs="Times New Roman"/>
          <w:b/>
          <w:kern w:val="2"/>
          <w:sz w:val="28"/>
          <w:szCs w:val="28"/>
          <w:lang w:val="en-US" w:eastAsia="zh-CN" w:bidi="ar-SA"/>
        </w:rPr>
        <w:t>3、</w:t>
      </w:r>
      <w:r>
        <w:rPr>
          <w:rFonts w:hint="eastAsia" w:ascii="仿宋_GB2312" w:hAnsi="Calibri" w:eastAsia="仿宋_GB2312" w:cs="Times New Roman"/>
          <w:b/>
          <w:kern w:val="2"/>
          <w:sz w:val="28"/>
          <w:szCs w:val="28"/>
          <w:lang w:val="en-US" w:eastAsia="zh-CN" w:bidi="ar-SA"/>
        </w:rPr>
        <w:t>工作开展情况</w:t>
      </w:r>
    </w:p>
    <w:p>
      <w:pPr>
        <w:keepNext w:val="0"/>
        <w:keepLines w:val="0"/>
        <w:pageBreakBefore w:val="0"/>
        <w:widowControl w:val="0"/>
        <w:kinsoku/>
        <w:wordWrap/>
        <w:overflowPunct/>
        <w:topLinePunct w:val="0"/>
        <w:autoSpaceDE/>
        <w:autoSpaceDN/>
        <w:bidi w:val="0"/>
        <w:adjustRightInd/>
        <w:snapToGrid/>
        <w:spacing w:after="321" w:afterLines="50" w:line="600" w:lineRule="exact"/>
        <w:ind w:firstLine="640" w:firstLineChars="200"/>
        <w:textAlignment w:val="auto"/>
        <w:rPr>
          <w:rFonts w:hint="eastAsia" w:ascii="仿宋_GB2312" w:hAnsi="宋体" w:eastAsia="仿宋_GB2312" w:cs="宋体"/>
          <w:kern w:val="0"/>
          <w:sz w:val="28"/>
          <w:szCs w:val="28"/>
        </w:rPr>
      </w:pPr>
      <w:r>
        <w:rPr>
          <w:rFonts w:hint="eastAsia" w:eastAsia="仿宋_GB2312"/>
          <w:color w:val="000000"/>
          <w:kern w:val="0"/>
          <w:sz w:val="32"/>
          <w:szCs w:val="32"/>
        </w:rPr>
        <w:t>我县为了提高广大群众对预防艾滋病、梅毒和乙肝母婴传播的认识，提高知晓率，我院共印发宣传材料5000余份，县妇幼保健院保健科人员在县人民政府、县妇联等多部门的协调下，悬挂横副，大力宣传接受孕产期保健服务的孕产妇接受艾滋病、梅毒和乙肝检免费测免费1次。</w:t>
      </w:r>
      <w:r>
        <w:rPr>
          <w:rFonts w:hint="eastAsia" w:eastAsia="仿宋_GB2312"/>
          <w:color w:val="000000"/>
          <w:kern w:val="0"/>
          <w:sz w:val="32"/>
          <w:szCs w:val="32"/>
          <w:lang w:val="en-US" w:eastAsia="zh-CN"/>
        </w:rPr>
        <w:t>2023</w:t>
      </w:r>
      <w:r>
        <w:rPr>
          <w:rFonts w:hint="eastAsia" w:eastAsia="仿宋_GB2312"/>
          <w:color w:val="000000"/>
          <w:kern w:val="0"/>
          <w:sz w:val="32"/>
          <w:szCs w:val="32"/>
        </w:rPr>
        <w:t>年</w:t>
      </w:r>
      <w:r>
        <w:rPr>
          <w:rFonts w:hint="eastAsia" w:eastAsia="仿宋_GB2312"/>
          <w:color w:val="000000"/>
          <w:kern w:val="0"/>
          <w:sz w:val="32"/>
          <w:szCs w:val="32"/>
          <w:lang w:eastAsia="zh-CN"/>
        </w:rPr>
        <w:t>半年</w:t>
      </w:r>
      <w:r>
        <w:rPr>
          <w:rFonts w:hint="eastAsia" w:eastAsia="仿宋_GB2312"/>
          <w:color w:val="000000"/>
          <w:kern w:val="0"/>
          <w:sz w:val="32"/>
          <w:szCs w:val="32"/>
        </w:rPr>
        <w:t>我县开展孕产妇</w:t>
      </w:r>
      <w:r>
        <w:rPr>
          <w:rFonts w:hint="eastAsia" w:eastAsia="仿宋_GB2312"/>
          <w:color w:val="000000"/>
          <w:kern w:val="0"/>
          <w:sz w:val="32"/>
          <w:szCs w:val="32"/>
          <w:lang w:val="en-US" w:eastAsia="zh-CN"/>
        </w:rPr>
        <w:t>艾艺梅</w:t>
      </w:r>
      <w:r>
        <w:rPr>
          <w:rFonts w:hint="eastAsia" w:eastAsia="仿宋_GB2312"/>
          <w:color w:val="000000"/>
          <w:kern w:val="0"/>
          <w:sz w:val="32"/>
          <w:szCs w:val="32"/>
        </w:rPr>
        <w:t>检测</w:t>
      </w:r>
      <w:r>
        <w:rPr>
          <w:rFonts w:hint="eastAsia" w:eastAsia="仿宋_GB2312"/>
          <w:color w:val="000000"/>
          <w:kern w:val="0"/>
          <w:sz w:val="32"/>
          <w:szCs w:val="32"/>
          <w:lang w:val="en-US" w:eastAsia="zh-CN"/>
        </w:rPr>
        <w:t>2865</w:t>
      </w:r>
      <w:r>
        <w:rPr>
          <w:rFonts w:hint="eastAsia" w:eastAsia="仿宋_GB2312"/>
          <w:color w:val="000000"/>
          <w:kern w:val="0"/>
          <w:sz w:val="32"/>
          <w:szCs w:val="32"/>
        </w:rPr>
        <w:t xml:space="preserve">人，检测率达100% </w:t>
      </w:r>
      <w:r>
        <w:rPr>
          <w:rFonts w:hint="eastAsia" w:eastAsia="仿宋_GB2312"/>
          <w:color w:val="000000"/>
          <w:kern w:val="0"/>
          <w:sz w:val="32"/>
          <w:szCs w:val="32"/>
          <w:lang w:eastAsia="zh-CN"/>
        </w:rPr>
        <w:t>，</w:t>
      </w:r>
      <w:r>
        <w:rPr>
          <w:rFonts w:hint="eastAsia" w:eastAsia="仿宋_GB2312"/>
          <w:color w:val="000000"/>
          <w:kern w:val="0"/>
          <w:sz w:val="32"/>
          <w:szCs w:val="32"/>
        </w:rPr>
        <w:t>孕妇及新生儿都已规范用药；</w:t>
      </w:r>
      <w:r>
        <w:rPr>
          <w:rFonts w:hint="eastAsia" w:eastAsia="仿宋_GB2312"/>
          <w:color w:val="000000"/>
          <w:kern w:val="0"/>
          <w:sz w:val="32"/>
          <w:szCs w:val="32"/>
          <w:lang w:val="en-US" w:eastAsia="zh-CN"/>
        </w:rPr>
        <w:t>早孕艾艺梅检测人数1859人</w:t>
      </w:r>
      <w:r>
        <w:rPr>
          <w:rFonts w:hint="eastAsia" w:eastAsia="仿宋_GB2312"/>
          <w:color w:val="000000"/>
          <w:kern w:val="0"/>
          <w:sz w:val="32"/>
          <w:szCs w:val="32"/>
        </w:rPr>
        <w:t>，检测率100%，孕妇在孕期都已规范用药，所生婴儿也都已规范用药</w:t>
      </w:r>
      <w:r>
        <w:rPr>
          <w:rFonts w:hint="eastAsia" w:eastAsia="仿宋_GB2312"/>
          <w:color w:val="000000"/>
          <w:kern w:val="0"/>
          <w:sz w:val="32"/>
          <w:szCs w:val="32"/>
          <w:lang w:eastAsia="zh-CN"/>
        </w:rPr>
        <w:t>。</w:t>
      </w:r>
    </w:p>
    <w:p>
      <w:pPr>
        <w:numPr>
          <w:ilvl w:val="0"/>
          <w:numId w:val="0"/>
        </w:numPr>
        <w:tabs>
          <w:tab w:val="left" w:pos="458"/>
        </w:tabs>
        <w:ind w:leftChars="0" w:firstLine="643" w:firstLineChars="200"/>
        <w:rPr>
          <w:rFonts w:hint="eastAsia" w:eastAsia="仿宋_GB2312"/>
          <w:b/>
          <w:bCs/>
          <w:sz w:val="32"/>
          <w:szCs w:val="32"/>
          <w:lang w:val="en-US" w:eastAsia="zh-CN"/>
        </w:rPr>
      </w:pPr>
      <w:r>
        <w:rPr>
          <w:rFonts w:hint="eastAsia" w:eastAsia="仿宋_GB2312"/>
          <w:b/>
          <w:bCs/>
          <w:sz w:val="32"/>
          <w:szCs w:val="32"/>
          <w:lang w:val="en-US" w:eastAsia="zh-CN"/>
        </w:rPr>
        <w:t xml:space="preserve">（3）营养包 </w:t>
      </w:r>
    </w:p>
    <w:p>
      <w:pPr>
        <w:ind w:firstLine="562" w:firstLineChars="200"/>
        <w:rPr>
          <w:rFonts w:hint="eastAsia" w:ascii="仿宋_GB2312" w:eastAsia="仿宋_GB2312"/>
          <w:sz w:val="30"/>
          <w:szCs w:val="30"/>
          <w:lang w:eastAsia="zh-CN"/>
        </w:rPr>
      </w:pPr>
      <w:r>
        <w:rPr>
          <w:rFonts w:hint="eastAsia" w:ascii="仿宋_GB2312" w:hAnsi="Calibri" w:eastAsia="仿宋_GB2312" w:cs="Times New Roman"/>
          <w:b/>
          <w:kern w:val="2"/>
          <w:sz w:val="28"/>
          <w:szCs w:val="28"/>
          <w:lang w:val="en-US" w:eastAsia="zh-CN" w:bidi="ar-SA"/>
        </w:rPr>
        <w:t>1、免费儿童营养改善项目基本情况</w:t>
      </w:r>
    </w:p>
    <w:p>
      <w:pPr>
        <w:spacing w:line="60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为贯彻落实《中国儿童发展纲要》（2011-202</w:t>
      </w:r>
      <w:r>
        <w:rPr>
          <w:rFonts w:hint="eastAsia" w:eastAsia="仿宋_GB2312"/>
          <w:color w:val="000000"/>
          <w:kern w:val="0"/>
          <w:sz w:val="32"/>
          <w:szCs w:val="32"/>
          <w:lang w:val="en-US" w:eastAsia="zh-CN"/>
        </w:rPr>
        <w:t>2</w:t>
      </w:r>
      <w:r>
        <w:rPr>
          <w:rFonts w:hint="eastAsia" w:eastAsia="仿宋_GB2312"/>
          <w:color w:val="000000"/>
          <w:kern w:val="0"/>
          <w:sz w:val="32"/>
          <w:szCs w:val="32"/>
        </w:rPr>
        <w:t>）年和《中国农村扶贫开发纲要》（2011-202</w:t>
      </w:r>
      <w:r>
        <w:rPr>
          <w:rFonts w:hint="eastAsia" w:eastAsia="仿宋_GB2312"/>
          <w:color w:val="000000"/>
          <w:kern w:val="0"/>
          <w:sz w:val="32"/>
          <w:szCs w:val="32"/>
          <w:lang w:val="en-US" w:eastAsia="zh-CN"/>
        </w:rPr>
        <w:t>2</w:t>
      </w:r>
      <w:r>
        <w:rPr>
          <w:rFonts w:hint="eastAsia" w:eastAsia="仿宋_GB2312"/>
          <w:color w:val="000000"/>
          <w:kern w:val="0"/>
          <w:sz w:val="32"/>
          <w:szCs w:val="32"/>
        </w:rPr>
        <w:t>）年改善贫困地区婴幼儿营养和健康状况，提高儿童家长科学喂养知识普及程度，202</w:t>
      </w:r>
      <w:r>
        <w:rPr>
          <w:rFonts w:hint="eastAsia" w:eastAsia="仿宋_GB2312"/>
          <w:color w:val="000000"/>
          <w:kern w:val="0"/>
          <w:sz w:val="32"/>
          <w:szCs w:val="32"/>
          <w:lang w:val="en-US" w:eastAsia="zh-CN"/>
        </w:rPr>
        <w:t>3</w:t>
      </w:r>
      <w:r>
        <w:rPr>
          <w:rFonts w:hint="eastAsia" w:eastAsia="仿宋_GB2312"/>
          <w:color w:val="000000"/>
          <w:kern w:val="0"/>
          <w:sz w:val="32"/>
          <w:szCs w:val="32"/>
        </w:rPr>
        <w:t>年我县继续在全县所有乡镇实施儿童营养改善项目。</w:t>
      </w:r>
    </w:p>
    <w:p>
      <w:pPr>
        <w:ind w:firstLine="562" w:firstLineChars="200"/>
        <w:rPr>
          <w:rFonts w:hint="eastAsia" w:eastAsia="仿宋_GB2312"/>
          <w:color w:val="000000"/>
          <w:kern w:val="0"/>
          <w:sz w:val="32"/>
          <w:szCs w:val="32"/>
          <w:lang w:val="en-US" w:eastAsia="zh-CN"/>
        </w:rPr>
      </w:pPr>
      <w:r>
        <w:rPr>
          <w:rFonts w:hint="eastAsia" w:ascii="仿宋_GB2312" w:hAnsi="Calibri" w:eastAsia="仿宋_GB2312" w:cs="Times New Roman"/>
          <w:b/>
          <w:kern w:val="2"/>
          <w:sz w:val="28"/>
          <w:szCs w:val="28"/>
          <w:lang w:val="en-US" w:eastAsia="zh-CN" w:bidi="ar-SA"/>
        </w:rPr>
        <w:t>2、资金结构及使用情况</w:t>
      </w:r>
      <w:r>
        <w:rPr>
          <w:rFonts w:hint="eastAsia" w:ascii="仿宋_GB2312" w:eastAsia="仿宋_GB2312"/>
          <w:sz w:val="30"/>
          <w:szCs w:val="30"/>
          <w:lang w:val="en-US" w:eastAsia="zh-CN"/>
        </w:rPr>
        <w:t>：</w:t>
      </w:r>
      <w:r>
        <w:rPr>
          <w:rFonts w:hint="eastAsia" w:eastAsia="仿宋_GB2312"/>
          <w:color w:val="000000"/>
          <w:kern w:val="0"/>
          <w:sz w:val="32"/>
          <w:szCs w:val="32"/>
          <w:lang w:val="en-US" w:eastAsia="zh-CN"/>
        </w:rPr>
        <w:t>免费儿童营养改善项目2023年度资金1150000元。</w:t>
      </w:r>
    </w:p>
    <w:p>
      <w:pPr>
        <w:ind w:firstLine="562" w:firstLineChars="200"/>
        <w:rPr>
          <w:rFonts w:hint="eastAsia" w:eastAsia="仿宋_GB2312"/>
          <w:color w:val="000000"/>
          <w:kern w:val="0"/>
          <w:sz w:val="32"/>
          <w:szCs w:val="32"/>
        </w:rPr>
      </w:pPr>
      <w:r>
        <w:rPr>
          <w:rFonts w:hint="eastAsia" w:ascii="仿宋_GB2312" w:eastAsia="仿宋_GB2312" w:cs="Times New Roman"/>
          <w:b/>
          <w:kern w:val="2"/>
          <w:sz w:val="28"/>
          <w:szCs w:val="28"/>
          <w:lang w:val="en-US" w:eastAsia="zh-CN" w:bidi="ar-SA"/>
        </w:rPr>
        <w:t>3</w:t>
      </w:r>
      <w:r>
        <w:rPr>
          <w:rFonts w:hint="eastAsia" w:ascii="仿宋_GB2312" w:hAnsi="Calibri" w:eastAsia="仿宋_GB2312" w:cs="Times New Roman"/>
          <w:b/>
          <w:kern w:val="2"/>
          <w:sz w:val="28"/>
          <w:szCs w:val="28"/>
          <w:lang w:val="en-US" w:eastAsia="zh-CN" w:bidi="ar-SA"/>
        </w:rPr>
        <w:t>、实施情况</w:t>
      </w:r>
      <w:r>
        <w:rPr>
          <w:rFonts w:hint="eastAsia" w:ascii="仿宋_GB2312" w:eastAsia="仿宋_GB2312"/>
          <w:sz w:val="30"/>
          <w:szCs w:val="30"/>
        </w:rPr>
        <w:t>：</w:t>
      </w:r>
      <w:r>
        <w:rPr>
          <w:rFonts w:hint="eastAsia" w:eastAsia="仿宋_GB2312"/>
          <w:color w:val="000000"/>
          <w:kern w:val="0"/>
          <w:sz w:val="32"/>
          <w:szCs w:val="32"/>
        </w:rPr>
        <w:t>（1）实施范围：全县2</w:t>
      </w:r>
      <w:r>
        <w:rPr>
          <w:rFonts w:hint="eastAsia" w:eastAsia="仿宋_GB2312"/>
          <w:color w:val="000000"/>
          <w:kern w:val="0"/>
          <w:sz w:val="32"/>
          <w:szCs w:val="32"/>
          <w:lang w:val="en-US" w:eastAsia="zh-CN"/>
        </w:rPr>
        <w:t>2</w:t>
      </w:r>
      <w:r>
        <w:rPr>
          <w:rFonts w:hint="eastAsia" w:eastAsia="仿宋_GB2312"/>
          <w:color w:val="000000"/>
          <w:kern w:val="0"/>
          <w:sz w:val="32"/>
          <w:szCs w:val="32"/>
        </w:rPr>
        <w:t>个乡镇。（2）服务对象：6-24月龄婴幼儿。优先保障建档立卡家庭6-24月龄婴幼儿.</w:t>
      </w:r>
    </w:p>
    <w:p>
      <w:pPr>
        <w:ind w:firstLine="602" w:firstLineChars="200"/>
        <w:rPr>
          <w:rFonts w:ascii="仿宋_GB2312" w:eastAsia="仿宋_GB2312"/>
          <w:b/>
          <w:sz w:val="30"/>
          <w:szCs w:val="30"/>
        </w:rPr>
      </w:pPr>
      <w:r>
        <w:rPr>
          <w:rFonts w:hint="eastAsia" w:ascii="仿宋_GB2312" w:eastAsia="仿宋_GB2312"/>
          <w:b/>
          <w:sz w:val="30"/>
          <w:szCs w:val="30"/>
          <w:lang w:val="en-US" w:eastAsia="zh-CN"/>
        </w:rPr>
        <w:t>5、</w:t>
      </w:r>
      <w:r>
        <w:rPr>
          <w:rFonts w:hint="eastAsia" w:ascii="仿宋_GB2312" w:eastAsia="仿宋_GB2312"/>
          <w:b/>
          <w:sz w:val="30"/>
          <w:szCs w:val="30"/>
        </w:rPr>
        <w:t>工作开展情况</w:t>
      </w:r>
    </w:p>
    <w:p>
      <w:pPr>
        <w:keepNext w:val="0"/>
        <w:keepLines w:val="0"/>
        <w:pageBreakBefore w:val="0"/>
        <w:widowControl w:val="0"/>
        <w:kinsoku/>
        <w:wordWrap/>
        <w:overflowPunct/>
        <w:topLinePunct w:val="0"/>
        <w:autoSpaceDE/>
        <w:autoSpaceDN/>
        <w:bidi w:val="0"/>
        <w:adjustRightInd/>
        <w:snapToGrid/>
        <w:spacing w:after="321" w:afterLines="50" w:line="60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202</w:t>
      </w:r>
      <w:r>
        <w:rPr>
          <w:rFonts w:hint="eastAsia" w:eastAsia="仿宋_GB2312"/>
          <w:color w:val="000000"/>
          <w:kern w:val="0"/>
          <w:sz w:val="32"/>
          <w:szCs w:val="32"/>
          <w:lang w:val="en-US" w:eastAsia="zh-CN"/>
        </w:rPr>
        <w:t>3</w:t>
      </w:r>
      <w:r>
        <w:rPr>
          <w:rFonts w:hint="eastAsia" w:eastAsia="仿宋_GB2312"/>
          <w:color w:val="000000"/>
          <w:kern w:val="0"/>
          <w:sz w:val="32"/>
          <w:szCs w:val="32"/>
        </w:rPr>
        <w:t>年全县共2</w:t>
      </w:r>
      <w:r>
        <w:rPr>
          <w:rFonts w:hint="eastAsia" w:eastAsia="仿宋_GB2312"/>
          <w:color w:val="000000"/>
          <w:kern w:val="0"/>
          <w:sz w:val="32"/>
          <w:szCs w:val="32"/>
          <w:lang w:val="en-US" w:eastAsia="zh-CN"/>
        </w:rPr>
        <w:t>2</w:t>
      </w:r>
      <w:r>
        <w:rPr>
          <w:rFonts w:hint="eastAsia" w:eastAsia="仿宋_GB2312"/>
          <w:color w:val="000000"/>
          <w:kern w:val="0"/>
          <w:sz w:val="32"/>
          <w:szCs w:val="32"/>
        </w:rPr>
        <w:t>个乡镇医院参与营养包发放，发放率达</w:t>
      </w:r>
      <w:r>
        <w:rPr>
          <w:rFonts w:hint="eastAsia" w:eastAsia="仿宋_GB2312"/>
          <w:color w:val="000000"/>
          <w:kern w:val="0"/>
          <w:sz w:val="32"/>
          <w:szCs w:val="32"/>
          <w:lang w:val="en-US" w:eastAsia="zh-CN"/>
        </w:rPr>
        <w:t>99.8</w:t>
      </w:r>
      <w:r>
        <w:rPr>
          <w:rFonts w:hint="eastAsia" w:eastAsia="仿宋_GB2312"/>
          <w:color w:val="000000"/>
          <w:kern w:val="0"/>
          <w:sz w:val="32"/>
          <w:szCs w:val="32"/>
        </w:rPr>
        <w:t>%，营养包服用率</w:t>
      </w:r>
      <w:r>
        <w:rPr>
          <w:rFonts w:hint="eastAsia" w:eastAsia="仿宋_GB2312"/>
          <w:color w:val="000000"/>
          <w:kern w:val="0"/>
          <w:sz w:val="32"/>
          <w:szCs w:val="32"/>
          <w:lang w:val="en-US" w:eastAsia="zh-CN"/>
        </w:rPr>
        <w:t>94</w:t>
      </w:r>
      <w:r>
        <w:rPr>
          <w:rFonts w:hint="eastAsia" w:eastAsia="仿宋_GB2312"/>
          <w:color w:val="000000"/>
          <w:kern w:val="0"/>
          <w:sz w:val="32"/>
          <w:szCs w:val="32"/>
        </w:rPr>
        <w:t>%，看护人接受咨询指导率达</w:t>
      </w:r>
      <w:r>
        <w:rPr>
          <w:rFonts w:hint="eastAsia" w:eastAsia="仿宋_GB2312"/>
          <w:color w:val="000000"/>
          <w:kern w:val="0"/>
          <w:sz w:val="32"/>
          <w:szCs w:val="32"/>
          <w:lang w:val="en-US" w:eastAsia="zh-CN"/>
        </w:rPr>
        <w:t>85</w:t>
      </w:r>
      <w:r>
        <w:rPr>
          <w:rFonts w:hint="eastAsia" w:eastAsia="仿宋_GB2312"/>
          <w:color w:val="000000"/>
          <w:kern w:val="0"/>
          <w:sz w:val="32"/>
          <w:szCs w:val="32"/>
        </w:rPr>
        <w:t>%以上。</w:t>
      </w:r>
    </w:p>
    <w:p>
      <w:pPr>
        <w:tabs>
          <w:tab w:val="left" w:pos="458"/>
        </w:tabs>
        <w:ind w:firstLine="643" w:firstLineChars="200"/>
        <w:rPr>
          <w:rFonts w:hint="eastAsia" w:eastAsia="仿宋_GB2312"/>
          <w:b/>
          <w:bCs/>
          <w:sz w:val="32"/>
          <w:szCs w:val="32"/>
          <w:lang w:val="en-US" w:eastAsia="zh-CN"/>
        </w:rPr>
      </w:pPr>
      <w:r>
        <w:rPr>
          <w:rFonts w:hint="eastAsia" w:eastAsia="仿宋_GB2312"/>
          <w:b/>
          <w:bCs/>
          <w:sz w:val="32"/>
          <w:szCs w:val="32"/>
          <w:lang w:val="en-US" w:eastAsia="zh-CN"/>
        </w:rPr>
        <w:t>（4）免费婚前医学检查项目</w:t>
      </w:r>
    </w:p>
    <w:p>
      <w:pPr>
        <w:ind w:firstLine="562" w:firstLineChars="200"/>
        <w:rPr>
          <w:rFonts w:hint="eastAsia" w:ascii="仿宋" w:hAnsi="仿宋" w:eastAsia="仿宋" w:cs="仿宋"/>
          <w:b w:val="0"/>
          <w:bCs/>
          <w:sz w:val="28"/>
          <w:szCs w:val="28"/>
          <w:lang w:eastAsia="zh-CN"/>
        </w:rPr>
      </w:pPr>
      <w:r>
        <w:rPr>
          <w:rFonts w:hint="eastAsia" w:ascii="仿宋_GB2312" w:hAnsi="Calibri" w:eastAsia="仿宋_GB2312" w:cs="Times New Roman"/>
          <w:b/>
          <w:kern w:val="2"/>
          <w:sz w:val="28"/>
          <w:szCs w:val="28"/>
          <w:lang w:val="en-US" w:eastAsia="zh-CN" w:bidi="ar-SA"/>
        </w:rPr>
        <w:t>1</w:t>
      </w:r>
      <w:r>
        <w:rPr>
          <w:rFonts w:hint="eastAsia" w:ascii="仿宋_GB2312" w:eastAsia="仿宋_GB2312" w:cs="Times New Roman"/>
          <w:b/>
          <w:kern w:val="2"/>
          <w:sz w:val="28"/>
          <w:szCs w:val="28"/>
          <w:lang w:val="en-US" w:eastAsia="zh-CN" w:bidi="ar-SA"/>
        </w:rPr>
        <w:t>、</w:t>
      </w:r>
      <w:r>
        <w:rPr>
          <w:rFonts w:hint="eastAsia" w:ascii="仿宋_GB2312" w:hAnsi="Calibri" w:eastAsia="仿宋_GB2312" w:cs="Times New Roman"/>
          <w:b/>
          <w:kern w:val="2"/>
          <w:sz w:val="28"/>
          <w:szCs w:val="28"/>
          <w:lang w:val="en-US" w:eastAsia="zh-CN" w:bidi="ar-SA"/>
        </w:rPr>
        <w:t>婚检专项基本情况</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eastAsia="zh-CN"/>
        </w:rPr>
        <w:t>依据卫生部制定的《婚前保健工作规范（修订）》，男女双方或一方户籍所在地范围内，办理结婚登记前均可享受免费婚检，我县婚前医学检查免费项目为：</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eastAsia="zh-CN"/>
        </w:rPr>
        <w:t>男方：体格检查，血常规，尿常规，胸透，乙肝表面抗原，血清谷丙氨酸转移酶测定，梅毒筛查。</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eastAsia="zh-CN"/>
        </w:rPr>
        <w:t>女方：体格检查，血常规，尿常规，胸透，白带常规，乙肝表面抗原，血清谷丙氨酸转移酶测定，梅毒筛查，艾滋病抗体初筛。</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eastAsia="zh-CN"/>
        </w:rPr>
        <w:t>在做好上述免费婚检项目的同时，免费开展婚前保健咨询和婚前卫生指导服务。</w:t>
      </w:r>
    </w:p>
    <w:p>
      <w:pPr>
        <w:spacing w:line="600" w:lineRule="exact"/>
        <w:ind w:firstLine="562" w:firstLineChars="200"/>
        <w:rPr>
          <w:rFonts w:hint="eastAsia" w:eastAsia="仿宋_GB2312"/>
          <w:color w:val="000000"/>
          <w:kern w:val="0"/>
          <w:sz w:val="32"/>
          <w:szCs w:val="32"/>
          <w:lang w:val="en-US" w:eastAsia="zh-CN"/>
        </w:rPr>
      </w:pPr>
      <w:r>
        <w:rPr>
          <w:rFonts w:hint="eastAsia" w:ascii="仿宋_GB2312" w:hAnsi="Calibri" w:eastAsia="仿宋_GB2312" w:cs="Times New Roman"/>
          <w:b/>
          <w:kern w:val="2"/>
          <w:sz w:val="28"/>
          <w:szCs w:val="28"/>
          <w:lang w:val="en-US" w:eastAsia="zh-CN" w:bidi="ar-SA"/>
        </w:rPr>
        <w:t>2、资金结构及使用情况：</w:t>
      </w:r>
      <w:r>
        <w:rPr>
          <w:rFonts w:hint="eastAsia" w:eastAsia="仿宋_GB2312"/>
          <w:color w:val="000000"/>
          <w:kern w:val="0"/>
          <w:sz w:val="32"/>
          <w:szCs w:val="32"/>
          <w:lang w:val="en-US" w:eastAsia="zh-CN"/>
        </w:rPr>
        <w:t>专项资金</w:t>
      </w:r>
      <w:r>
        <w:rPr>
          <w:rFonts w:hint="eastAsia" w:eastAsia="仿宋_GB2312"/>
          <w:color w:val="000000"/>
          <w:kern w:val="0"/>
          <w:sz w:val="32"/>
          <w:szCs w:val="32"/>
        </w:rPr>
        <w:t>共计</w:t>
      </w:r>
      <w:r>
        <w:rPr>
          <w:rFonts w:hint="eastAsia" w:eastAsia="仿宋_GB2312"/>
          <w:color w:val="000000"/>
          <w:kern w:val="0"/>
          <w:sz w:val="32"/>
          <w:szCs w:val="32"/>
          <w:lang w:val="en-US" w:eastAsia="zh-CN"/>
        </w:rPr>
        <w:t>372100</w:t>
      </w:r>
      <w:r>
        <w:rPr>
          <w:rFonts w:hint="eastAsia" w:eastAsia="仿宋_GB2312"/>
          <w:color w:val="000000"/>
          <w:kern w:val="0"/>
          <w:sz w:val="32"/>
          <w:szCs w:val="32"/>
        </w:rPr>
        <w:t>元。</w:t>
      </w:r>
      <w:r>
        <w:rPr>
          <w:rFonts w:hint="eastAsia" w:eastAsia="仿宋_GB2312"/>
          <w:color w:val="000000"/>
          <w:kern w:val="0"/>
          <w:sz w:val="32"/>
          <w:szCs w:val="32"/>
          <w:lang w:eastAsia="zh-CN"/>
        </w:rPr>
        <w:t>以</w:t>
      </w:r>
      <w:r>
        <w:rPr>
          <w:rFonts w:hint="eastAsia" w:eastAsia="仿宋_GB2312"/>
          <w:color w:val="000000"/>
          <w:kern w:val="0"/>
          <w:sz w:val="32"/>
          <w:szCs w:val="32"/>
          <w:lang w:val="en-US" w:eastAsia="zh-CN"/>
        </w:rPr>
        <w:t xml:space="preserve">100元/对拨付到妇幼保健计划生育服务中心。    </w:t>
      </w:r>
    </w:p>
    <w:p>
      <w:pPr>
        <w:ind w:firstLine="562" w:firstLineChars="200"/>
        <w:rPr>
          <w:rFonts w:hint="eastAsia" w:ascii="仿宋_GB2312" w:hAnsi="Calibri" w:eastAsia="仿宋_GB2312" w:cs="Times New Roman"/>
          <w:b/>
          <w:kern w:val="2"/>
          <w:sz w:val="28"/>
          <w:szCs w:val="28"/>
          <w:lang w:val="en-US" w:eastAsia="zh-CN" w:bidi="ar-SA"/>
        </w:rPr>
      </w:pPr>
      <w:r>
        <w:rPr>
          <w:rFonts w:hint="eastAsia" w:ascii="仿宋_GB2312" w:hAnsi="Calibri" w:eastAsia="仿宋_GB2312" w:cs="Times New Roman"/>
          <w:b/>
          <w:kern w:val="2"/>
          <w:sz w:val="28"/>
          <w:szCs w:val="28"/>
          <w:lang w:val="en-US" w:eastAsia="zh-CN" w:bidi="ar-SA"/>
        </w:rPr>
        <w:t>3、实施目标完成效果</w:t>
      </w:r>
    </w:p>
    <w:p>
      <w:pPr>
        <w:keepNext w:val="0"/>
        <w:keepLines w:val="0"/>
        <w:pageBreakBefore w:val="0"/>
        <w:widowControl w:val="0"/>
        <w:kinsoku/>
        <w:wordWrap/>
        <w:overflowPunct/>
        <w:topLinePunct w:val="0"/>
        <w:autoSpaceDE/>
        <w:autoSpaceDN/>
        <w:bidi w:val="0"/>
        <w:adjustRightInd/>
        <w:snapToGrid/>
        <w:spacing w:after="321" w:afterLines="50" w:line="600" w:lineRule="exact"/>
        <w:ind w:right="0" w:rightChars="0" w:firstLine="640" w:firstLineChars="200"/>
        <w:textAlignment w:val="auto"/>
        <w:rPr>
          <w:rFonts w:hint="eastAsia" w:eastAsia="仿宋_GB2312"/>
          <w:color w:val="000000"/>
          <w:kern w:val="0"/>
          <w:sz w:val="32"/>
          <w:szCs w:val="32"/>
          <w:lang w:val="en-US" w:eastAsia="zh-CN"/>
        </w:rPr>
      </w:pPr>
      <w:r>
        <w:rPr>
          <w:rFonts w:hint="eastAsia" w:eastAsia="仿宋_GB2312"/>
          <w:color w:val="000000"/>
          <w:kern w:val="0"/>
          <w:sz w:val="32"/>
          <w:szCs w:val="32"/>
          <w:lang w:eastAsia="zh-CN"/>
        </w:rPr>
        <w:t>建立政府领导、部门协作、全社会共同参与、广大准婚人群积极自觉参加免费婚前医学检查和孕前优生优育筛查，有效降低出生缺陷的发生率，降低配偶间传染病的传播率。</w:t>
      </w:r>
      <w:r>
        <w:rPr>
          <w:rFonts w:hint="eastAsia" w:eastAsia="仿宋_GB2312"/>
          <w:color w:val="000000"/>
          <w:kern w:val="0"/>
          <w:sz w:val="32"/>
          <w:szCs w:val="32"/>
          <w:lang w:val="en-US" w:eastAsia="zh-CN"/>
        </w:rPr>
        <w:t>2023年对全县结婚登记人数的80进行检查，了解男女双方的健康状况，及时发现及早治疗影响结婚生育的疾病，按照病情和优生规则，提出医学指导意见，帮助规划生育方案，选择最佳受孕期，进行性教育，促进性健康。婚检工作项目的实施有效降低了孕产妇死亡率、婴儿死亡率和出生缺陷率，拓宽了妇幼健康服务领域，使妇幼保健工作取得了长期进展，有效保证了妇幼保健质量。</w:t>
      </w:r>
    </w:p>
    <w:p>
      <w:pPr>
        <w:tabs>
          <w:tab w:val="left" w:pos="458"/>
        </w:tabs>
        <w:ind w:firstLine="643" w:firstLineChars="200"/>
        <w:rPr>
          <w:rFonts w:hint="eastAsia"/>
          <w:b/>
          <w:sz w:val="36"/>
          <w:szCs w:val="36"/>
          <w:lang w:val="en-US" w:eastAsia="zh-CN"/>
        </w:rPr>
      </w:pPr>
      <w:r>
        <w:rPr>
          <w:rFonts w:hint="eastAsia" w:eastAsia="仿宋_GB2312"/>
          <w:b/>
          <w:bCs/>
          <w:sz w:val="32"/>
          <w:szCs w:val="32"/>
          <w:lang w:val="en-US" w:eastAsia="zh-CN"/>
        </w:rPr>
        <w:t xml:space="preserve">（5）免费孕前优生健康检查项目 </w:t>
      </w:r>
      <w:r>
        <w:rPr>
          <w:rFonts w:hint="eastAsia" w:eastAsia="仿宋_GB2312"/>
          <w:sz w:val="32"/>
          <w:szCs w:val="32"/>
          <w:lang w:val="en-US" w:eastAsia="zh-CN"/>
        </w:rPr>
        <w:t xml:space="preserve">  </w:t>
      </w:r>
      <w:r>
        <w:rPr>
          <w:rFonts w:hint="eastAsia"/>
          <w:b/>
          <w:sz w:val="36"/>
          <w:szCs w:val="36"/>
          <w:lang w:val="en-US" w:eastAsia="zh-CN"/>
        </w:rPr>
        <w:t xml:space="preserve">             </w:t>
      </w:r>
    </w:p>
    <w:p>
      <w:pPr>
        <w:snapToGrid/>
        <w:spacing w:before="0" w:beforeAutospacing="0" w:after="0" w:afterAutospacing="0" w:line="240" w:lineRule="auto"/>
        <w:ind w:firstLine="562" w:firstLineChars="200"/>
        <w:jc w:val="both"/>
        <w:textAlignment w:val="baseline"/>
        <w:rPr>
          <w:rFonts w:hint="eastAsia" w:ascii="仿宋_GB2312" w:hAnsi="Calibri" w:eastAsia="仿宋_GB2312" w:cs="Times New Roman"/>
          <w:b/>
          <w:kern w:val="2"/>
          <w:sz w:val="28"/>
          <w:szCs w:val="28"/>
          <w:lang w:val="en-US" w:eastAsia="zh-CN" w:bidi="ar-SA"/>
        </w:rPr>
      </w:pPr>
      <w:r>
        <w:rPr>
          <w:rFonts w:hint="eastAsia" w:ascii="仿宋_GB2312" w:hAnsi="Calibri" w:eastAsia="仿宋_GB2312" w:cs="Times New Roman"/>
          <w:b/>
          <w:kern w:val="2"/>
          <w:sz w:val="28"/>
          <w:szCs w:val="28"/>
          <w:lang w:val="en-US" w:eastAsia="zh-CN" w:bidi="ar-SA"/>
        </w:rPr>
        <w:t>1、免费孕前优生健康检查专项基本情况</w:t>
      </w:r>
    </w:p>
    <w:p>
      <w:pPr>
        <w:spacing w:line="600" w:lineRule="exact"/>
        <w:ind w:firstLine="640" w:firstLineChars="200"/>
        <w:rPr>
          <w:rFonts w:hint="eastAsia" w:eastAsia="仿宋_GB2312"/>
          <w:color w:val="000000"/>
          <w:kern w:val="0"/>
          <w:sz w:val="32"/>
          <w:szCs w:val="32"/>
          <w:lang w:val="en-US" w:eastAsia="zh-CN"/>
        </w:rPr>
      </w:pPr>
      <w:r>
        <w:rPr>
          <w:rFonts w:hint="eastAsia" w:eastAsia="仿宋_GB2312"/>
          <w:color w:val="000000"/>
          <w:kern w:val="0"/>
          <w:sz w:val="32"/>
          <w:szCs w:val="32"/>
          <w:lang w:eastAsia="zh-CN"/>
        </w:rPr>
        <w:t>按照《国家人口计生委</w:t>
      </w:r>
      <w:r>
        <w:rPr>
          <w:rFonts w:hint="eastAsia" w:eastAsia="仿宋_GB2312"/>
          <w:color w:val="000000"/>
          <w:kern w:val="0"/>
          <w:sz w:val="32"/>
          <w:szCs w:val="32"/>
          <w:lang w:val="en-US" w:eastAsia="zh-CN"/>
        </w:rPr>
        <w:t xml:space="preserve"> 财政部关于推进国家免费孕前优生健康检查项目全覆盖的通知</w:t>
      </w:r>
      <w:r>
        <w:rPr>
          <w:rFonts w:hint="eastAsia" w:eastAsia="仿宋_GB2312"/>
          <w:color w:val="000000"/>
          <w:kern w:val="0"/>
          <w:sz w:val="32"/>
          <w:szCs w:val="32"/>
          <w:lang w:eastAsia="zh-CN"/>
        </w:rPr>
        <w:t>》要求和《湖南省出生缺陷管理办法》的文件精神，向符合生育政策的计划怀孕夫妇免费提供优生健康教育、病史询问、体格检查、临床实验室检查、影像学检查、风险评估、咨询指导等</w:t>
      </w:r>
      <w:r>
        <w:rPr>
          <w:rFonts w:hint="eastAsia" w:eastAsia="仿宋_GB2312"/>
          <w:color w:val="000000"/>
          <w:kern w:val="0"/>
          <w:sz w:val="32"/>
          <w:szCs w:val="32"/>
          <w:lang w:val="en-US" w:eastAsia="zh-CN"/>
        </w:rPr>
        <w:t>19项免费孕前优生健康检查服务。财政补助到服务机构的标准是240元/对。</w:t>
      </w:r>
    </w:p>
    <w:p>
      <w:pPr>
        <w:spacing w:after="156" w:afterLines="50" w:line="500" w:lineRule="exact"/>
        <w:ind w:firstLine="562" w:firstLineChars="200"/>
        <w:rPr>
          <w:rFonts w:hint="eastAsia" w:eastAsia="仿宋_GB2312"/>
          <w:color w:val="000000"/>
          <w:kern w:val="0"/>
          <w:sz w:val="32"/>
          <w:szCs w:val="32"/>
        </w:rPr>
      </w:pPr>
      <w:r>
        <w:rPr>
          <w:rFonts w:hint="eastAsia" w:ascii="仿宋_GB2312" w:hAnsi="Calibri" w:eastAsia="仿宋_GB2312" w:cs="Times New Roman"/>
          <w:b/>
          <w:kern w:val="2"/>
          <w:sz w:val="28"/>
          <w:szCs w:val="28"/>
          <w:lang w:val="en-US" w:eastAsia="zh-CN" w:bidi="ar-SA"/>
        </w:rPr>
        <w:t>2、资金结构及使用情况</w:t>
      </w:r>
      <w:r>
        <w:rPr>
          <w:rFonts w:hint="eastAsia" w:ascii="仿宋" w:hAnsi="仿宋" w:eastAsia="仿宋" w:cs="仿宋"/>
          <w:sz w:val="28"/>
          <w:szCs w:val="28"/>
          <w:highlight w:val="none"/>
          <w:lang w:eastAsia="zh-CN"/>
        </w:rPr>
        <w:t>：</w:t>
      </w:r>
      <w:r>
        <w:rPr>
          <w:rFonts w:hint="eastAsia" w:eastAsia="仿宋_GB2312"/>
          <w:color w:val="000000"/>
          <w:kern w:val="0"/>
          <w:sz w:val="32"/>
          <w:szCs w:val="32"/>
        </w:rPr>
        <w:t>202</w:t>
      </w:r>
      <w:r>
        <w:rPr>
          <w:rFonts w:hint="eastAsia" w:eastAsia="仿宋_GB2312"/>
          <w:color w:val="000000"/>
          <w:kern w:val="0"/>
          <w:sz w:val="32"/>
          <w:szCs w:val="32"/>
          <w:lang w:val="en-US" w:eastAsia="zh-CN"/>
        </w:rPr>
        <w:t>3</w:t>
      </w:r>
      <w:r>
        <w:rPr>
          <w:rFonts w:hint="eastAsia" w:eastAsia="仿宋_GB2312"/>
          <w:color w:val="000000"/>
          <w:kern w:val="0"/>
          <w:sz w:val="32"/>
          <w:szCs w:val="32"/>
        </w:rPr>
        <w:t>年孕前优生专项</w:t>
      </w:r>
      <w:r>
        <w:rPr>
          <w:rFonts w:hint="eastAsia" w:eastAsia="仿宋_GB2312"/>
          <w:color w:val="000000"/>
          <w:kern w:val="0"/>
          <w:sz w:val="32"/>
          <w:szCs w:val="32"/>
          <w:lang w:eastAsia="zh-CN"/>
        </w:rPr>
        <w:t>应付妇幼保健计划生育服务中心</w:t>
      </w:r>
      <w:r>
        <w:rPr>
          <w:rFonts w:hint="eastAsia" w:eastAsia="仿宋_GB2312"/>
          <w:color w:val="000000"/>
          <w:kern w:val="0"/>
          <w:sz w:val="32"/>
          <w:szCs w:val="32"/>
        </w:rPr>
        <w:t>专项资金</w:t>
      </w:r>
      <w:r>
        <w:rPr>
          <w:rFonts w:hint="eastAsia" w:eastAsia="仿宋_GB2312"/>
          <w:color w:val="000000"/>
          <w:kern w:val="0"/>
          <w:sz w:val="32"/>
          <w:szCs w:val="32"/>
          <w:lang w:val="en-US" w:eastAsia="zh-CN"/>
        </w:rPr>
        <w:t>共816000元。</w:t>
      </w:r>
    </w:p>
    <w:p>
      <w:pPr>
        <w:snapToGrid/>
        <w:spacing w:before="0" w:beforeAutospacing="0" w:after="0" w:afterAutospacing="0" w:line="240" w:lineRule="auto"/>
        <w:ind w:firstLine="562" w:firstLineChars="200"/>
        <w:jc w:val="both"/>
        <w:textAlignment w:val="baseline"/>
        <w:rPr>
          <w:rFonts w:hint="eastAsia" w:ascii="仿宋_GB2312" w:hAnsi="Calibri" w:eastAsia="仿宋_GB2312" w:cs="Times New Roman"/>
          <w:b/>
          <w:kern w:val="2"/>
          <w:sz w:val="28"/>
          <w:szCs w:val="28"/>
          <w:lang w:val="en-US" w:eastAsia="zh-CN" w:bidi="ar-SA"/>
        </w:rPr>
      </w:pPr>
      <w:r>
        <w:rPr>
          <w:rFonts w:hint="eastAsia" w:ascii="仿宋_GB2312" w:hAnsi="Calibri" w:eastAsia="仿宋_GB2312" w:cs="Times New Roman"/>
          <w:b/>
          <w:kern w:val="2"/>
          <w:sz w:val="28"/>
          <w:szCs w:val="28"/>
          <w:lang w:val="en-US" w:eastAsia="zh-CN" w:bidi="ar-SA"/>
        </w:rPr>
        <w:t>3、实施目标及效果</w:t>
      </w:r>
    </w:p>
    <w:p>
      <w:pPr>
        <w:keepNext w:val="0"/>
        <w:keepLines w:val="0"/>
        <w:pageBreakBefore w:val="0"/>
        <w:widowControl w:val="0"/>
        <w:kinsoku/>
        <w:wordWrap/>
        <w:overflowPunct/>
        <w:topLinePunct w:val="0"/>
        <w:autoSpaceDE/>
        <w:autoSpaceDN/>
        <w:bidi w:val="0"/>
        <w:adjustRightInd/>
        <w:snapToGrid/>
        <w:spacing w:after="321" w:afterLines="50" w:line="600" w:lineRule="exact"/>
        <w:ind w:firstLine="640" w:firstLineChars="200"/>
        <w:textAlignment w:val="auto"/>
        <w:rPr>
          <w:rFonts w:hint="eastAsia" w:ascii="仿宋" w:hAnsi="仿宋" w:eastAsia="仿宋" w:cs="仿宋"/>
          <w:sz w:val="28"/>
          <w:szCs w:val="28"/>
          <w:lang w:val="en-US" w:eastAsia="zh-CN"/>
        </w:rPr>
      </w:pPr>
      <w:r>
        <w:rPr>
          <w:rFonts w:hint="eastAsia" w:eastAsia="仿宋_GB2312"/>
          <w:color w:val="000000"/>
          <w:kern w:val="0"/>
          <w:sz w:val="32"/>
          <w:szCs w:val="32"/>
          <w:lang w:val="en-US" w:eastAsia="zh-CN"/>
        </w:rPr>
        <w:t>2023年孕前优生检查人数3500对，对象检查覆盖率为48.30%。对所有参检人给予风险评估，并且统一打印一份优生优育咨询指导和干预指南告知书，尤其对高风险人群都进行电话告知，并进行“一对一”的咨询指导，必要时建议到上级医院做进一步检查和诊疗，在专科医生指导下做好生育计划。定期随访：早孕随访，妊娠结局随访，随访率达100%。紧紧围绕“降低出生缺陷，提高出生人口质量”为宗旨，科学、规范的开展出生缺陷一级预防。</w:t>
      </w:r>
    </w:p>
    <w:p>
      <w:pPr>
        <w:tabs>
          <w:tab w:val="left" w:pos="458"/>
        </w:tabs>
        <w:ind w:firstLine="643" w:firstLineChars="200"/>
        <w:rPr>
          <w:rFonts w:hint="eastAsia" w:eastAsia="仿宋_GB2312"/>
          <w:b/>
          <w:bCs/>
          <w:sz w:val="32"/>
          <w:szCs w:val="32"/>
          <w:lang w:val="en-US" w:eastAsia="zh-CN"/>
        </w:rPr>
      </w:pPr>
      <w:r>
        <w:rPr>
          <w:rFonts w:hint="eastAsia" w:eastAsia="仿宋_GB2312"/>
          <w:b/>
          <w:bCs/>
          <w:sz w:val="32"/>
          <w:szCs w:val="32"/>
          <w:lang w:val="en-US" w:eastAsia="zh-CN"/>
        </w:rPr>
        <w:t>（6）两癌免费检查项目</w:t>
      </w:r>
    </w:p>
    <w:p>
      <w:pPr>
        <w:snapToGrid/>
        <w:spacing w:before="0" w:beforeAutospacing="0" w:after="0" w:afterAutospacing="0" w:line="240" w:lineRule="auto"/>
        <w:ind w:firstLine="562" w:firstLineChars="200"/>
        <w:jc w:val="both"/>
        <w:textAlignment w:val="baseline"/>
        <w:rPr>
          <w:rFonts w:hint="eastAsia" w:ascii="仿宋_GB2312" w:hAnsi="Calibri" w:eastAsia="仿宋_GB2312" w:cs="Times New Roman"/>
          <w:b/>
          <w:kern w:val="2"/>
          <w:sz w:val="28"/>
          <w:szCs w:val="28"/>
          <w:lang w:val="en-US" w:eastAsia="zh-CN" w:bidi="ar-SA"/>
        </w:rPr>
      </w:pPr>
      <w:r>
        <w:rPr>
          <w:rFonts w:hint="eastAsia" w:ascii="仿宋_GB2312" w:hAnsi="Calibri" w:eastAsia="仿宋_GB2312" w:cs="Times New Roman"/>
          <w:b/>
          <w:kern w:val="2"/>
          <w:sz w:val="28"/>
          <w:szCs w:val="28"/>
          <w:lang w:val="en-US" w:eastAsia="zh-CN" w:bidi="ar-SA"/>
        </w:rPr>
        <w:t>1、项目基本情况</w:t>
      </w:r>
    </w:p>
    <w:p>
      <w:pPr>
        <w:spacing w:line="600" w:lineRule="exact"/>
        <w:ind w:firstLine="640" w:firstLineChars="200"/>
        <w:rPr>
          <w:rFonts w:hint="eastAsia" w:eastAsia="仿宋_GB2312"/>
          <w:color w:val="000000"/>
          <w:kern w:val="0"/>
          <w:sz w:val="32"/>
          <w:szCs w:val="32"/>
        </w:rPr>
      </w:pPr>
      <w:r>
        <w:rPr>
          <w:rFonts w:hint="eastAsia" w:eastAsia="仿宋_GB2312"/>
          <w:color w:val="000000"/>
          <w:kern w:val="0"/>
          <w:sz w:val="32"/>
          <w:szCs w:val="32"/>
        </w:rPr>
        <w:t>根据相关文件精神要求，成立了项目领导小组和技术指导小组，按要求制定了项目实施方案、培训方案、督导方案、评估方案，落实各项工作要求和指标任务，确保项目顺利实施。制定了专项资金管理等方案，严格按照项目工作的要求，实行专款专用。</w:t>
      </w:r>
    </w:p>
    <w:p>
      <w:pPr>
        <w:pStyle w:val="4"/>
        <w:numPr>
          <w:ilvl w:val="0"/>
          <w:numId w:val="0"/>
        </w:numPr>
        <w:shd w:val="clear" w:color="auto" w:fill="FFFFFF"/>
        <w:spacing w:before="115" w:beforeAutospacing="0" w:after="0" w:afterAutospacing="0" w:line="461" w:lineRule="atLeast"/>
        <w:ind w:firstLine="562" w:firstLineChars="200"/>
        <w:jc w:val="both"/>
        <w:rPr>
          <w:rFonts w:hint="eastAsia" w:ascii="仿宋_GB2312" w:hAnsi="Calibri" w:eastAsia="仿宋_GB2312" w:cs="Times New Roman"/>
          <w:b/>
          <w:kern w:val="2"/>
          <w:sz w:val="28"/>
          <w:szCs w:val="28"/>
          <w:lang w:val="en-US" w:eastAsia="zh-CN" w:bidi="ar-SA"/>
        </w:rPr>
      </w:pPr>
      <w:r>
        <w:rPr>
          <w:rFonts w:hint="eastAsia" w:ascii="仿宋_GB2312" w:hAnsi="Calibri" w:eastAsia="仿宋_GB2312" w:cs="Times New Roman"/>
          <w:b/>
          <w:kern w:val="2"/>
          <w:sz w:val="28"/>
          <w:szCs w:val="28"/>
          <w:lang w:val="en-US" w:eastAsia="zh-CN" w:bidi="ar-SA"/>
        </w:rPr>
        <w:t>2、资金使用情况</w:t>
      </w:r>
    </w:p>
    <w:p>
      <w:pPr>
        <w:spacing w:line="600" w:lineRule="exact"/>
        <w:ind w:firstLine="640" w:firstLineChars="200"/>
        <w:rPr>
          <w:rFonts w:hint="eastAsia" w:eastAsia="仿宋_GB2312"/>
          <w:color w:val="000000"/>
          <w:kern w:val="0"/>
          <w:sz w:val="32"/>
          <w:szCs w:val="32"/>
        </w:rPr>
      </w:pPr>
      <w:r>
        <w:rPr>
          <w:rFonts w:hint="eastAsia" w:eastAsia="仿宋_GB2312"/>
          <w:color w:val="000000"/>
          <w:kern w:val="0"/>
          <w:sz w:val="32"/>
          <w:szCs w:val="32"/>
          <w:lang w:val="en-US" w:eastAsia="zh-CN"/>
        </w:rPr>
        <w:t>2023</w:t>
      </w:r>
      <w:r>
        <w:rPr>
          <w:rFonts w:hint="eastAsia" w:eastAsia="仿宋_GB2312"/>
          <w:color w:val="000000"/>
          <w:kern w:val="0"/>
          <w:sz w:val="32"/>
          <w:szCs w:val="32"/>
        </w:rPr>
        <w:t>年两癌”免费检查项目</w:t>
      </w:r>
      <w:r>
        <w:rPr>
          <w:rFonts w:hint="eastAsia" w:eastAsia="仿宋_GB2312"/>
          <w:color w:val="000000"/>
          <w:kern w:val="0"/>
          <w:sz w:val="32"/>
          <w:szCs w:val="32"/>
          <w:lang w:eastAsia="zh-CN"/>
        </w:rPr>
        <w:t>投入资金</w:t>
      </w:r>
      <w:r>
        <w:rPr>
          <w:rFonts w:hint="eastAsia" w:eastAsia="仿宋_GB2312"/>
          <w:color w:val="000000"/>
          <w:kern w:val="0"/>
          <w:sz w:val="32"/>
          <w:szCs w:val="32"/>
          <w:lang w:val="en-US" w:eastAsia="zh-CN"/>
        </w:rPr>
        <w:t>106</w:t>
      </w:r>
      <w:r>
        <w:rPr>
          <w:rFonts w:hint="eastAsia" w:eastAsia="仿宋_GB2312"/>
          <w:color w:val="000000"/>
          <w:kern w:val="0"/>
          <w:sz w:val="32"/>
          <w:szCs w:val="32"/>
        </w:rPr>
        <w:t>万元，开展了多种形式的健康教育宣传教育，全年共开发制作宣传展板、彩色折页、横幅、电视、网络等宣传教育活动。</w:t>
      </w:r>
    </w:p>
    <w:p>
      <w:pPr>
        <w:pStyle w:val="4"/>
        <w:shd w:val="clear" w:color="auto" w:fill="FFFFFF"/>
        <w:spacing w:before="115" w:beforeAutospacing="0" w:after="0" w:afterAutospacing="0" w:line="461" w:lineRule="atLeast"/>
        <w:ind w:firstLine="562" w:firstLineChars="200"/>
        <w:jc w:val="both"/>
        <w:rPr>
          <w:rFonts w:hint="eastAsia" w:ascii="仿宋_GB2312" w:hAnsi="Calibri" w:eastAsia="仿宋_GB2312" w:cs="Times New Roman"/>
          <w:b/>
          <w:kern w:val="2"/>
          <w:sz w:val="28"/>
          <w:szCs w:val="28"/>
          <w:lang w:val="en-US" w:eastAsia="zh-CN" w:bidi="ar-SA"/>
        </w:rPr>
      </w:pPr>
      <w:r>
        <w:rPr>
          <w:rFonts w:hint="eastAsia" w:ascii="仿宋_GB2312" w:hAnsi="Calibri" w:eastAsia="仿宋_GB2312" w:cs="Times New Roman"/>
          <w:b/>
          <w:kern w:val="2"/>
          <w:sz w:val="28"/>
          <w:szCs w:val="28"/>
          <w:lang w:val="en-US" w:eastAsia="zh-CN" w:bidi="ar-SA"/>
        </w:rPr>
        <w:t xml:space="preserve"> 3、实施目标完成情况及效果</w:t>
      </w:r>
    </w:p>
    <w:p>
      <w:pPr>
        <w:spacing w:line="600" w:lineRule="exact"/>
        <w:ind w:firstLine="640" w:firstLineChars="200"/>
        <w:rPr>
          <w:rFonts w:hint="eastAsia" w:ascii="楷体" w:hAnsi="楷体" w:eastAsia="楷体" w:cs="楷体"/>
          <w:b/>
          <w:bCs/>
          <w:sz w:val="32"/>
          <w:szCs w:val="32"/>
        </w:rPr>
      </w:pPr>
      <w:r>
        <w:rPr>
          <w:rFonts w:hint="eastAsia" w:eastAsia="仿宋_GB2312"/>
          <w:color w:val="000000"/>
          <w:kern w:val="0"/>
          <w:sz w:val="32"/>
          <w:szCs w:val="32"/>
        </w:rPr>
        <w:t>“两癌”筛查项目</w:t>
      </w:r>
      <w:r>
        <w:rPr>
          <w:rFonts w:hint="eastAsia" w:eastAsia="仿宋_GB2312"/>
          <w:color w:val="000000"/>
          <w:kern w:val="0"/>
          <w:sz w:val="32"/>
          <w:szCs w:val="32"/>
          <w:lang w:eastAsia="zh-CN"/>
        </w:rPr>
        <w:t>，</w:t>
      </w:r>
      <w:r>
        <w:rPr>
          <w:rFonts w:hint="eastAsia" w:eastAsia="仿宋_GB2312"/>
          <w:color w:val="000000"/>
          <w:kern w:val="0"/>
          <w:sz w:val="32"/>
          <w:szCs w:val="32"/>
        </w:rPr>
        <w:t>根据农村适龄妇女和城镇低保适龄妇女“两癌”免费检查工作目标要求，我县202</w:t>
      </w:r>
      <w:r>
        <w:rPr>
          <w:rFonts w:hint="eastAsia" w:eastAsia="仿宋_GB2312"/>
          <w:color w:val="000000"/>
          <w:kern w:val="0"/>
          <w:sz w:val="32"/>
          <w:szCs w:val="32"/>
          <w:lang w:val="en-US" w:eastAsia="zh-CN"/>
        </w:rPr>
        <w:t>3</w:t>
      </w:r>
      <w:r>
        <w:rPr>
          <w:rFonts w:hint="eastAsia" w:eastAsia="仿宋_GB2312"/>
          <w:color w:val="000000"/>
          <w:kern w:val="0"/>
          <w:sz w:val="32"/>
          <w:szCs w:val="32"/>
        </w:rPr>
        <w:t>年“两癌”检查任务指标为10103人，筛查10103人“两癌”筛查次数</w:t>
      </w:r>
      <w:r>
        <w:rPr>
          <w:rFonts w:hint="eastAsia" w:eastAsia="仿宋_GB2312"/>
          <w:color w:val="000000"/>
          <w:kern w:val="0"/>
          <w:sz w:val="32"/>
          <w:szCs w:val="32"/>
          <w:lang w:val="en-US" w:eastAsia="zh-CN"/>
        </w:rPr>
        <w:t>26.2%，宫颈癌确诊率0.03%，乳腺癌确诊率0.038%，筛查及时率100</w:t>
      </w:r>
      <w:r>
        <w:rPr>
          <w:rFonts w:hint="eastAsia" w:eastAsia="仿宋_GB2312"/>
          <w:color w:val="000000"/>
          <w:kern w:val="0"/>
          <w:sz w:val="32"/>
          <w:szCs w:val="32"/>
        </w:rPr>
        <w:t>%。</w:t>
      </w:r>
    </w:p>
    <w:p>
      <w:pPr>
        <w:widowControl/>
        <w:spacing w:line="600" w:lineRule="exact"/>
        <w:ind w:firstLine="643" w:firstLineChars="200"/>
        <w:jc w:val="left"/>
        <w:rPr>
          <w:rFonts w:hint="eastAsia" w:ascii="楷体" w:hAnsi="楷体" w:eastAsia="楷体" w:cs="楷体"/>
          <w:b/>
          <w:bCs/>
          <w:sz w:val="32"/>
          <w:szCs w:val="32"/>
        </w:rPr>
      </w:pPr>
      <w:r>
        <w:rPr>
          <w:rFonts w:hint="eastAsia" w:ascii="楷体" w:hAnsi="楷体" w:eastAsia="楷体" w:cs="楷体"/>
          <w:b/>
          <w:bCs/>
          <w:sz w:val="32"/>
          <w:szCs w:val="32"/>
        </w:rPr>
        <w:t>（三）"三公"经费使用和管理情况</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eastAsia="zh-CN"/>
        </w:rPr>
        <w:t>我院财政资金支出严格执行上级有关政策规定，特别是“三公”经费及专项资金的管理和使用都建立了专门的管理制度并切实执行到位，确保“三公”经费支出不突破县纪委限定指标，确保专项资金专人负责，专款专用。</w:t>
      </w:r>
      <w:r>
        <w:rPr>
          <w:rFonts w:hint="eastAsia" w:eastAsia="仿宋_GB2312"/>
          <w:color w:val="000000"/>
          <w:kern w:val="0"/>
          <w:sz w:val="32"/>
          <w:szCs w:val="32"/>
          <w:lang w:val="en-US" w:eastAsia="zh-CN"/>
        </w:rPr>
        <w:t>2023</w:t>
      </w:r>
      <w:r>
        <w:rPr>
          <w:rFonts w:hint="eastAsia" w:eastAsia="仿宋_GB2312"/>
          <w:color w:val="000000"/>
          <w:kern w:val="0"/>
          <w:sz w:val="32"/>
          <w:szCs w:val="32"/>
          <w:lang w:eastAsia="zh-CN"/>
        </w:rPr>
        <w:t>年我院“三公”经费总</w:t>
      </w:r>
      <w:r>
        <w:rPr>
          <w:rFonts w:hint="eastAsia" w:eastAsia="仿宋_GB2312"/>
          <w:color w:val="000000"/>
          <w:kern w:val="0"/>
          <w:sz w:val="32"/>
          <w:szCs w:val="32"/>
          <w:lang w:val="en-US" w:eastAsia="zh-CN"/>
        </w:rPr>
        <w:t>支出72341.29</w:t>
      </w:r>
      <w:r>
        <w:rPr>
          <w:rFonts w:hint="eastAsia" w:eastAsia="仿宋_GB2312"/>
          <w:color w:val="000000"/>
          <w:kern w:val="0"/>
          <w:sz w:val="32"/>
          <w:szCs w:val="32"/>
          <w:lang w:eastAsia="zh-CN"/>
        </w:rPr>
        <w:t>元，公务用车运行及维护费 36,726.46元，主要用于我院一台救护车（用于接送病人），一台商务车（用于乡镇妇幼工作督导）的运行及维护。</w:t>
      </w:r>
      <w:r>
        <w:rPr>
          <w:rFonts w:hint="eastAsia" w:eastAsia="仿宋_GB2312"/>
          <w:color w:val="000000"/>
          <w:kern w:val="0"/>
          <w:sz w:val="32"/>
          <w:szCs w:val="32"/>
          <w:lang w:val="en-US" w:eastAsia="zh-CN"/>
        </w:rPr>
        <w:t>公务接待</w:t>
      </w:r>
      <w:r>
        <w:rPr>
          <w:rFonts w:hint="eastAsia" w:eastAsia="仿宋_GB2312"/>
          <w:color w:val="000000"/>
          <w:kern w:val="0"/>
          <w:sz w:val="32"/>
          <w:szCs w:val="32"/>
          <w:lang w:eastAsia="zh-CN"/>
        </w:rPr>
        <w:t xml:space="preserve">支出 </w:t>
      </w:r>
      <w:r>
        <w:rPr>
          <w:rFonts w:hint="eastAsia" w:eastAsia="仿宋_GB2312"/>
          <w:color w:val="000000"/>
          <w:kern w:val="0"/>
          <w:sz w:val="32"/>
          <w:szCs w:val="32"/>
          <w:lang w:val="en-US" w:eastAsia="zh-CN"/>
        </w:rPr>
        <w:t>27614.83</w:t>
      </w:r>
      <w:r>
        <w:rPr>
          <w:rFonts w:hint="eastAsia" w:eastAsia="仿宋_GB2312"/>
          <w:color w:val="000000"/>
          <w:kern w:val="0"/>
          <w:sz w:val="32"/>
          <w:szCs w:val="32"/>
          <w:lang w:eastAsia="zh-CN"/>
        </w:rPr>
        <w:t>元。</w:t>
      </w:r>
    </w:p>
    <w:p>
      <w:pPr>
        <w:widowControl/>
        <w:spacing w:line="600" w:lineRule="exact"/>
        <w:ind w:firstLine="640" w:firstLineChars="200"/>
        <w:jc w:val="left"/>
        <w:rPr>
          <w:rFonts w:hint="eastAsia" w:eastAsia="黑体"/>
          <w:sz w:val="32"/>
          <w:szCs w:val="32"/>
        </w:rPr>
      </w:pPr>
      <w:r>
        <w:rPr>
          <w:rFonts w:hint="eastAsia" w:eastAsia="黑体"/>
          <w:sz w:val="32"/>
          <w:szCs w:val="32"/>
        </w:rPr>
        <w:t>六、部门整体支出绩效情况</w:t>
      </w:r>
    </w:p>
    <w:p>
      <w:pPr>
        <w:widowControl/>
        <w:spacing w:line="600" w:lineRule="exact"/>
        <w:ind w:firstLine="643" w:firstLineChars="200"/>
        <w:jc w:val="left"/>
        <w:rPr>
          <w:rFonts w:hint="eastAsia" w:eastAsia="仿宋_GB2312"/>
          <w:sz w:val="32"/>
          <w:szCs w:val="32"/>
        </w:rPr>
      </w:pPr>
      <w:r>
        <w:rPr>
          <w:rFonts w:hint="eastAsia" w:ascii="楷体" w:hAnsi="楷体" w:eastAsia="楷体" w:cs="楷体"/>
          <w:b/>
          <w:bCs/>
          <w:sz w:val="32"/>
          <w:szCs w:val="32"/>
        </w:rPr>
        <w:t>（一）综合评价结论。</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eastAsia="zh-CN"/>
        </w:rPr>
        <w:t>根据《部门整体支出绩效评价指标》规定的内容，经综合评，</w:t>
      </w:r>
      <w:r>
        <w:rPr>
          <w:rFonts w:hint="eastAsia" w:eastAsia="仿宋_GB2312"/>
          <w:color w:val="000000"/>
          <w:kern w:val="0"/>
          <w:sz w:val="32"/>
          <w:szCs w:val="32"/>
          <w:lang w:val="en-US" w:eastAsia="zh-CN"/>
        </w:rPr>
        <w:t>2023</w:t>
      </w:r>
      <w:r>
        <w:rPr>
          <w:rFonts w:hint="eastAsia" w:eastAsia="仿宋_GB2312"/>
          <w:color w:val="000000"/>
          <w:kern w:val="0"/>
          <w:sz w:val="32"/>
          <w:szCs w:val="32"/>
          <w:lang w:eastAsia="zh-CN"/>
        </w:rPr>
        <w:t>年度整体支出绩效评为“良好”。</w:t>
      </w:r>
    </w:p>
    <w:p>
      <w:pPr>
        <w:widowControl/>
        <w:numPr>
          <w:ilvl w:val="0"/>
          <w:numId w:val="4"/>
        </w:numPr>
        <w:spacing w:line="600" w:lineRule="exact"/>
        <w:ind w:firstLine="643" w:firstLineChars="200"/>
        <w:jc w:val="left"/>
        <w:rPr>
          <w:rFonts w:hint="eastAsia" w:eastAsia="仿宋_GB2312"/>
          <w:sz w:val="32"/>
          <w:szCs w:val="32"/>
        </w:rPr>
      </w:pPr>
      <w:r>
        <w:rPr>
          <w:rFonts w:hint="eastAsia" w:ascii="楷体" w:hAnsi="楷体" w:eastAsia="楷体" w:cs="楷体"/>
          <w:b/>
          <w:bCs/>
          <w:sz w:val="32"/>
          <w:szCs w:val="32"/>
        </w:rPr>
        <w:t>评价指标分析（或综合评价情况）。</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eastAsia="zh-CN"/>
        </w:rPr>
        <w:t>从部门整体支出绩效评价结果来看，单位预算编制科学，民主理财，重大财务事项经由集体研究决策，财务制度健全。</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val="en-US" w:eastAsia="zh-CN"/>
        </w:rPr>
        <w:t>1、</w:t>
      </w:r>
      <w:r>
        <w:rPr>
          <w:rFonts w:hint="eastAsia" w:eastAsia="仿宋_GB2312"/>
          <w:color w:val="000000"/>
          <w:kern w:val="0"/>
          <w:sz w:val="32"/>
          <w:szCs w:val="32"/>
          <w:lang w:eastAsia="zh-CN"/>
        </w:rPr>
        <w:t>进一步规范财务管理制度，狠抓“收入关”。全院职工在单位领导的带领下，以病人服务为中心，全心全意地投入到工作中，业务收入有了很大的起色。</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val="en-US" w:eastAsia="zh-CN"/>
        </w:rPr>
        <w:t>2、</w:t>
      </w:r>
      <w:r>
        <w:rPr>
          <w:rFonts w:hint="eastAsia" w:eastAsia="仿宋_GB2312"/>
          <w:color w:val="000000"/>
          <w:kern w:val="0"/>
          <w:sz w:val="32"/>
          <w:szCs w:val="32"/>
          <w:lang w:eastAsia="zh-CN"/>
        </w:rPr>
        <w:t>进一步规范资金使用，把好“支出关”。单位经费开支按预算和单位财务管理制度执行，基本支出做到不铺张浪费，开源节流。</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val="en-US" w:eastAsia="zh-CN"/>
        </w:rPr>
        <w:t>3、</w:t>
      </w:r>
      <w:r>
        <w:rPr>
          <w:rFonts w:hint="eastAsia" w:eastAsia="仿宋_GB2312"/>
          <w:color w:val="000000"/>
          <w:kern w:val="0"/>
          <w:sz w:val="32"/>
          <w:szCs w:val="32"/>
          <w:lang w:eastAsia="zh-CN"/>
        </w:rPr>
        <w:t>进一步推进预决算等重要信息的公开透明。近几年在网站上公开部门预算信息及单位整体财务情况，做到主动接受社会公众的监督。</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val="en-US" w:eastAsia="zh-CN"/>
        </w:rPr>
        <w:t>4、</w:t>
      </w:r>
      <w:r>
        <w:rPr>
          <w:rFonts w:hint="eastAsia" w:eastAsia="仿宋_GB2312"/>
          <w:color w:val="000000"/>
          <w:kern w:val="0"/>
          <w:sz w:val="32"/>
          <w:szCs w:val="32"/>
          <w:lang w:eastAsia="zh-CN"/>
        </w:rPr>
        <w:t>改善了病人的入住条件，为病人的身体健康提供了保障。根据县政府常务会决定，我中心综合大楼项目建设规划2.34万平方米，建设内容为一栋7层楼的业务综合楼及一栋4层楼的门技楼，中央预算内投资800万元，县级配套投资1000万元，其他投资由医院自筹。2018年已完成了主体工程的建设，现二次装修已开工。</w:t>
      </w:r>
    </w:p>
    <w:p>
      <w:pPr>
        <w:widowControl/>
        <w:spacing w:line="600" w:lineRule="exact"/>
        <w:ind w:firstLine="640" w:firstLineChars="200"/>
        <w:jc w:val="left"/>
        <w:rPr>
          <w:rFonts w:hint="eastAsia" w:eastAsia="黑体"/>
          <w:sz w:val="32"/>
          <w:szCs w:val="32"/>
        </w:rPr>
      </w:pPr>
      <w:r>
        <w:rPr>
          <w:rFonts w:hint="eastAsia" w:eastAsia="黑体"/>
          <w:sz w:val="32"/>
          <w:szCs w:val="32"/>
        </w:rPr>
        <w:t>七、存在的问题及原因分析</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eastAsia="zh-CN"/>
        </w:rPr>
        <w:t>1、“专项经费”的使用需更有计划性。</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eastAsia="zh-CN"/>
        </w:rPr>
        <w:t>2、固定资产管理有、单位内控管理有待进一步规范。</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eastAsia="zh-CN"/>
        </w:rPr>
        <w:t>3、人员编制太少，现有职工148人，实际编制只有</w:t>
      </w:r>
      <w:r>
        <w:rPr>
          <w:rFonts w:hint="eastAsia" w:eastAsia="仿宋_GB2312"/>
          <w:color w:val="000000"/>
          <w:kern w:val="0"/>
          <w:sz w:val="32"/>
          <w:szCs w:val="32"/>
          <w:lang w:val="en-US" w:eastAsia="zh-CN"/>
        </w:rPr>
        <w:t>95</w:t>
      </w:r>
      <w:r>
        <w:rPr>
          <w:rFonts w:hint="eastAsia" w:eastAsia="仿宋_GB2312"/>
          <w:color w:val="000000"/>
          <w:kern w:val="0"/>
          <w:sz w:val="32"/>
          <w:szCs w:val="32"/>
          <w:lang w:eastAsia="zh-CN"/>
        </w:rPr>
        <w:t>个。</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eastAsia="zh-CN"/>
        </w:rPr>
        <w:t>4、基建工程资金存在缺口。</w:t>
      </w:r>
    </w:p>
    <w:p>
      <w:pPr>
        <w:widowControl/>
        <w:spacing w:line="600" w:lineRule="exact"/>
        <w:ind w:firstLine="640" w:firstLineChars="200"/>
        <w:jc w:val="left"/>
        <w:rPr>
          <w:rFonts w:hint="eastAsia" w:eastAsia="黑体"/>
          <w:sz w:val="32"/>
          <w:szCs w:val="32"/>
        </w:rPr>
      </w:pPr>
      <w:r>
        <w:rPr>
          <w:rFonts w:hint="eastAsia" w:eastAsia="黑体"/>
          <w:sz w:val="32"/>
          <w:szCs w:val="32"/>
        </w:rPr>
        <w:t>八、下一步改进措施</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eastAsia="zh-CN"/>
        </w:rPr>
        <w:t>1、进一步完善、明确和细化各项费用支出管理制度，严格控制招待费及各项费用支出。</w:t>
      </w:r>
    </w:p>
    <w:p>
      <w:pPr>
        <w:spacing w:line="600" w:lineRule="exact"/>
        <w:ind w:firstLine="640" w:firstLineChars="200"/>
        <w:rPr>
          <w:rFonts w:hint="eastAsia" w:eastAsia="仿宋_GB2312"/>
          <w:color w:val="000000"/>
          <w:kern w:val="0"/>
          <w:sz w:val="32"/>
          <w:szCs w:val="32"/>
          <w:lang w:eastAsia="zh-CN"/>
        </w:rPr>
      </w:pPr>
      <w:r>
        <w:rPr>
          <w:rFonts w:hint="eastAsia" w:eastAsia="仿宋_GB2312"/>
          <w:color w:val="000000"/>
          <w:kern w:val="0"/>
          <w:sz w:val="32"/>
          <w:szCs w:val="32"/>
          <w:lang w:eastAsia="zh-CN"/>
        </w:rPr>
        <w:t>2、加强固定资产管理，配置专人管理，对固定资产每年进行</w:t>
      </w:r>
      <w:bookmarkStart w:id="0" w:name="_GoBack"/>
      <w:bookmarkEnd w:id="0"/>
      <w:r>
        <w:rPr>
          <w:rFonts w:hint="eastAsia" w:eastAsia="仿宋_GB2312"/>
          <w:color w:val="000000"/>
          <w:kern w:val="0"/>
          <w:sz w:val="32"/>
          <w:szCs w:val="32"/>
          <w:lang w:eastAsia="zh-CN"/>
        </w:rPr>
        <w:t>一次全面清查盘点，建立固定资产卡片，切实做到财卡相符，财物相符。</w:t>
      </w:r>
    </w:p>
    <w:p/>
    <w:p>
      <w:pPr>
        <w:bidi w:val="0"/>
        <w:rPr>
          <w:rFonts w:ascii="Calibri" w:hAnsi="Calibri"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rPr>
          <w:rFonts w:hint="eastAsia" w:ascii="黑体" w:hAnsi="宋体" w:eastAsia="黑体" w:cs="宋体"/>
          <w:kern w:val="0"/>
          <w:sz w:val="32"/>
          <w:szCs w:val="32"/>
        </w:rPr>
      </w:pPr>
      <w:r>
        <w:rPr>
          <w:rFonts w:hint="eastAsia" w:ascii="黑体" w:hAnsi="宋体" w:eastAsia="黑体" w:cs="宋体"/>
          <w:kern w:val="0"/>
          <w:sz w:val="32"/>
          <w:szCs w:val="32"/>
        </w:rPr>
        <w:br w:type="page"/>
      </w:r>
    </w:p>
    <w:p>
      <w:pPr>
        <w:spacing w:line="600" w:lineRule="exact"/>
        <w:ind w:firstLine="640" w:firstLineChars="200"/>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pPr>
        <w:spacing w:line="600" w:lineRule="exact"/>
        <w:ind w:firstLine="720" w:firstLineChars="200"/>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6"/>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投入</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14</w:t>
            </w:r>
            <w:r>
              <w:rPr>
                <w:rStyle w:val="10"/>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目标</w:t>
            </w:r>
            <w:r>
              <w:rPr>
                <w:rStyle w:val="11"/>
                <w:rFonts w:eastAsia="宋体"/>
                <w:lang w:val="en-US" w:eastAsia="zh-CN" w:bidi="ar"/>
              </w:rPr>
              <w:br w:type="textWrapping"/>
            </w:r>
            <w:r>
              <w:rPr>
                <w:rStyle w:val="10"/>
                <w:lang w:val="en-US" w:eastAsia="zh-CN" w:bidi="ar"/>
              </w:rPr>
              <w:t>设定</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7</w:t>
            </w:r>
            <w:r>
              <w:rPr>
                <w:rStyle w:val="10"/>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绩效目标</w:t>
            </w:r>
            <w:r>
              <w:rPr>
                <w:rStyle w:val="11"/>
                <w:rFonts w:eastAsia="宋体"/>
                <w:lang w:val="en-US" w:eastAsia="zh-CN" w:bidi="ar"/>
              </w:rPr>
              <w:br w:type="textWrapping"/>
            </w:r>
            <w:r>
              <w:rPr>
                <w:rStyle w:val="10"/>
                <w:lang w:val="en-US" w:eastAsia="zh-CN" w:bidi="ar"/>
              </w:rPr>
              <w:t>合理性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t>①是否符合国家法律法规、国民经济和社会发展总体规划；</w:t>
            </w:r>
            <w:r>
              <w:rPr>
                <w:rStyle w:val="11"/>
                <w:rFonts w:eastAsia="宋体"/>
                <w:lang w:val="en-US" w:eastAsia="zh-CN" w:bidi="ar"/>
              </w:rPr>
              <w:br w:type="textWrapping"/>
            </w:r>
            <w:r>
              <w:rPr>
                <w:rStyle w:val="10"/>
                <w:lang w:val="en-US" w:eastAsia="zh-CN" w:bidi="ar"/>
              </w:rPr>
              <w:t>②是否符合部门</w:t>
            </w:r>
            <w:r>
              <w:rPr>
                <w:rStyle w:val="11"/>
                <w:rFonts w:eastAsia="宋体"/>
                <w:lang w:val="en-US" w:eastAsia="zh-CN" w:bidi="ar"/>
              </w:rPr>
              <w:t>“</w:t>
            </w:r>
            <w:r>
              <w:rPr>
                <w:rStyle w:val="10"/>
                <w:lang w:val="en-US" w:eastAsia="zh-CN" w:bidi="ar"/>
              </w:rPr>
              <w:t>三定</w:t>
            </w:r>
            <w:r>
              <w:rPr>
                <w:rStyle w:val="11"/>
                <w:rFonts w:eastAsia="宋体"/>
                <w:lang w:val="en-US" w:eastAsia="zh-CN" w:bidi="ar"/>
              </w:rPr>
              <w:t>”</w:t>
            </w:r>
            <w:r>
              <w:rPr>
                <w:rStyle w:val="10"/>
                <w:lang w:val="en-US" w:eastAsia="zh-CN" w:bidi="ar"/>
              </w:rPr>
              <w:t>方案确定的职责；</w:t>
            </w:r>
            <w:r>
              <w:rPr>
                <w:rStyle w:val="11"/>
                <w:rFonts w:eastAsia="宋体"/>
                <w:lang w:val="en-US" w:eastAsia="zh-CN" w:bidi="ar"/>
              </w:rPr>
              <w:br w:type="textWrapping"/>
            </w:r>
            <w:r>
              <w:rPr>
                <w:rStyle w:val="10"/>
                <w:lang w:val="en-US" w:eastAsia="zh-CN" w:bidi="ar"/>
              </w:rPr>
              <w:t>③是否符合部门制定的中长期实施规划。</w:t>
            </w:r>
            <w:r>
              <w:rPr>
                <w:rStyle w:val="11"/>
                <w:rFonts w:eastAsia="宋体"/>
                <w:lang w:val="en-US" w:eastAsia="zh-CN" w:bidi="ar"/>
              </w:rPr>
              <w:br w:type="textWrapping"/>
            </w:r>
            <w:r>
              <w:rPr>
                <w:rStyle w:val="10"/>
                <w:lang w:val="en-US" w:eastAsia="zh-CN" w:bidi="ar"/>
              </w:rPr>
              <w:t>以上各项每发现一起不符合要求扣</w:t>
            </w:r>
            <w:r>
              <w:rPr>
                <w:rStyle w:val="11"/>
                <w:rFonts w:eastAsia="宋体"/>
                <w:lang w:val="en-US" w:eastAsia="zh-CN" w:bidi="ar"/>
              </w:rPr>
              <w:t>1</w:t>
            </w:r>
            <w:r>
              <w:rPr>
                <w:rStyle w:val="10"/>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1"/>
                <w:rFonts w:eastAsia="宋体"/>
                <w:lang w:val="en-US" w:eastAsia="zh-CN" w:bidi="ar"/>
              </w:rPr>
              <w:t>“</w:t>
            </w:r>
            <w:r>
              <w:rPr>
                <w:rStyle w:val="10"/>
                <w:lang w:val="en-US" w:eastAsia="zh-CN" w:bidi="ar"/>
              </w:rPr>
              <w:t>三定</w:t>
            </w:r>
            <w:r>
              <w:rPr>
                <w:rStyle w:val="11"/>
                <w:rFonts w:eastAsia="宋体"/>
                <w:lang w:val="en-US" w:eastAsia="zh-CN" w:bidi="ar"/>
              </w:rPr>
              <w:t>”</w:t>
            </w:r>
            <w:r>
              <w:rPr>
                <w:rStyle w:val="10"/>
                <w:lang w:val="en-US" w:eastAsia="zh-CN" w:bidi="ar"/>
              </w:rPr>
              <w:t>方案；部门职责；部门制定的中长期实施规划等。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绩效指标</w:t>
            </w:r>
            <w:r>
              <w:rPr>
                <w:rStyle w:val="11"/>
                <w:rFonts w:eastAsia="宋体"/>
                <w:lang w:val="en-US" w:eastAsia="zh-CN" w:bidi="ar"/>
              </w:rPr>
              <w:br w:type="textWrapping"/>
            </w:r>
            <w:r>
              <w:rPr>
                <w:rStyle w:val="10"/>
                <w:lang w:val="en-US" w:eastAsia="zh-CN" w:bidi="ar"/>
              </w:rPr>
              <w:t>明确性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①有目标，计</w:t>
            </w:r>
            <w:r>
              <w:rPr>
                <w:rStyle w:val="11"/>
                <w:rFonts w:eastAsia="宋体"/>
                <w:lang w:val="en-US" w:eastAsia="zh-CN" w:bidi="ar"/>
              </w:rPr>
              <w:t>1</w:t>
            </w:r>
            <w:r>
              <w:rPr>
                <w:rStyle w:val="10"/>
                <w:lang w:val="en-US" w:eastAsia="zh-CN" w:bidi="ar"/>
              </w:rPr>
              <w:t>分，否则不得分；</w:t>
            </w:r>
            <w:r>
              <w:rPr>
                <w:rStyle w:val="11"/>
                <w:rFonts w:eastAsia="宋体"/>
                <w:lang w:val="en-US" w:eastAsia="zh-CN" w:bidi="ar"/>
              </w:rPr>
              <w:br w:type="textWrapping"/>
            </w:r>
            <w:r>
              <w:rPr>
                <w:rStyle w:val="10"/>
                <w:lang w:val="en-US" w:eastAsia="zh-CN" w:bidi="ar"/>
              </w:rPr>
              <w:t>②目标明确，细化量化良好，个性指标中量化指标超过</w:t>
            </w:r>
            <w:r>
              <w:rPr>
                <w:rStyle w:val="11"/>
                <w:rFonts w:eastAsia="宋体"/>
                <w:lang w:val="en-US" w:eastAsia="zh-CN" w:bidi="ar"/>
              </w:rPr>
              <w:t>3</w:t>
            </w:r>
            <w:r>
              <w:rPr>
                <w:rStyle w:val="10"/>
                <w:lang w:val="en-US" w:eastAsia="zh-CN" w:bidi="ar"/>
              </w:rPr>
              <w:t>个，计</w:t>
            </w:r>
            <w:r>
              <w:rPr>
                <w:rStyle w:val="11"/>
                <w:rFonts w:eastAsia="宋体"/>
                <w:lang w:val="en-US" w:eastAsia="zh-CN" w:bidi="ar"/>
              </w:rPr>
              <w:t>1</w:t>
            </w:r>
            <w:r>
              <w:rPr>
                <w:rStyle w:val="10"/>
                <w:lang w:val="en-US" w:eastAsia="zh-CN" w:bidi="ar"/>
              </w:rPr>
              <w:t>分，量化指标为</w:t>
            </w:r>
            <w:r>
              <w:rPr>
                <w:rStyle w:val="11"/>
                <w:rFonts w:eastAsia="宋体"/>
                <w:lang w:val="en-US" w:eastAsia="zh-CN" w:bidi="ar"/>
              </w:rPr>
              <w:t>2</w:t>
            </w:r>
            <w:r>
              <w:rPr>
                <w:rStyle w:val="10"/>
                <w:lang w:val="en-US" w:eastAsia="zh-CN" w:bidi="ar"/>
              </w:rPr>
              <w:t>个，计</w:t>
            </w:r>
            <w:r>
              <w:rPr>
                <w:rStyle w:val="11"/>
                <w:rFonts w:eastAsia="宋体"/>
                <w:lang w:val="en-US" w:eastAsia="zh-CN" w:bidi="ar"/>
              </w:rPr>
              <w:t>0.5</w:t>
            </w:r>
            <w:r>
              <w:rPr>
                <w:rStyle w:val="10"/>
                <w:lang w:val="en-US" w:eastAsia="zh-CN" w:bidi="ar"/>
              </w:rPr>
              <w:t>分，</w:t>
            </w:r>
            <w:r>
              <w:rPr>
                <w:rStyle w:val="11"/>
                <w:rFonts w:eastAsia="宋体"/>
                <w:lang w:val="en-US" w:eastAsia="zh-CN" w:bidi="ar"/>
              </w:rPr>
              <w:t>2</w:t>
            </w:r>
            <w:r>
              <w:rPr>
                <w:rStyle w:val="10"/>
                <w:lang w:val="en-US" w:eastAsia="zh-CN" w:bidi="ar"/>
              </w:rPr>
              <w:t>个以下不得分；</w:t>
            </w:r>
            <w:r>
              <w:rPr>
                <w:rStyle w:val="11"/>
                <w:rFonts w:eastAsia="宋体"/>
                <w:lang w:val="en-US" w:eastAsia="zh-CN" w:bidi="ar"/>
              </w:rPr>
              <w:br w:type="textWrapping"/>
            </w:r>
            <w:r>
              <w:rPr>
                <w:rStyle w:val="10"/>
                <w:lang w:val="en-US" w:eastAsia="zh-CN" w:bidi="ar"/>
              </w:rPr>
              <w:t>③与年度任务数或计划数相对应，计</w:t>
            </w:r>
            <w:r>
              <w:rPr>
                <w:rStyle w:val="11"/>
                <w:rFonts w:eastAsia="宋体"/>
                <w:lang w:val="en-US" w:eastAsia="zh-CN" w:bidi="ar"/>
              </w:rPr>
              <w:t>1</w:t>
            </w:r>
            <w:r>
              <w:rPr>
                <w:rStyle w:val="10"/>
                <w:lang w:val="en-US" w:eastAsia="zh-CN" w:bidi="ar"/>
              </w:rPr>
              <w:t>分，大于</w:t>
            </w:r>
            <w:r>
              <w:rPr>
                <w:rStyle w:val="11"/>
                <w:rFonts w:eastAsia="宋体"/>
                <w:lang w:val="en-US" w:eastAsia="zh-CN" w:bidi="ar"/>
              </w:rPr>
              <w:t>50%</w:t>
            </w:r>
            <w:r>
              <w:rPr>
                <w:rStyle w:val="10"/>
                <w:lang w:val="en-US" w:eastAsia="zh-CN" w:bidi="ar"/>
              </w:rPr>
              <w:t>计</w:t>
            </w:r>
            <w:r>
              <w:rPr>
                <w:rStyle w:val="11"/>
                <w:rFonts w:eastAsia="宋体"/>
                <w:lang w:val="en-US" w:eastAsia="zh-CN" w:bidi="ar"/>
              </w:rPr>
              <w:t>0.5</w:t>
            </w:r>
            <w:r>
              <w:rPr>
                <w:rStyle w:val="10"/>
                <w:lang w:val="en-US" w:eastAsia="zh-CN" w:bidi="ar"/>
              </w:rPr>
              <w:t>分，对应低于</w:t>
            </w:r>
            <w:r>
              <w:rPr>
                <w:rStyle w:val="11"/>
                <w:rFonts w:eastAsia="宋体"/>
                <w:lang w:val="en-US" w:eastAsia="zh-CN" w:bidi="ar"/>
              </w:rPr>
              <w:t>50%</w:t>
            </w:r>
            <w:r>
              <w:rPr>
                <w:rStyle w:val="10"/>
                <w:lang w:val="en-US" w:eastAsia="zh-CN" w:bidi="ar"/>
              </w:rPr>
              <w:t>不计分；</w:t>
            </w:r>
            <w:r>
              <w:rPr>
                <w:rStyle w:val="11"/>
                <w:rFonts w:eastAsia="宋体"/>
                <w:lang w:val="en-US" w:eastAsia="zh-CN" w:bidi="ar"/>
              </w:rPr>
              <w:br w:type="textWrapping"/>
            </w:r>
            <w:r>
              <w:rPr>
                <w:rStyle w:val="10"/>
                <w:lang w:val="en-US" w:eastAsia="zh-CN" w:bidi="ar"/>
              </w:rPr>
              <w:t>④目标与资金匹配良好，逻辑关系明确，计</w:t>
            </w:r>
            <w:r>
              <w:rPr>
                <w:rStyle w:val="11"/>
                <w:rFonts w:eastAsia="宋体"/>
                <w:lang w:val="en-US" w:eastAsia="zh-CN" w:bidi="ar"/>
              </w:rPr>
              <w:t>1</w:t>
            </w:r>
            <w:r>
              <w:rPr>
                <w:rStyle w:val="10"/>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绩效目标申报表；年度任务数或计划数；预算批复等。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预算</w:t>
            </w:r>
            <w:r>
              <w:rPr>
                <w:rStyle w:val="11"/>
                <w:rFonts w:eastAsia="宋体"/>
                <w:lang w:val="en-US" w:eastAsia="zh-CN" w:bidi="ar"/>
              </w:rPr>
              <w:br w:type="textWrapping"/>
            </w:r>
            <w:r>
              <w:rPr>
                <w:rStyle w:val="10"/>
                <w:lang w:val="en-US" w:eastAsia="zh-CN" w:bidi="ar"/>
              </w:rPr>
              <w:t>配置</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7</w:t>
            </w:r>
            <w:r>
              <w:rPr>
                <w:rStyle w:val="10"/>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人员</w:t>
            </w:r>
            <w:r>
              <w:rPr>
                <w:rStyle w:val="11"/>
                <w:rFonts w:eastAsia="宋体"/>
                <w:lang w:val="en-US" w:eastAsia="zh-CN" w:bidi="ar"/>
              </w:rPr>
              <w:br w:type="textWrapping"/>
            </w:r>
            <w:r>
              <w:rPr>
                <w:rStyle w:val="10"/>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在职人员控制率</w:t>
            </w:r>
            <w:r>
              <w:rPr>
                <w:rStyle w:val="11"/>
                <w:rFonts w:eastAsia="宋体"/>
                <w:lang w:val="en-US" w:eastAsia="zh-CN" w:bidi="ar"/>
              </w:rPr>
              <w:t>=</w:t>
            </w:r>
            <w:r>
              <w:rPr>
                <w:rStyle w:val="10"/>
                <w:lang w:val="en-US" w:eastAsia="zh-CN" w:bidi="ar"/>
              </w:rPr>
              <w:t>（在职人员数</w:t>
            </w:r>
            <w:r>
              <w:rPr>
                <w:rStyle w:val="11"/>
                <w:rFonts w:eastAsia="宋体"/>
                <w:lang w:val="en-US" w:eastAsia="zh-CN" w:bidi="ar"/>
              </w:rPr>
              <w:t>/</w:t>
            </w:r>
            <w:r>
              <w:rPr>
                <w:rStyle w:val="10"/>
                <w:lang w:val="en-US" w:eastAsia="zh-CN" w:bidi="ar"/>
              </w:rPr>
              <w:t>编制数）</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在职人员数：部门（单位）实际在职人数</w:t>
            </w:r>
            <w:r>
              <w:rPr>
                <w:rStyle w:val="11"/>
                <w:rFonts w:eastAsia="宋体"/>
                <w:lang w:val="en-US" w:eastAsia="zh-CN" w:bidi="ar"/>
              </w:rPr>
              <w:t>,</w:t>
            </w:r>
            <w:r>
              <w:rPr>
                <w:rStyle w:val="10"/>
                <w:lang w:val="en-US" w:eastAsia="zh-CN" w:bidi="ar"/>
              </w:rPr>
              <w:t>以财政部门确定的部门决算编制口径为准。</w:t>
            </w:r>
            <w:r>
              <w:rPr>
                <w:rStyle w:val="11"/>
                <w:rFonts w:eastAsia="宋体"/>
                <w:lang w:val="en-US" w:eastAsia="zh-CN" w:bidi="ar"/>
              </w:rPr>
              <w:br w:type="textWrapping"/>
            </w:r>
            <w:r>
              <w:rPr>
                <w:rStyle w:val="10"/>
                <w:lang w:val="en-US" w:eastAsia="zh-CN" w:bidi="ar"/>
              </w:rPr>
              <w:t>编制数：机构编制部门核定批复的部门（单位）人员编制数。</w:t>
            </w:r>
            <w:r>
              <w:rPr>
                <w:rStyle w:val="11"/>
                <w:rFonts w:eastAsia="宋体"/>
                <w:lang w:val="en-US" w:eastAsia="zh-CN" w:bidi="ar"/>
              </w:rPr>
              <w:t xml:space="preserve">   </w:t>
            </w:r>
            <w:r>
              <w:rPr>
                <w:rStyle w:val="11"/>
                <w:rFonts w:eastAsia="宋体"/>
                <w:lang w:val="en-US" w:eastAsia="zh-CN" w:bidi="ar"/>
              </w:rPr>
              <w:br w:type="textWrapping"/>
            </w:r>
            <w:r>
              <w:rPr>
                <w:rStyle w:val="10"/>
                <w:lang w:val="en-US" w:eastAsia="zh-CN" w:bidi="ar"/>
              </w:rPr>
              <w:t>在职人员控制率≦</w:t>
            </w:r>
            <w:r>
              <w:rPr>
                <w:rStyle w:val="11"/>
                <w:rFonts w:eastAsia="宋体"/>
                <w:lang w:val="en-US" w:eastAsia="zh-CN" w:bidi="ar"/>
              </w:rPr>
              <w:t>100%</w:t>
            </w:r>
            <w:r>
              <w:rPr>
                <w:rStyle w:val="10"/>
                <w:lang w:val="en-US" w:eastAsia="zh-CN" w:bidi="ar"/>
              </w:rPr>
              <w:t>计</w:t>
            </w:r>
            <w:r>
              <w:rPr>
                <w:rStyle w:val="11"/>
                <w:rFonts w:eastAsia="宋体"/>
                <w:lang w:val="en-US" w:eastAsia="zh-CN" w:bidi="ar"/>
              </w:rPr>
              <w:t>2</w:t>
            </w:r>
            <w:r>
              <w:rPr>
                <w:rStyle w:val="10"/>
                <w:lang w:val="en-US" w:eastAsia="zh-CN" w:bidi="ar"/>
              </w:rPr>
              <w:t>分，每超出</w:t>
            </w:r>
            <w:r>
              <w:rPr>
                <w:rStyle w:val="11"/>
                <w:rFonts w:eastAsia="宋体"/>
                <w:lang w:val="en-US" w:eastAsia="zh-CN" w:bidi="ar"/>
              </w:rPr>
              <w:t>1%</w:t>
            </w:r>
            <w:r>
              <w:rPr>
                <w:rStyle w:val="10"/>
                <w:lang w:val="en-US" w:eastAsia="zh-CN" w:bidi="ar"/>
              </w:rPr>
              <w:t>扣</w:t>
            </w:r>
            <w:r>
              <w:rPr>
                <w:rStyle w:val="11"/>
                <w:rFonts w:eastAsia="宋体"/>
                <w:lang w:val="en-US" w:eastAsia="zh-CN" w:bidi="ar"/>
              </w:rPr>
              <w:t>0.2</w:t>
            </w:r>
            <w:r>
              <w:rPr>
                <w:rStyle w:val="10"/>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部门（单位）决算报表；机构编制部门核定批复的部门（单位）的人员编制数。</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1"/>
                <w:rFonts w:eastAsia="宋体"/>
                <w:lang w:val="en-US" w:eastAsia="zh-CN" w:bidi="ar"/>
              </w:rPr>
              <w:br w:type="textWrapping"/>
            </w:r>
            <w:r>
              <w:rPr>
                <w:rStyle w:val="10"/>
                <w:lang w:val="en-US" w:eastAsia="zh-CN" w:bidi="ar"/>
              </w:rPr>
              <w:t>变动率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部门本年度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预算数与上年度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预算数的变动比率，用以反映和考核部门对控制重点行政成本的努力程度。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变动率</w:t>
            </w:r>
            <w:r>
              <w:rPr>
                <w:rStyle w:val="11"/>
                <w:rFonts w:eastAsia="宋体"/>
                <w:lang w:val="en-US" w:eastAsia="zh-CN" w:bidi="ar"/>
              </w:rPr>
              <w:t>=[</w:t>
            </w:r>
            <w:r>
              <w:rPr>
                <w:rStyle w:val="10"/>
                <w:lang w:val="en-US" w:eastAsia="zh-CN" w:bidi="ar"/>
              </w:rPr>
              <w:t>（本年度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总额</w:t>
            </w:r>
            <w:r>
              <w:rPr>
                <w:rStyle w:val="11"/>
                <w:rFonts w:eastAsia="宋体"/>
                <w:lang w:val="en-US" w:eastAsia="zh-CN" w:bidi="ar"/>
              </w:rPr>
              <w:t>-</w:t>
            </w:r>
            <w:r>
              <w:rPr>
                <w:rStyle w:val="10"/>
                <w:lang w:val="en-US" w:eastAsia="zh-CN" w:bidi="ar"/>
              </w:rPr>
              <w:t>上年度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总额）</w:t>
            </w:r>
            <w:r>
              <w:rPr>
                <w:rStyle w:val="11"/>
                <w:rFonts w:eastAsia="宋体"/>
                <w:lang w:val="en-US" w:eastAsia="zh-CN" w:bidi="ar"/>
              </w:rPr>
              <w:t>/</w:t>
            </w:r>
            <w:r>
              <w:rPr>
                <w:rStyle w:val="10"/>
                <w:lang w:val="en-US" w:eastAsia="zh-CN" w:bidi="ar"/>
              </w:rPr>
              <w:t>上年度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总额</w:t>
            </w:r>
            <w:r>
              <w:rPr>
                <w:rStyle w:val="11"/>
                <w:rFonts w:eastAsia="宋体"/>
                <w:lang w:val="en-US" w:eastAsia="zh-CN" w:bidi="ar"/>
              </w:rPr>
              <w:t>]×100%</w:t>
            </w:r>
            <w:r>
              <w:rPr>
                <w:rStyle w:val="10"/>
                <w:lang w:val="en-US" w:eastAsia="zh-CN" w:bidi="ar"/>
              </w:rPr>
              <w:t>。</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：年度预算安排的因公出国（境）费、公务车辆购置及运行费和公务招待费。</w:t>
            </w:r>
            <w:r>
              <w:rPr>
                <w:rStyle w:val="11"/>
                <w:rFonts w:eastAsia="宋体"/>
                <w:lang w:val="en-US" w:eastAsia="zh-CN" w:bidi="ar"/>
              </w:rPr>
              <w:br w:type="textWrapping"/>
            </w:r>
            <w:r>
              <w:rPr>
                <w:rStyle w:val="10"/>
                <w:lang w:val="en-US" w:eastAsia="zh-CN" w:bidi="ar"/>
              </w:rPr>
              <w:t>该项得分，变动率为负数，计</w:t>
            </w:r>
            <w:r>
              <w:rPr>
                <w:rStyle w:val="11"/>
                <w:rFonts w:eastAsia="宋体"/>
                <w:lang w:val="en-US" w:eastAsia="zh-CN" w:bidi="ar"/>
              </w:rPr>
              <w:t>2</w:t>
            </w:r>
            <w:r>
              <w:rPr>
                <w:rStyle w:val="10"/>
                <w:lang w:val="en-US" w:eastAsia="zh-CN" w:bidi="ar"/>
              </w:rPr>
              <w:t>分，变动率为正数，计</w:t>
            </w:r>
            <w:r>
              <w:rPr>
                <w:rStyle w:val="11"/>
                <w:rFonts w:eastAsia="宋体"/>
                <w:lang w:val="en-US" w:eastAsia="zh-CN" w:bidi="ar"/>
              </w:rPr>
              <w:t>0</w:t>
            </w:r>
            <w:r>
              <w:rPr>
                <w:rStyle w:val="10"/>
                <w:lang w:val="en-US" w:eastAsia="zh-CN" w:bidi="ar"/>
              </w:rPr>
              <w:t>分。年度内</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完成数超过预算数，则该项计</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本年度和上年度部门（单位）预算</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重点</w:t>
            </w:r>
            <w:r>
              <w:rPr>
                <w:rStyle w:val="11"/>
                <w:rFonts w:eastAsia="宋体"/>
                <w:lang w:val="en-US" w:eastAsia="zh-CN" w:bidi="ar"/>
              </w:rPr>
              <w:br w:type="textWrapping"/>
            </w:r>
            <w:r>
              <w:rPr>
                <w:rStyle w:val="10"/>
                <w:lang w:val="en-US" w:eastAsia="zh-CN" w:bidi="ar"/>
              </w:rPr>
              <w:t>支出</w:t>
            </w:r>
            <w:r>
              <w:rPr>
                <w:rStyle w:val="11"/>
                <w:rFonts w:eastAsia="宋体"/>
                <w:lang w:val="en-US" w:eastAsia="zh-CN" w:bidi="ar"/>
              </w:rPr>
              <w:br w:type="textWrapping"/>
            </w:r>
            <w:r>
              <w:rPr>
                <w:rStyle w:val="10"/>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重点支出安排率</w:t>
            </w:r>
            <w:r>
              <w:rPr>
                <w:rStyle w:val="11"/>
                <w:rFonts w:eastAsia="宋体"/>
                <w:lang w:val="en-US" w:eastAsia="zh-CN" w:bidi="ar"/>
              </w:rPr>
              <w:t>=</w:t>
            </w:r>
            <w:r>
              <w:rPr>
                <w:rStyle w:val="10"/>
                <w:lang w:val="en-US" w:eastAsia="zh-CN" w:bidi="ar"/>
              </w:rPr>
              <w:t>（重点实际支出</w:t>
            </w:r>
            <w:r>
              <w:rPr>
                <w:rStyle w:val="11"/>
                <w:rFonts w:eastAsia="宋体"/>
                <w:lang w:val="en-US" w:eastAsia="zh-CN" w:bidi="ar"/>
              </w:rPr>
              <w:t>/</w:t>
            </w:r>
            <w:r>
              <w:rPr>
                <w:rStyle w:val="10"/>
                <w:lang w:val="en-US" w:eastAsia="zh-CN" w:bidi="ar"/>
              </w:rPr>
              <w:t>重点预算支出）</w:t>
            </w:r>
            <w:r>
              <w:rPr>
                <w:rStyle w:val="11"/>
                <w:rFonts w:eastAsia="宋体"/>
                <w:lang w:val="en-US" w:eastAsia="zh-CN" w:bidi="ar"/>
              </w:rPr>
              <w:t>×100%</w:t>
            </w:r>
            <w:r>
              <w:rPr>
                <w:rStyle w:val="10"/>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1"/>
                <w:rFonts w:eastAsia="宋体"/>
                <w:lang w:val="en-US" w:eastAsia="zh-CN" w:bidi="ar"/>
              </w:rPr>
              <w:br w:type="textWrapping"/>
            </w:r>
            <w:r>
              <w:rPr>
                <w:rStyle w:val="10"/>
                <w:lang w:val="en-US" w:eastAsia="zh-CN" w:bidi="ar"/>
              </w:rPr>
              <w:t>该项得分</w:t>
            </w:r>
            <w:r>
              <w:rPr>
                <w:rStyle w:val="11"/>
                <w:rFonts w:eastAsia="宋体"/>
                <w:lang w:val="en-US" w:eastAsia="zh-CN" w:bidi="ar"/>
              </w:rPr>
              <w:t>=</w:t>
            </w:r>
            <w:r>
              <w:rPr>
                <w:rStyle w:val="10"/>
                <w:lang w:val="en-US" w:eastAsia="zh-CN" w:bidi="ar"/>
              </w:rPr>
              <w:t>安排率</w:t>
            </w:r>
            <w:r>
              <w:rPr>
                <w:rStyle w:val="11"/>
                <w:rFonts w:eastAsia="宋体"/>
                <w:lang w:val="en-US" w:eastAsia="zh-CN" w:bidi="ar"/>
              </w:rPr>
              <w:t>×2</w:t>
            </w:r>
            <w:r>
              <w:rPr>
                <w:rStyle w:val="10"/>
                <w:lang w:val="en-US" w:eastAsia="zh-CN" w:bidi="ar"/>
              </w:rPr>
              <w:t>分。每超出</w:t>
            </w:r>
            <w:r>
              <w:rPr>
                <w:rStyle w:val="11"/>
                <w:rFonts w:eastAsia="宋体"/>
                <w:lang w:val="en-US" w:eastAsia="zh-CN" w:bidi="ar"/>
              </w:rPr>
              <w:t>5</w:t>
            </w:r>
            <w:r>
              <w:rPr>
                <w:rStyle w:val="10"/>
                <w:lang w:val="en-US" w:eastAsia="zh-CN" w:bidi="ar"/>
              </w:rPr>
              <w:t>%扣</w:t>
            </w:r>
            <w:r>
              <w:rPr>
                <w:rStyle w:val="11"/>
                <w:rFonts w:eastAsia="宋体"/>
                <w:lang w:val="en-US" w:eastAsia="zh-CN" w:bidi="ar"/>
              </w:rPr>
              <w:t>0.5</w:t>
            </w:r>
            <w:r>
              <w:rPr>
                <w:rStyle w:val="10"/>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非税</w:t>
            </w:r>
            <w:r>
              <w:rPr>
                <w:rStyle w:val="11"/>
                <w:rFonts w:eastAsia="宋体"/>
                <w:lang w:val="en-US" w:eastAsia="zh-CN" w:bidi="ar"/>
              </w:rPr>
              <w:br w:type="textWrapping"/>
            </w:r>
            <w:r>
              <w:rPr>
                <w:rStyle w:val="10"/>
                <w:lang w:val="en-US" w:eastAsia="zh-CN" w:bidi="ar"/>
              </w:rPr>
              <w:t>收入</w:t>
            </w:r>
            <w:r>
              <w:rPr>
                <w:rStyle w:val="11"/>
                <w:rFonts w:eastAsia="宋体"/>
                <w:lang w:val="en-US" w:eastAsia="zh-CN" w:bidi="ar"/>
              </w:rPr>
              <w:br w:type="textWrapping"/>
            </w:r>
            <w:r>
              <w:rPr>
                <w:rStyle w:val="10"/>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反映部门本年度非税收入完成情况。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非税收入完成率</w:t>
            </w:r>
            <w:r>
              <w:rPr>
                <w:rStyle w:val="11"/>
                <w:rFonts w:eastAsia="宋体"/>
                <w:lang w:val="en-US" w:eastAsia="zh-CN" w:bidi="ar"/>
              </w:rPr>
              <w:t>=</w:t>
            </w:r>
            <w:r>
              <w:rPr>
                <w:rStyle w:val="10"/>
                <w:lang w:val="en-US" w:eastAsia="zh-CN" w:bidi="ar"/>
              </w:rPr>
              <w:t>（非税实际收入完成数</w:t>
            </w:r>
            <w:r>
              <w:rPr>
                <w:rStyle w:val="11"/>
                <w:rFonts w:eastAsia="宋体"/>
                <w:lang w:val="en-US" w:eastAsia="zh-CN" w:bidi="ar"/>
              </w:rPr>
              <w:t>/</w:t>
            </w:r>
            <w:r>
              <w:rPr>
                <w:rStyle w:val="10"/>
                <w:lang w:val="en-US" w:eastAsia="zh-CN" w:bidi="ar"/>
              </w:rPr>
              <w:t>非税收入预算数）</w:t>
            </w:r>
            <w:r>
              <w:rPr>
                <w:rStyle w:val="11"/>
                <w:rFonts w:eastAsia="宋体"/>
                <w:lang w:val="en-US" w:eastAsia="zh-CN" w:bidi="ar"/>
              </w:rPr>
              <w:t>×100%</w:t>
            </w:r>
            <w:r>
              <w:rPr>
                <w:rStyle w:val="10"/>
                <w:lang w:val="en-US" w:eastAsia="zh-CN" w:bidi="ar"/>
              </w:rPr>
              <w:t>，有减免因素的，以财政事务中心确定的为准。</w:t>
            </w:r>
            <w:r>
              <w:rPr>
                <w:rStyle w:val="11"/>
                <w:rFonts w:eastAsia="宋体"/>
                <w:lang w:val="en-US" w:eastAsia="zh-CN" w:bidi="ar"/>
              </w:rPr>
              <w:br w:type="textWrapping"/>
            </w:r>
            <w:r>
              <w:rPr>
                <w:rStyle w:val="10"/>
                <w:lang w:val="en-US" w:eastAsia="zh-CN" w:bidi="ar"/>
              </w:rPr>
              <w:t>该项得分</w:t>
            </w:r>
            <w:r>
              <w:rPr>
                <w:rStyle w:val="11"/>
                <w:rFonts w:eastAsia="宋体"/>
                <w:lang w:val="en-US" w:eastAsia="zh-CN" w:bidi="ar"/>
              </w:rPr>
              <w:t>=</w:t>
            </w:r>
            <w:r>
              <w:rPr>
                <w:rStyle w:val="10"/>
                <w:lang w:val="en-US" w:eastAsia="zh-CN" w:bidi="ar"/>
              </w:rPr>
              <w:t>完成率</w:t>
            </w:r>
            <w:r>
              <w:rPr>
                <w:rStyle w:val="11"/>
                <w:rFonts w:eastAsia="宋体"/>
                <w:lang w:val="en-US" w:eastAsia="zh-CN" w:bidi="ar"/>
              </w:rPr>
              <w:t>×1</w:t>
            </w:r>
            <w:r>
              <w:rPr>
                <w:rStyle w:val="10"/>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过程</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47</w:t>
            </w:r>
            <w:r>
              <w:rPr>
                <w:rStyle w:val="10"/>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预算</w:t>
            </w:r>
            <w:r>
              <w:rPr>
                <w:rStyle w:val="11"/>
                <w:rFonts w:eastAsia="宋体"/>
                <w:lang w:val="en-US" w:eastAsia="zh-CN" w:bidi="ar"/>
              </w:rPr>
              <w:br w:type="textWrapping"/>
            </w:r>
            <w:r>
              <w:rPr>
                <w:rStyle w:val="10"/>
                <w:lang w:val="en-US" w:eastAsia="zh-CN" w:bidi="ar"/>
              </w:rPr>
              <w:t>执行</w:t>
            </w:r>
            <w:r>
              <w:rPr>
                <w:rStyle w:val="11"/>
                <w:rFonts w:eastAsia="宋体"/>
                <w:lang w:val="en-US" w:eastAsia="zh-CN" w:bidi="ar"/>
              </w:rPr>
              <w:br w:type="textWrapping"/>
            </w:r>
            <w:r>
              <w:rPr>
                <w:rStyle w:val="11"/>
                <w:rFonts w:eastAsia="宋体"/>
                <w:lang w:val="en-US" w:eastAsia="zh-CN" w:bidi="ar"/>
              </w:rPr>
              <w:t>(13</w:t>
            </w:r>
            <w:r>
              <w:rPr>
                <w:rStyle w:val="10"/>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预算</w:t>
            </w:r>
            <w:r>
              <w:rPr>
                <w:rStyle w:val="11"/>
                <w:rFonts w:eastAsia="宋体"/>
                <w:lang w:val="en-US" w:eastAsia="zh-CN" w:bidi="ar"/>
              </w:rPr>
              <w:br w:type="textWrapping"/>
            </w:r>
            <w:r>
              <w:rPr>
                <w:rStyle w:val="10"/>
                <w:lang w:val="en-US" w:eastAsia="zh-CN" w:bidi="ar"/>
              </w:rPr>
              <w:t>执行率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①预算执行率</w:t>
            </w:r>
            <w:r>
              <w:rPr>
                <w:rStyle w:val="11"/>
                <w:rFonts w:eastAsia="宋体"/>
                <w:lang w:val="en-US" w:eastAsia="zh-CN" w:bidi="ar"/>
              </w:rPr>
              <w:t>=</w:t>
            </w:r>
            <w:r>
              <w:rPr>
                <w:rStyle w:val="10"/>
                <w:lang w:val="en-US" w:eastAsia="zh-CN" w:bidi="ar"/>
              </w:rPr>
              <w:t>（预算完成数</w:t>
            </w:r>
            <w:r>
              <w:rPr>
                <w:rStyle w:val="11"/>
                <w:rFonts w:eastAsia="宋体"/>
                <w:lang w:val="en-US" w:eastAsia="zh-CN" w:bidi="ar"/>
              </w:rPr>
              <w:t>/</w:t>
            </w:r>
            <w:r>
              <w:rPr>
                <w:rStyle w:val="10"/>
                <w:lang w:val="en-US" w:eastAsia="zh-CN" w:bidi="ar"/>
              </w:rPr>
              <w:t>预算数）</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预算执行数：部门（单位）本年度实际完成的预算数。</w:t>
            </w:r>
            <w:r>
              <w:rPr>
                <w:rStyle w:val="11"/>
                <w:rFonts w:eastAsia="宋体"/>
                <w:lang w:val="en-US" w:eastAsia="zh-CN" w:bidi="ar"/>
              </w:rPr>
              <w:br w:type="textWrapping"/>
            </w:r>
            <w:r>
              <w:rPr>
                <w:rStyle w:val="10"/>
                <w:lang w:val="en-US" w:eastAsia="zh-CN" w:bidi="ar"/>
              </w:rPr>
              <w:t>预算数：财政部门批复的本年度部门（单位）预算数及追加的预算数。</w:t>
            </w:r>
            <w:r>
              <w:rPr>
                <w:rStyle w:val="11"/>
                <w:rFonts w:eastAsia="宋体"/>
                <w:lang w:val="en-US" w:eastAsia="zh-CN" w:bidi="ar"/>
              </w:rPr>
              <w:br w:type="textWrapping"/>
            </w:r>
            <w:r>
              <w:rPr>
                <w:rStyle w:val="10"/>
                <w:lang w:val="en-US" w:eastAsia="zh-CN" w:bidi="ar"/>
              </w:rPr>
              <w:t>该项得分，全年预算执行率</w:t>
            </w:r>
            <w:r>
              <w:rPr>
                <w:rStyle w:val="11"/>
                <w:rFonts w:eastAsia="宋体"/>
                <w:lang w:val="en-US" w:eastAsia="zh-CN" w:bidi="ar"/>
              </w:rPr>
              <w:t>95%</w:t>
            </w:r>
            <w:r>
              <w:rPr>
                <w:rStyle w:val="10"/>
                <w:lang w:val="en-US" w:eastAsia="zh-CN" w:bidi="ar"/>
              </w:rPr>
              <w:t>以上计</w:t>
            </w:r>
            <w:r>
              <w:rPr>
                <w:rStyle w:val="11"/>
                <w:rFonts w:eastAsia="宋体"/>
                <w:lang w:val="en-US" w:eastAsia="zh-CN" w:bidi="ar"/>
              </w:rPr>
              <w:t>2</w:t>
            </w:r>
            <w:r>
              <w:rPr>
                <w:rStyle w:val="10"/>
                <w:lang w:val="en-US" w:eastAsia="zh-CN" w:bidi="ar"/>
              </w:rPr>
              <w:t>分，</w:t>
            </w:r>
            <w:r>
              <w:rPr>
                <w:rStyle w:val="11"/>
                <w:rFonts w:eastAsia="宋体"/>
                <w:lang w:val="en-US" w:eastAsia="zh-CN" w:bidi="ar"/>
              </w:rPr>
              <w:t>95-90%</w:t>
            </w:r>
            <w:r>
              <w:rPr>
                <w:rStyle w:val="10"/>
                <w:lang w:val="en-US" w:eastAsia="zh-CN" w:bidi="ar"/>
              </w:rPr>
              <w:t>（含），计</w:t>
            </w:r>
            <w:r>
              <w:rPr>
                <w:rStyle w:val="11"/>
                <w:rFonts w:eastAsia="宋体"/>
                <w:lang w:val="en-US" w:eastAsia="zh-CN" w:bidi="ar"/>
              </w:rPr>
              <w:t>1</w:t>
            </w:r>
            <w:r>
              <w:rPr>
                <w:rStyle w:val="10"/>
                <w:lang w:val="en-US" w:eastAsia="zh-CN" w:bidi="ar"/>
              </w:rPr>
              <w:t>分，</w:t>
            </w:r>
            <w:r>
              <w:rPr>
                <w:rStyle w:val="11"/>
                <w:rFonts w:eastAsia="宋体"/>
                <w:lang w:val="en-US" w:eastAsia="zh-CN" w:bidi="ar"/>
              </w:rPr>
              <w:t>90-80%</w:t>
            </w:r>
            <w:r>
              <w:rPr>
                <w:rStyle w:val="10"/>
                <w:lang w:val="en-US" w:eastAsia="zh-CN" w:bidi="ar"/>
              </w:rPr>
              <w:t>（含），计</w:t>
            </w:r>
            <w:r>
              <w:rPr>
                <w:rStyle w:val="11"/>
                <w:rFonts w:eastAsia="宋体"/>
                <w:lang w:val="en-US" w:eastAsia="zh-CN" w:bidi="ar"/>
              </w:rPr>
              <w:t>0.5</w:t>
            </w:r>
            <w:r>
              <w:rPr>
                <w:rStyle w:val="10"/>
                <w:lang w:val="en-US" w:eastAsia="zh-CN" w:bidi="ar"/>
              </w:rPr>
              <w:t>分，小于</w:t>
            </w:r>
            <w:r>
              <w:rPr>
                <w:rStyle w:val="11"/>
                <w:rFonts w:eastAsia="宋体"/>
                <w:lang w:val="en-US" w:eastAsia="zh-CN" w:bidi="ar"/>
              </w:rPr>
              <w:t>80%</w:t>
            </w:r>
            <w:r>
              <w:rPr>
                <w:rStyle w:val="10"/>
                <w:lang w:val="en-US" w:eastAsia="zh-CN" w:bidi="ar"/>
              </w:rPr>
              <w:t>不得分；</w:t>
            </w:r>
            <w:r>
              <w:rPr>
                <w:rStyle w:val="11"/>
                <w:rFonts w:eastAsia="宋体"/>
                <w:lang w:val="en-US" w:eastAsia="zh-CN" w:bidi="ar"/>
              </w:rPr>
              <w:br w:type="textWrapping"/>
            </w:r>
            <w:r>
              <w:rPr>
                <w:rStyle w:val="10"/>
                <w:lang w:val="en-US" w:eastAsia="zh-CN" w:bidi="ar"/>
              </w:rPr>
              <w:t>②绩效目标执行监控是否按要求完成。</w:t>
            </w:r>
            <w:r>
              <w:rPr>
                <w:rStyle w:val="11"/>
                <w:rFonts w:eastAsia="宋体"/>
                <w:lang w:val="en-US" w:eastAsia="zh-CN" w:bidi="ar"/>
              </w:rPr>
              <w:br w:type="textWrapping"/>
            </w:r>
            <w:r>
              <w:rPr>
                <w:rStyle w:val="10"/>
                <w:lang w:val="en-US" w:eastAsia="zh-CN" w:bidi="ar"/>
              </w:rPr>
              <w:t>该项得分，实施项目资金运行监控的得</w:t>
            </w:r>
            <w:r>
              <w:rPr>
                <w:rStyle w:val="11"/>
                <w:rFonts w:eastAsia="宋体"/>
                <w:lang w:val="en-US" w:eastAsia="zh-CN" w:bidi="ar"/>
              </w:rPr>
              <w:t>2</w:t>
            </w:r>
            <w:r>
              <w:rPr>
                <w:rStyle w:val="10"/>
                <w:lang w:val="en-US" w:eastAsia="zh-CN" w:bidi="ar"/>
              </w:rPr>
              <w:t>分，未实施的不得分。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预算</w:t>
            </w:r>
            <w:r>
              <w:rPr>
                <w:rStyle w:val="11"/>
                <w:rFonts w:eastAsia="宋体"/>
                <w:lang w:val="en-US" w:eastAsia="zh-CN" w:bidi="ar"/>
              </w:rPr>
              <w:br w:type="textWrapping"/>
            </w:r>
            <w:r>
              <w:rPr>
                <w:rStyle w:val="10"/>
                <w:lang w:val="en-US" w:eastAsia="zh-CN" w:bidi="ar"/>
              </w:rPr>
              <w:t>调整率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预算调整率</w:t>
            </w:r>
            <w:r>
              <w:rPr>
                <w:rStyle w:val="11"/>
                <w:rFonts w:eastAsia="宋体"/>
                <w:lang w:val="en-US" w:eastAsia="zh-CN" w:bidi="ar"/>
              </w:rPr>
              <w:t>=</w:t>
            </w:r>
            <w:r>
              <w:rPr>
                <w:rStyle w:val="10"/>
                <w:lang w:val="en-US" w:eastAsia="zh-CN" w:bidi="ar"/>
              </w:rPr>
              <w:t>（预算调整数</w:t>
            </w:r>
            <w:r>
              <w:rPr>
                <w:rStyle w:val="11"/>
                <w:rFonts w:eastAsia="宋体"/>
                <w:lang w:val="en-US" w:eastAsia="zh-CN" w:bidi="ar"/>
              </w:rPr>
              <w:t>/</w:t>
            </w:r>
            <w:r>
              <w:rPr>
                <w:rStyle w:val="10"/>
                <w:lang w:val="en-US" w:eastAsia="zh-CN" w:bidi="ar"/>
              </w:rPr>
              <w:t>预算数）</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1"/>
                <w:rFonts w:eastAsia="宋体"/>
                <w:lang w:val="en-US" w:eastAsia="zh-CN" w:bidi="ar"/>
              </w:rPr>
              <w:br w:type="textWrapping"/>
            </w:r>
            <w:r>
              <w:rPr>
                <w:rStyle w:val="10"/>
                <w:lang w:val="en-US" w:eastAsia="zh-CN" w:bidi="ar"/>
              </w:rPr>
              <w:t>该项得分，预算调整率</w:t>
            </w:r>
            <w:r>
              <w:rPr>
                <w:rStyle w:val="11"/>
                <w:rFonts w:eastAsia="宋体"/>
                <w:lang w:val="en-US" w:eastAsia="zh-CN" w:bidi="ar"/>
              </w:rPr>
              <w:t>&lt;5%</w:t>
            </w:r>
            <w:r>
              <w:rPr>
                <w:rStyle w:val="10"/>
                <w:lang w:val="en-US" w:eastAsia="zh-CN" w:bidi="ar"/>
              </w:rPr>
              <w:t>，计</w:t>
            </w:r>
            <w:r>
              <w:rPr>
                <w:rStyle w:val="11"/>
                <w:rFonts w:eastAsia="宋体"/>
                <w:lang w:val="en-US" w:eastAsia="zh-CN" w:bidi="ar"/>
              </w:rPr>
              <w:t>2</w:t>
            </w:r>
            <w:r>
              <w:rPr>
                <w:rStyle w:val="10"/>
                <w:lang w:val="en-US" w:eastAsia="zh-CN" w:bidi="ar"/>
              </w:rPr>
              <w:t>分；</w:t>
            </w:r>
            <w:r>
              <w:rPr>
                <w:rStyle w:val="11"/>
                <w:rFonts w:eastAsia="宋体"/>
                <w:lang w:val="en-US" w:eastAsia="zh-CN" w:bidi="ar"/>
              </w:rPr>
              <w:t>5-10%</w:t>
            </w:r>
            <w:r>
              <w:rPr>
                <w:rStyle w:val="10"/>
                <w:lang w:val="en-US" w:eastAsia="zh-CN" w:bidi="ar"/>
              </w:rPr>
              <w:t>（含），计</w:t>
            </w:r>
            <w:r>
              <w:rPr>
                <w:rStyle w:val="11"/>
                <w:rFonts w:eastAsia="宋体"/>
                <w:lang w:val="en-US" w:eastAsia="zh-CN" w:bidi="ar"/>
              </w:rPr>
              <w:t>1</w:t>
            </w:r>
            <w:r>
              <w:rPr>
                <w:rStyle w:val="10"/>
                <w:lang w:val="en-US" w:eastAsia="zh-CN" w:bidi="ar"/>
              </w:rPr>
              <w:t>分；大于</w:t>
            </w:r>
            <w:r>
              <w:rPr>
                <w:rStyle w:val="11"/>
                <w:rFonts w:eastAsia="宋体"/>
                <w:lang w:val="en-US" w:eastAsia="zh-CN" w:bidi="ar"/>
              </w:rPr>
              <w:t>10%</w:t>
            </w:r>
            <w:r>
              <w:rPr>
                <w:rStyle w:val="10"/>
                <w:lang w:val="en-US" w:eastAsia="zh-CN" w:bidi="ar"/>
              </w:rPr>
              <w:t>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结转</w:t>
            </w:r>
            <w:r>
              <w:rPr>
                <w:rStyle w:val="11"/>
                <w:rFonts w:eastAsia="宋体"/>
                <w:lang w:val="en-US" w:eastAsia="zh-CN" w:bidi="ar"/>
              </w:rPr>
              <w:br w:type="textWrapping"/>
            </w:r>
            <w:r>
              <w:rPr>
                <w:rStyle w:val="10"/>
                <w:lang w:val="en-US" w:eastAsia="zh-CN" w:bidi="ar"/>
              </w:rPr>
              <w:t>结余</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结转结余率</w:t>
            </w:r>
            <w:r>
              <w:rPr>
                <w:rStyle w:val="11"/>
                <w:rFonts w:eastAsia="宋体"/>
                <w:lang w:val="en-US" w:eastAsia="zh-CN" w:bidi="ar"/>
              </w:rPr>
              <w:t>=</w:t>
            </w:r>
            <w:r>
              <w:rPr>
                <w:rStyle w:val="10"/>
                <w:lang w:val="en-US" w:eastAsia="zh-CN" w:bidi="ar"/>
              </w:rPr>
              <w:t>结转结余总额</w:t>
            </w:r>
            <w:r>
              <w:rPr>
                <w:rStyle w:val="11"/>
                <w:rFonts w:eastAsia="宋体"/>
                <w:lang w:val="en-US" w:eastAsia="zh-CN" w:bidi="ar"/>
              </w:rPr>
              <w:t>/</w:t>
            </w:r>
            <w:r>
              <w:rPr>
                <w:rStyle w:val="10"/>
                <w:lang w:val="en-US" w:eastAsia="zh-CN" w:bidi="ar"/>
              </w:rPr>
              <w:t>支出预算数</w:t>
            </w:r>
            <w:r>
              <w:rPr>
                <w:rStyle w:val="11"/>
                <w:rFonts w:eastAsia="宋体"/>
                <w:lang w:val="en-US" w:eastAsia="zh-CN" w:bidi="ar"/>
              </w:rPr>
              <w:t>×100%</w:t>
            </w:r>
            <w:r>
              <w:rPr>
                <w:rStyle w:val="10"/>
                <w:lang w:val="en-US" w:eastAsia="zh-CN" w:bidi="ar"/>
              </w:rPr>
              <w:t>。结转结余总额：部门本年度的结转资金与结余资金之和（以决算数为准）。</w:t>
            </w:r>
            <w:r>
              <w:rPr>
                <w:rStyle w:val="11"/>
                <w:rFonts w:eastAsia="宋体"/>
                <w:lang w:val="en-US" w:eastAsia="zh-CN" w:bidi="ar"/>
              </w:rPr>
              <w:br w:type="textWrapping"/>
            </w:r>
            <w:r>
              <w:rPr>
                <w:rStyle w:val="10"/>
                <w:lang w:val="en-US" w:eastAsia="zh-CN" w:bidi="ar"/>
              </w:rPr>
              <w:t>该项得分，结余率</w:t>
            </w:r>
            <w:r>
              <w:rPr>
                <w:rStyle w:val="11"/>
                <w:rFonts w:eastAsia="宋体"/>
                <w:lang w:val="en-US" w:eastAsia="zh-CN" w:bidi="ar"/>
              </w:rPr>
              <w:t>≤10%</w:t>
            </w:r>
            <w:r>
              <w:rPr>
                <w:rStyle w:val="10"/>
                <w:lang w:val="en-US" w:eastAsia="zh-CN" w:bidi="ar"/>
              </w:rPr>
              <w:t>的，计</w:t>
            </w:r>
            <w:r>
              <w:rPr>
                <w:rStyle w:val="11"/>
                <w:rFonts w:eastAsia="宋体"/>
                <w:lang w:val="en-US" w:eastAsia="zh-CN" w:bidi="ar"/>
              </w:rPr>
              <w:t>1</w:t>
            </w:r>
            <w:r>
              <w:rPr>
                <w:rStyle w:val="10"/>
                <w:lang w:val="en-US" w:eastAsia="zh-CN" w:bidi="ar"/>
              </w:rPr>
              <w:t>分；结余率</w:t>
            </w:r>
            <w:r>
              <w:rPr>
                <w:rStyle w:val="11"/>
                <w:rFonts w:eastAsia="宋体"/>
                <w:lang w:val="en-US" w:eastAsia="zh-CN" w:bidi="ar"/>
              </w:rPr>
              <w:t>&gt;10%</w:t>
            </w:r>
            <w:r>
              <w:rPr>
                <w:rStyle w:val="10"/>
                <w:lang w:val="en-US" w:eastAsia="zh-CN" w:bidi="ar"/>
              </w:rPr>
              <w:t>（不含），</w:t>
            </w:r>
            <w:r>
              <w:rPr>
                <w:rStyle w:val="11"/>
                <w:rFonts w:eastAsia="宋体"/>
                <w:lang w:val="en-US" w:eastAsia="zh-CN" w:bidi="ar"/>
              </w:rPr>
              <w:t>0.5</w:t>
            </w:r>
            <w:r>
              <w:rPr>
                <w:rStyle w:val="10"/>
                <w:lang w:val="en-US" w:eastAsia="zh-CN" w:bidi="ar"/>
              </w:rPr>
              <w:t>分；本年超支的，计</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公用经费</w:t>
            </w:r>
            <w:r>
              <w:rPr>
                <w:rStyle w:val="11"/>
                <w:rFonts w:eastAsia="宋体"/>
                <w:lang w:val="en-US" w:eastAsia="zh-CN" w:bidi="ar"/>
              </w:rPr>
              <w:br w:type="textWrapping"/>
            </w:r>
            <w:r>
              <w:rPr>
                <w:rStyle w:val="10"/>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t>公用经费控制率</w:t>
            </w:r>
            <w:r>
              <w:rPr>
                <w:rStyle w:val="11"/>
                <w:rFonts w:eastAsia="宋体"/>
                <w:lang w:val="en-US" w:eastAsia="zh-CN" w:bidi="ar"/>
              </w:rPr>
              <w:t>=</w:t>
            </w:r>
            <w:r>
              <w:rPr>
                <w:rStyle w:val="10"/>
                <w:lang w:val="en-US" w:eastAsia="zh-CN" w:bidi="ar"/>
              </w:rPr>
              <w:t>（实际支出公用经费总额</w:t>
            </w:r>
            <w:r>
              <w:rPr>
                <w:rStyle w:val="11"/>
                <w:rFonts w:eastAsia="宋体"/>
                <w:lang w:val="en-US" w:eastAsia="zh-CN" w:bidi="ar"/>
              </w:rPr>
              <w:t>/</w:t>
            </w:r>
            <w:r>
              <w:rPr>
                <w:rStyle w:val="10"/>
                <w:lang w:val="en-US" w:eastAsia="zh-CN" w:bidi="ar"/>
              </w:rPr>
              <w:t>预算安排公用经费总额）</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该项得分，控制率</w:t>
            </w:r>
            <w:r>
              <w:rPr>
                <w:rStyle w:val="11"/>
                <w:rFonts w:eastAsia="宋体"/>
                <w:lang w:val="en-US" w:eastAsia="zh-CN" w:bidi="ar"/>
              </w:rPr>
              <w:t>≤100%</w:t>
            </w:r>
            <w:r>
              <w:rPr>
                <w:rStyle w:val="10"/>
                <w:lang w:val="en-US" w:eastAsia="zh-CN" w:bidi="ar"/>
              </w:rPr>
              <w:t>，计</w:t>
            </w:r>
            <w:r>
              <w:rPr>
                <w:rStyle w:val="11"/>
                <w:rFonts w:eastAsia="宋体"/>
                <w:lang w:val="en-US" w:eastAsia="zh-CN" w:bidi="ar"/>
              </w:rPr>
              <w:t>2</w:t>
            </w:r>
            <w:r>
              <w:rPr>
                <w:rStyle w:val="10"/>
                <w:lang w:val="en-US" w:eastAsia="zh-CN" w:bidi="ar"/>
              </w:rPr>
              <w:t>分，控制率</w:t>
            </w:r>
            <w:r>
              <w:rPr>
                <w:rStyle w:val="11"/>
                <w:rFonts w:eastAsia="宋体"/>
                <w:lang w:val="en-US" w:eastAsia="zh-CN" w:bidi="ar"/>
              </w:rPr>
              <w:t>&gt;100%</w:t>
            </w:r>
            <w:r>
              <w:rPr>
                <w:rStyle w:val="10"/>
                <w:lang w:val="en-US" w:eastAsia="zh-CN" w:bidi="ar"/>
              </w:rPr>
              <w:t>，计</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1"/>
                <w:rFonts w:eastAsia="宋体"/>
                <w:lang w:val="en-US" w:eastAsia="zh-CN" w:bidi="ar"/>
              </w:rPr>
              <w:br w:type="textWrapping"/>
            </w:r>
            <w:r>
              <w:rPr>
                <w:rStyle w:val="10"/>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部门（单位）本年度</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实际支出数与预算安排数的比率，用以反映和考核部门（单位）对</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控制率</w:t>
            </w:r>
            <w:r>
              <w:rPr>
                <w:rStyle w:val="11"/>
                <w:rFonts w:eastAsia="宋体"/>
                <w:lang w:val="en-US" w:eastAsia="zh-CN" w:bidi="ar"/>
              </w:rPr>
              <w:t>=</w:t>
            </w:r>
            <w:r>
              <w:rPr>
                <w:rStyle w:val="10"/>
                <w:lang w:val="en-US" w:eastAsia="zh-CN" w:bidi="ar"/>
              </w:rPr>
              <w:t>（</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实际支出数</w:t>
            </w:r>
            <w:r>
              <w:rPr>
                <w:rStyle w:val="11"/>
                <w:rFonts w:eastAsia="宋体"/>
                <w:lang w:val="en-US" w:eastAsia="zh-CN" w:bidi="ar"/>
              </w:rPr>
              <w:t>/“</w:t>
            </w:r>
            <w:r>
              <w:rPr>
                <w:rStyle w:val="10"/>
                <w:lang w:val="en-US" w:eastAsia="zh-CN" w:bidi="ar"/>
              </w:rPr>
              <w:t>三公经费</w:t>
            </w:r>
            <w:r>
              <w:rPr>
                <w:rStyle w:val="11"/>
                <w:rFonts w:eastAsia="宋体"/>
                <w:lang w:val="en-US" w:eastAsia="zh-CN" w:bidi="ar"/>
              </w:rPr>
              <w:t>”</w:t>
            </w:r>
            <w:r>
              <w:rPr>
                <w:rStyle w:val="10"/>
                <w:lang w:val="en-US" w:eastAsia="zh-CN" w:bidi="ar"/>
              </w:rPr>
              <w:t>预算安排数）</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该项得分，控制率</w:t>
            </w:r>
            <w:r>
              <w:rPr>
                <w:rStyle w:val="11"/>
                <w:rFonts w:eastAsia="宋体"/>
                <w:lang w:val="en-US" w:eastAsia="zh-CN" w:bidi="ar"/>
              </w:rPr>
              <w:t>≤100%</w:t>
            </w:r>
            <w:r>
              <w:rPr>
                <w:rStyle w:val="10"/>
                <w:lang w:val="en-US" w:eastAsia="zh-CN" w:bidi="ar"/>
              </w:rPr>
              <w:t>，计</w:t>
            </w:r>
            <w:r>
              <w:rPr>
                <w:rStyle w:val="11"/>
                <w:rFonts w:eastAsia="宋体"/>
                <w:lang w:val="en-US" w:eastAsia="zh-CN" w:bidi="ar"/>
              </w:rPr>
              <w:t>2</w:t>
            </w:r>
            <w:r>
              <w:rPr>
                <w:rStyle w:val="10"/>
                <w:lang w:val="en-US" w:eastAsia="zh-CN" w:bidi="ar"/>
              </w:rPr>
              <w:t>分，控制率</w:t>
            </w:r>
            <w:r>
              <w:rPr>
                <w:rStyle w:val="11"/>
                <w:rFonts w:eastAsia="宋体"/>
                <w:lang w:val="en-US" w:eastAsia="zh-CN" w:bidi="ar"/>
              </w:rPr>
              <w:t>&gt;100%</w:t>
            </w:r>
            <w:r>
              <w:rPr>
                <w:rStyle w:val="10"/>
                <w:lang w:val="en-US" w:eastAsia="zh-CN" w:bidi="ar"/>
              </w:rPr>
              <w:t>，计</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政府采购</w:t>
            </w:r>
            <w:r>
              <w:rPr>
                <w:rStyle w:val="11"/>
                <w:rFonts w:eastAsia="宋体"/>
                <w:lang w:val="en-US" w:eastAsia="zh-CN" w:bidi="ar"/>
              </w:rPr>
              <w:br w:type="textWrapping"/>
            </w:r>
            <w:r>
              <w:rPr>
                <w:rStyle w:val="10"/>
                <w:lang w:val="en-US" w:eastAsia="zh-CN" w:bidi="ar"/>
              </w:rPr>
              <w:t>执行率和</w:t>
            </w:r>
            <w:r>
              <w:rPr>
                <w:rStyle w:val="11"/>
                <w:rFonts w:eastAsia="宋体"/>
                <w:lang w:val="en-US" w:eastAsia="zh-CN" w:bidi="ar"/>
              </w:rPr>
              <w:br w:type="textWrapping"/>
            </w:r>
            <w:r>
              <w:rPr>
                <w:rStyle w:val="10"/>
                <w:lang w:val="en-US" w:eastAsia="zh-CN" w:bidi="ar"/>
              </w:rPr>
              <w:t>规范性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①政府采购预算执行率</w:t>
            </w:r>
            <w:r>
              <w:rPr>
                <w:rStyle w:val="11"/>
                <w:rFonts w:eastAsia="宋体"/>
                <w:lang w:val="en-US" w:eastAsia="zh-CN" w:bidi="ar"/>
              </w:rPr>
              <w:t>=</w:t>
            </w:r>
            <w:r>
              <w:rPr>
                <w:rStyle w:val="10"/>
                <w:lang w:val="en-US" w:eastAsia="zh-CN" w:bidi="ar"/>
              </w:rPr>
              <w:t>（实际政府采购金额</w:t>
            </w:r>
            <w:r>
              <w:rPr>
                <w:rStyle w:val="11"/>
                <w:rFonts w:eastAsia="宋体"/>
                <w:lang w:val="en-US" w:eastAsia="zh-CN" w:bidi="ar"/>
              </w:rPr>
              <w:t>/</w:t>
            </w:r>
            <w:r>
              <w:rPr>
                <w:rStyle w:val="10"/>
                <w:lang w:val="en-US" w:eastAsia="zh-CN" w:bidi="ar"/>
              </w:rPr>
              <w:t>政府采购预算数）</w:t>
            </w:r>
            <w:r>
              <w:rPr>
                <w:rStyle w:val="11"/>
                <w:rFonts w:eastAsia="宋体"/>
                <w:lang w:val="en-US" w:eastAsia="zh-CN" w:bidi="ar"/>
              </w:rPr>
              <w:t>×100%</w:t>
            </w:r>
            <w:r>
              <w:rPr>
                <w:rStyle w:val="10"/>
                <w:lang w:val="en-US" w:eastAsia="zh-CN" w:bidi="ar"/>
              </w:rPr>
              <w:t>；</w:t>
            </w:r>
            <w:r>
              <w:rPr>
                <w:rStyle w:val="11"/>
                <w:rFonts w:eastAsia="宋体"/>
                <w:lang w:val="en-US" w:eastAsia="zh-CN" w:bidi="ar"/>
              </w:rPr>
              <w:br w:type="textWrapping"/>
            </w:r>
            <w:r>
              <w:rPr>
                <w:rStyle w:val="10"/>
                <w:lang w:val="en-US" w:eastAsia="zh-CN" w:bidi="ar"/>
              </w:rPr>
              <w:t>政府采购预算：采购机关根据事业发展计划和行政任务编制的、并经过规定程序批准的年度政府采购计划。</w:t>
            </w:r>
            <w:r>
              <w:rPr>
                <w:rStyle w:val="11"/>
                <w:rFonts w:eastAsia="宋体"/>
                <w:lang w:val="en-US" w:eastAsia="zh-CN" w:bidi="ar"/>
              </w:rPr>
              <w:br w:type="textWrapping"/>
            </w:r>
            <w:r>
              <w:rPr>
                <w:rStyle w:val="10"/>
                <w:lang w:val="en-US" w:eastAsia="zh-CN" w:bidi="ar"/>
              </w:rPr>
              <w:t>该项得分，完成本年度采购计划的，政府采购执行率≤</w:t>
            </w:r>
            <w:r>
              <w:rPr>
                <w:rStyle w:val="11"/>
                <w:rFonts w:eastAsia="宋体"/>
                <w:lang w:val="en-US" w:eastAsia="zh-CN" w:bidi="ar"/>
              </w:rPr>
              <w:t>100%</w:t>
            </w:r>
            <w:r>
              <w:rPr>
                <w:rStyle w:val="10"/>
                <w:lang w:val="en-US" w:eastAsia="zh-CN" w:bidi="ar"/>
              </w:rPr>
              <w:t>，计</w:t>
            </w:r>
            <w:r>
              <w:rPr>
                <w:rStyle w:val="11"/>
                <w:rFonts w:eastAsia="宋体"/>
                <w:lang w:val="en-US" w:eastAsia="zh-CN" w:bidi="ar"/>
              </w:rPr>
              <w:t>1</w:t>
            </w:r>
            <w:r>
              <w:rPr>
                <w:rStyle w:val="10"/>
                <w:lang w:val="en-US" w:eastAsia="zh-CN" w:bidi="ar"/>
              </w:rPr>
              <w:t>分，每超过</w:t>
            </w:r>
            <w:r>
              <w:rPr>
                <w:rStyle w:val="11"/>
                <w:rFonts w:eastAsia="宋体"/>
                <w:lang w:val="en-US" w:eastAsia="zh-CN" w:bidi="ar"/>
              </w:rPr>
              <w:t>1%</w:t>
            </w:r>
            <w:r>
              <w:rPr>
                <w:rStyle w:val="10"/>
                <w:lang w:val="en-US" w:eastAsia="zh-CN" w:bidi="ar"/>
              </w:rPr>
              <w:t>扣</w:t>
            </w:r>
            <w:r>
              <w:rPr>
                <w:rStyle w:val="11"/>
                <w:rFonts w:eastAsia="宋体"/>
                <w:lang w:val="en-US" w:eastAsia="zh-CN" w:bidi="ar"/>
              </w:rPr>
              <w:t>0.1</w:t>
            </w:r>
            <w:r>
              <w:rPr>
                <w:rStyle w:val="10"/>
                <w:lang w:val="en-US" w:eastAsia="zh-CN" w:bidi="ar"/>
              </w:rPr>
              <w:t>分，扣完为止；</w:t>
            </w:r>
            <w:r>
              <w:rPr>
                <w:rStyle w:val="11"/>
                <w:rFonts w:eastAsia="宋体"/>
                <w:lang w:val="en-US" w:eastAsia="zh-CN" w:bidi="ar"/>
              </w:rPr>
              <w:br w:type="textWrapping"/>
            </w:r>
            <w:r>
              <w:rPr>
                <w:rStyle w:val="10"/>
                <w:lang w:val="en-US" w:eastAsia="zh-CN" w:bidi="ar"/>
              </w:rPr>
              <w:t>②所有项目依法采购，无规避政府采购或化整为零进行政府采购的行为，并履行验收手续，计0.5分，否则不得分；</w:t>
            </w:r>
            <w:r>
              <w:rPr>
                <w:rStyle w:val="11"/>
                <w:rFonts w:eastAsia="宋体"/>
                <w:lang w:val="en-US" w:eastAsia="zh-CN" w:bidi="ar"/>
              </w:rPr>
              <w:br w:type="textWrapping"/>
            </w:r>
            <w:r>
              <w:rPr>
                <w:rStyle w:val="10"/>
                <w:lang w:val="en-US" w:eastAsia="zh-CN" w:bidi="ar"/>
              </w:rPr>
              <w:t>③预算单位建立了政府采购内控制度，计0.5分，否则不得分。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财政部门批复的本年度部门（单位）预算；本年度部门（单位）决算报表；《政府采购法》。</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预算</w:t>
            </w:r>
            <w:r>
              <w:rPr>
                <w:rStyle w:val="11"/>
                <w:rFonts w:eastAsia="宋体"/>
                <w:lang w:val="en-US" w:eastAsia="zh-CN" w:bidi="ar"/>
              </w:rPr>
              <w:br w:type="textWrapping"/>
            </w:r>
            <w:r>
              <w:rPr>
                <w:rStyle w:val="10"/>
                <w:lang w:val="en-US" w:eastAsia="zh-CN" w:bidi="ar"/>
              </w:rPr>
              <w:t>管理</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29</w:t>
            </w:r>
            <w:r>
              <w:rPr>
                <w:rStyle w:val="10"/>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管理制度</w:t>
            </w:r>
            <w:r>
              <w:rPr>
                <w:rStyle w:val="11"/>
                <w:rFonts w:eastAsia="宋体"/>
                <w:lang w:val="en-US" w:eastAsia="zh-CN" w:bidi="ar"/>
              </w:rPr>
              <w:br w:type="textWrapping"/>
            </w:r>
            <w:r>
              <w:rPr>
                <w:rStyle w:val="10"/>
                <w:lang w:val="en-US" w:eastAsia="zh-CN" w:bidi="ar"/>
              </w:rPr>
              <w:t>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①是否已制定或具有预算资金管理办法、内部财务管理制度、会计核算制度等管理制度；</w:t>
            </w:r>
            <w:r>
              <w:rPr>
                <w:rStyle w:val="11"/>
                <w:rFonts w:eastAsia="宋体"/>
                <w:lang w:val="en-US" w:eastAsia="zh-CN" w:bidi="ar"/>
              </w:rPr>
              <w:br w:type="textWrapping"/>
            </w:r>
            <w:r>
              <w:rPr>
                <w:rStyle w:val="10"/>
                <w:lang w:val="en-US" w:eastAsia="zh-CN" w:bidi="ar"/>
              </w:rPr>
              <w:t>②相关管理制度是否合法、合规、完整；</w:t>
            </w:r>
            <w:r>
              <w:rPr>
                <w:rStyle w:val="11"/>
                <w:rFonts w:eastAsia="宋体"/>
                <w:lang w:val="en-US" w:eastAsia="zh-CN" w:bidi="ar"/>
              </w:rPr>
              <w:br w:type="textWrapping"/>
            </w:r>
            <w:r>
              <w:rPr>
                <w:rStyle w:val="10"/>
                <w:lang w:val="en-US" w:eastAsia="zh-CN" w:bidi="ar"/>
              </w:rPr>
              <w:t>③相关管理制度是否得到有效执行。</w:t>
            </w:r>
            <w:r>
              <w:rPr>
                <w:rStyle w:val="11"/>
                <w:rFonts w:eastAsia="宋体"/>
                <w:lang w:val="en-US" w:eastAsia="zh-CN" w:bidi="ar"/>
              </w:rPr>
              <w:br w:type="textWrapping"/>
            </w:r>
            <w:r>
              <w:rPr>
                <w:rStyle w:val="10"/>
                <w:lang w:val="en-US" w:eastAsia="zh-CN" w:bidi="ar"/>
              </w:rPr>
              <w:t>④会计人员、机构是否按规定设置；</w:t>
            </w:r>
            <w:r>
              <w:rPr>
                <w:rStyle w:val="11"/>
                <w:rFonts w:eastAsia="宋体"/>
                <w:lang w:val="en-US" w:eastAsia="zh-CN" w:bidi="ar"/>
              </w:rPr>
              <w:br w:type="textWrapping"/>
            </w:r>
            <w:r>
              <w:rPr>
                <w:rStyle w:val="10"/>
                <w:lang w:val="en-US" w:eastAsia="zh-CN" w:bidi="ar"/>
              </w:rPr>
              <w:t>⑤会计基础工作是否健全；</w:t>
            </w:r>
            <w:r>
              <w:rPr>
                <w:rStyle w:val="11"/>
                <w:rFonts w:eastAsia="宋体"/>
                <w:lang w:val="en-US" w:eastAsia="zh-CN" w:bidi="ar"/>
              </w:rPr>
              <w:br w:type="textWrapping"/>
            </w:r>
            <w:r>
              <w:rPr>
                <w:rStyle w:val="10"/>
                <w:lang w:val="en-US" w:eastAsia="zh-CN" w:bidi="ar"/>
              </w:rPr>
              <w:t>⑥会计档案是否符合规定要求；</w:t>
            </w:r>
            <w:r>
              <w:rPr>
                <w:rStyle w:val="11"/>
                <w:rFonts w:eastAsia="宋体"/>
                <w:lang w:val="en-US" w:eastAsia="zh-CN" w:bidi="ar"/>
              </w:rPr>
              <w:br w:type="textWrapping"/>
            </w:r>
            <w:r>
              <w:rPr>
                <w:rStyle w:val="10"/>
                <w:lang w:val="en-US" w:eastAsia="zh-CN" w:bidi="ar"/>
              </w:rPr>
              <w:t>⑦项目管理是否规范（包括项目立项、申报、招投标、合同或协议要素、制度建立、按时完工等）。</w:t>
            </w:r>
            <w:r>
              <w:rPr>
                <w:rStyle w:val="11"/>
                <w:rFonts w:eastAsia="宋体"/>
                <w:lang w:val="en-US" w:eastAsia="zh-CN" w:bidi="ar"/>
              </w:rPr>
              <w:br w:type="textWrapping"/>
            </w:r>
            <w:r>
              <w:rPr>
                <w:rStyle w:val="10"/>
                <w:lang w:val="en-US" w:eastAsia="zh-CN" w:bidi="ar"/>
              </w:rPr>
              <w:t>以上情况每发现一例不符合要求的扣</w:t>
            </w:r>
            <w:r>
              <w:rPr>
                <w:rStyle w:val="11"/>
                <w:rFonts w:eastAsia="宋体"/>
                <w:lang w:val="en-US" w:eastAsia="zh-CN" w:bidi="ar"/>
              </w:rPr>
              <w:t>1</w:t>
            </w:r>
            <w:r>
              <w:rPr>
                <w:rStyle w:val="10"/>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部门（单位）管理制度。</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资金使用</w:t>
            </w:r>
            <w:r>
              <w:rPr>
                <w:rStyle w:val="11"/>
                <w:rFonts w:eastAsia="宋体"/>
                <w:lang w:val="en-US" w:eastAsia="zh-CN" w:bidi="ar"/>
              </w:rPr>
              <w:br w:type="textWrapping"/>
            </w:r>
            <w:r>
              <w:rPr>
                <w:rStyle w:val="10"/>
                <w:lang w:val="en-US" w:eastAsia="zh-CN" w:bidi="ar"/>
              </w:rPr>
              <w:t>合规性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①符合国家财经法规和财务管理制度以及有关专项资金管理办法的规定，计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1"/>
                <w:rFonts w:eastAsia="宋体"/>
                <w:lang w:val="en-US" w:eastAsia="zh-CN" w:bidi="ar"/>
              </w:rPr>
              <w:br w:type="textWrapping"/>
            </w:r>
            <w:r>
              <w:rPr>
                <w:rStyle w:val="10"/>
                <w:lang w:val="en-US" w:eastAsia="zh-CN" w:bidi="ar"/>
              </w:rPr>
              <w:t>②资金的支付有完整的审批程序和手续，计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1"/>
                <w:rFonts w:eastAsia="宋体"/>
                <w:lang w:val="en-US" w:eastAsia="zh-CN" w:bidi="ar"/>
              </w:rPr>
              <w:br w:type="textWrapping"/>
            </w:r>
            <w:r>
              <w:rPr>
                <w:rStyle w:val="10"/>
                <w:lang w:val="en-US" w:eastAsia="zh-CN" w:bidi="ar"/>
              </w:rPr>
              <w:t>③重大项目开支和大额资金使用经过单位党组集体研究决策，计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1"/>
                <w:rFonts w:eastAsia="宋体"/>
                <w:lang w:val="en-US" w:eastAsia="zh-CN" w:bidi="ar"/>
              </w:rPr>
              <w:br w:type="textWrapping"/>
            </w:r>
            <w:r>
              <w:rPr>
                <w:rStyle w:val="10"/>
                <w:lang w:val="en-US" w:eastAsia="zh-CN" w:bidi="ar"/>
              </w:rPr>
              <w:t>④符合项目预算批复或合同规定的用途，计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1"/>
                <w:rFonts w:eastAsia="宋体"/>
                <w:lang w:val="en-US" w:eastAsia="zh-CN" w:bidi="ar"/>
              </w:rPr>
              <w:br w:type="textWrapping"/>
            </w:r>
            <w:r>
              <w:rPr>
                <w:rStyle w:val="10"/>
                <w:lang w:val="en-US" w:eastAsia="zh-CN" w:bidi="ar"/>
              </w:rPr>
              <w:t>⑤没有截留、挤占、挪用、虚列支出等情况，计</w:t>
            </w:r>
            <w:r>
              <w:rPr>
                <w:rStyle w:val="11"/>
                <w:rFonts w:eastAsia="宋体"/>
                <w:lang w:val="en-US" w:eastAsia="zh-CN" w:bidi="ar"/>
              </w:rPr>
              <w:t>1</w:t>
            </w:r>
            <w:r>
              <w:rPr>
                <w:rStyle w:val="10"/>
                <w:lang w:val="en-US" w:eastAsia="zh-CN" w:bidi="ar"/>
              </w:rPr>
              <w:t>分，发生</w:t>
            </w:r>
            <w:r>
              <w:rPr>
                <w:rStyle w:val="11"/>
                <w:rFonts w:eastAsia="宋体"/>
                <w:lang w:val="en-US" w:eastAsia="zh-CN" w:bidi="ar"/>
              </w:rPr>
              <w:t>1</w:t>
            </w:r>
            <w:r>
              <w:rPr>
                <w:rStyle w:val="10"/>
                <w:lang w:val="en-US" w:eastAsia="zh-CN" w:bidi="ar"/>
              </w:rPr>
              <w:t>例不符合本指标的现象</w:t>
            </w:r>
            <w:r>
              <w:rPr>
                <w:rStyle w:val="11"/>
                <w:rFonts w:eastAsia="宋体"/>
                <w:lang w:val="en-US" w:eastAsia="zh-CN" w:bidi="ar"/>
              </w:rPr>
              <w:t>7</w:t>
            </w:r>
            <w:r>
              <w:rPr>
                <w:rStyle w:val="10"/>
                <w:lang w:val="en-US" w:eastAsia="zh-CN" w:bidi="ar"/>
              </w:rPr>
              <w:t>分全扣；</w:t>
            </w:r>
            <w:r>
              <w:rPr>
                <w:rStyle w:val="11"/>
                <w:rFonts w:eastAsia="宋体"/>
                <w:lang w:val="en-US" w:eastAsia="zh-CN" w:bidi="ar"/>
              </w:rPr>
              <w:br w:type="textWrapping"/>
            </w:r>
            <w:r>
              <w:rPr>
                <w:rStyle w:val="10"/>
                <w:lang w:val="en-US" w:eastAsia="zh-CN" w:bidi="ar"/>
              </w:rPr>
              <w:t>⑥原始凭证的取得真实有效，计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1"/>
                <w:rFonts w:eastAsia="宋体"/>
                <w:lang w:val="en-US" w:eastAsia="zh-CN" w:bidi="ar"/>
              </w:rPr>
              <w:br w:type="textWrapping"/>
            </w:r>
            <w:r>
              <w:rPr>
                <w:rStyle w:val="10"/>
                <w:lang w:val="en-US" w:eastAsia="zh-CN" w:bidi="ar"/>
              </w:rPr>
              <w:t>⑦无超标准发放津补贴、奖金、无用公款支付应个人支付的款项，计</w:t>
            </w:r>
            <w:r>
              <w:rPr>
                <w:rStyle w:val="11"/>
                <w:rFonts w:eastAsia="宋体"/>
                <w:lang w:val="en-US" w:eastAsia="zh-CN" w:bidi="ar"/>
              </w:rPr>
              <w:t>1</w:t>
            </w:r>
            <w:r>
              <w:rPr>
                <w:rStyle w:val="10"/>
                <w:lang w:val="en-US" w:eastAsia="zh-CN" w:bidi="ar"/>
              </w:rPr>
              <w:t>分，</w:t>
            </w:r>
            <w:r>
              <w:rPr>
                <w:rStyle w:val="11"/>
                <w:rFonts w:eastAsia="宋体"/>
                <w:lang w:val="en-US" w:eastAsia="zh-CN" w:bidi="ar"/>
              </w:rPr>
              <w:t>1</w:t>
            </w:r>
            <w:r>
              <w:rPr>
                <w:rStyle w:val="10"/>
                <w:lang w:val="en-US" w:eastAsia="zh-CN" w:bidi="ar"/>
              </w:rPr>
              <w:t>例不符合扣</w:t>
            </w:r>
            <w:r>
              <w:rPr>
                <w:rStyle w:val="11"/>
                <w:rFonts w:eastAsia="宋体"/>
                <w:lang w:val="en-US" w:eastAsia="zh-CN" w:bidi="ar"/>
              </w:rPr>
              <w:t>0.5</w:t>
            </w:r>
            <w:r>
              <w:rPr>
                <w:rStyle w:val="10"/>
                <w:lang w:val="en-US" w:eastAsia="zh-CN" w:bidi="ar"/>
              </w:rPr>
              <w:t>分。</w:t>
            </w:r>
            <w:r>
              <w:rPr>
                <w:rStyle w:val="10"/>
                <w:lang w:val="en-US" w:eastAsia="zh-CN" w:bidi="ar"/>
              </w:rPr>
              <w:br w:type="textWrapping"/>
            </w:r>
            <w:r>
              <w:rPr>
                <w:rStyle w:val="10"/>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信息</w:t>
            </w:r>
            <w:r>
              <w:rPr>
                <w:rStyle w:val="11"/>
                <w:rFonts w:eastAsia="宋体"/>
                <w:lang w:val="en-US" w:eastAsia="zh-CN" w:bidi="ar"/>
              </w:rPr>
              <w:br w:type="textWrapping"/>
            </w:r>
            <w:r>
              <w:rPr>
                <w:rStyle w:val="10"/>
                <w:lang w:val="en-US" w:eastAsia="zh-CN" w:bidi="ar"/>
              </w:rPr>
              <w:t>公开性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①无涉密情况的预算单位按规定及时、准确、完整的公开预决算和绩效管理信息，计</w:t>
            </w:r>
            <w:r>
              <w:rPr>
                <w:rStyle w:val="11"/>
                <w:rFonts w:eastAsia="宋体"/>
                <w:lang w:val="en-US" w:eastAsia="zh-CN" w:bidi="ar"/>
              </w:rPr>
              <w:t>1</w:t>
            </w:r>
            <w:r>
              <w:rPr>
                <w:rStyle w:val="10"/>
                <w:lang w:val="en-US" w:eastAsia="zh-CN" w:bidi="ar"/>
              </w:rPr>
              <w:t>分，否则，酌情扣分；</w:t>
            </w:r>
            <w:r>
              <w:rPr>
                <w:rStyle w:val="11"/>
                <w:rFonts w:eastAsia="宋体"/>
                <w:lang w:val="en-US" w:eastAsia="zh-CN" w:bidi="ar"/>
              </w:rPr>
              <w:br w:type="textWrapping"/>
            </w:r>
            <w:r>
              <w:rPr>
                <w:rStyle w:val="10"/>
                <w:lang w:val="en-US" w:eastAsia="zh-CN" w:bidi="ar"/>
              </w:rPr>
              <w:t>②基础数据信息和会计信息资料真实、准确、完整，计</w:t>
            </w:r>
            <w:r>
              <w:rPr>
                <w:rStyle w:val="11"/>
                <w:rFonts w:eastAsia="宋体"/>
                <w:lang w:val="en-US" w:eastAsia="zh-CN" w:bidi="ar"/>
              </w:rPr>
              <w:t>1</w:t>
            </w:r>
            <w:r>
              <w:rPr>
                <w:rStyle w:val="10"/>
                <w:lang w:val="en-US" w:eastAsia="zh-CN" w:bidi="ar"/>
              </w:rPr>
              <w:t>分，否则，酌情扣分。</w:t>
            </w:r>
            <w:r>
              <w:rPr>
                <w:rStyle w:val="10"/>
                <w:lang w:val="en-US" w:eastAsia="zh-CN" w:bidi="ar"/>
              </w:rPr>
              <w:br w:type="textWrapping"/>
            </w:r>
            <w:r>
              <w:rPr>
                <w:rStyle w:val="10"/>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非税收入</w:t>
            </w:r>
            <w:r>
              <w:rPr>
                <w:rStyle w:val="11"/>
                <w:rFonts w:eastAsia="宋体"/>
                <w:lang w:val="en-US" w:eastAsia="zh-CN" w:bidi="ar"/>
              </w:rPr>
              <w:t xml:space="preserve"> </w:t>
            </w:r>
            <w:r>
              <w:rPr>
                <w:rStyle w:val="11"/>
                <w:rFonts w:eastAsia="宋体"/>
                <w:lang w:val="en-US" w:eastAsia="zh-CN" w:bidi="ar"/>
              </w:rPr>
              <w:br w:type="textWrapping"/>
            </w:r>
            <w:r>
              <w:rPr>
                <w:rStyle w:val="10"/>
                <w:lang w:val="en-US" w:eastAsia="zh-CN" w:bidi="ar"/>
              </w:rPr>
              <w:t>管理</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反映部门非税收入的使用、管理情况。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①实行收支两条线，计</w:t>
            </w:r>
            <w:r>
              <w:rPr>
                <w:rStyle w:val="11"/>
                <w:rFonts w:eastAsia="宋体"/>
                <w:lang w:val="en-US" w:eastAsia="zh-CN" w:bidi="ar"/>
              </w:rPr>
              <w:t>0.5</w:t>
            </w:r>
            <w:r>
              <w:rPr>
                <w:rStyle w:val="10"/>
                <w:lang w:val="en-US" w:eastAsia="zh-CN" w:bidi="ar"/>
              </w:rPr>
              <w:t>分，否则，计</w:t>
            </w:r>
            <w:r>
              <w:rPr>
                <w:rStyle w:val="11"/>
                <w:rFonts w:eastAsia="宋体"/>
                <w:lang w:val="en-US" w:eastAsia="zh-CN" w:bidi="ar"/>
              </w:rPr>
              <w:t>0</w:t>
            </w:r>
            <w:r>
              <w:rPr>
                <w:rStyle w:val="10"/>
                <w:lang w:val="en-US" w:eastAsia="zh-CN" w:bidi="ar"/>
              </w:rPr>
              <w:t>分；</w:t>
            </w:r>
            <w:r>
              <w:rPr>
                <w:rStyle w:val="11"/>
                <w:rFonts w:eastAsia="宋体"/>
                <w:lang w:val="en-US" w:eastAsia="zh-CN" w:bidi="ar"/>
              </w:rPr>
              <w:br w:type="textWrapping"/>
            </w:r>
            <w:r>
              <w:rPr>
                <w:rStyle w:val="10"/>
                <w:lang w:val="en-US" w:eastAsia="zh-CN" w:bidi="ar"/>
              </w:rPr>
              <w:t>②未发生截留、坐支或转移，计</w:t>
            </w:r>
            <w:r>
              <w:rPr>
                <w:rStyle w:val="11"/>
                <w:rFonts w:eastAsia="宋体"/>
                <w:lang w:val="en-US" w:eastAsia="zh-CN" w:bidi="ar"/>
              </w:rPr>
              <w:t>0.5</w:t>
            </w:r>
            <w:r>
              <w:rPr>
                <w:rStyle w:val="10"/>
                <w:lang w:val="en-US" w:eastAsia="zh-CN" w:bidi="ar"/>
              </w:rPr>
              <w:t>分，否则，计</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绩效自评</w:t>
            </w:r>
            <w:r>
              <w:rPr>
                <w:rStyle w:val="11"/>
                <w:rFonts w:eastAsia="宋体"/>
                <w:lang w:val="en-US" w:eastAsia="zh-CN" w:bidi="ar"/>
              </w:rPr>
              <w:br w:type="textWrapping"/>
            </w:r>
            <w:r>
              <w:rPr>
                <w:rStyle w:val="10"/>
                <w:lang w:val="en-US" w:eastAsia="zh-CN" w:bidi="ar"/>
              </w:rPr>
              <w:t>管理情况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1"/>
                <w:rFonts w:eastAsia="宋体"/>
                <w:lang w:val="en-US" w:eastAsia="zh-CN" w:bidi="ar"/>
              </w:rPr>
              <w:br w:type="textWrapping"/>
            </w:r>
            <w:r>
              <w:rPr>
                <w:rStyle w:val="10"/>
                <w:lang w:val="en-US" w:eastAsia="zh-CN" w:bidi="ar"/>
              </w:rPr>
              <w:t>①是否按要求开展部门（单位）整体支出绩效自评和专项资金支出自评工作。</w:t>
            </w:r>
            <w:r>
              <w:rPr>
                <w:rStyle w:val="11"/>
                <w:rFonts w:eastAsia="宋体"/>
                <w:lang w:val="en-US" w:eastAsia="zh-CN" w:bidi="ar"/>
              </w:rPr>
              <w:br w:type="textWrapping"/>
            </w:r>
            <w:r>
              <w:rPr>
                <w:rStyle w:val="10"/>
                <w:lang w:val="en-US" w:eastAsia="zh-CN" w:bidi="ar"/>
              </w:rPr>
              <w:t>②是否及时报送绩效自评报告；</w:t>
            </w:r>
            <w:r>
              <w:rPr>
                <w:rStyle w:val="11"/>
                <w:rFonts w:eastAsia="宋体"/>
                <w:lang w:val="en-US" w:eastAsia="zh-CN" w:bidi="ar"/>
              </w:rPr>
              <w:br w:type="textWrapping"/>
            </w:r>
            <w:r>
              <w:rPr>
                <w:rStyle w:val="10"/>
                <w:lang w:val="en-US" w:eastAsia="zh-CN" w:bidi="ar"/>
              </w:rPr>
              <w:t>③绩效自评报告是否完整，数据是否全面、真实、准确，绩效指标是否细化量化和科学合理；</w:t>
            </w:r>
            <w:r>
              <w:rPr>
                <w:rStyle w:val="11"/>
                <w:rFonts w:eastAsia="宋体"/>
                <w:lang w:val="en-US" w:eastAsia="zh-CN" w:bidi="ar"/>
              </w:rPr>
              <w:br w:type="textWrapping"/>
            </w:r>
            <w:r>
              <w:rPr>
                <w:rStyle w:val="10"/>
                <w:lang w:val="en-US" w:eastAsia="zh-CN" w:bidi="ar"/>
              </w:rPr>
              <w:t>④绩效自评反映的问题是否具体，意见是否可行，自评发现的问题是否整改；</w:t>
            </w:r>
            <w:r>
              <w:rPr>
                <w:rStyle w:val="11"/>
                <w:rFonts w:eastAsia="宋体"/>
                <w:lang w:val="en-US" w:eastAsia="zh-CN" w:bidi="ar"/>
              </w:rPr>
              <w:br w:type="textWrapping"/>
            </w:r>
            <w:r>
              <w:rPr>
                <w:rStyle w:val="10"/>
                <w:lang w:val="en-US" w:eastAsia="zh-CN" w:bidi="ar"/>
              </w:rPr>
              <w:t>该项得分，①、②、③、④各计</w:t>
            </w:r>
            <w:r>
              <w:rPr>
                <w:rStyle w:val="11"/>
                <w:rFonts w:eastAsia="宋体"/>
                <w:lang w:val="en-US" w:eastAsia="zh-CN" w:bidi="ar"/>
              </w:rPr>
              <w:t>1</w:t>
            </w:r>
            <w:r>
              <w:rPr>
                <w:rStyle w:val="10"/>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重点绩效</w:t>
            </w:r>
            <w:r>
              <w:rPr>
                <w:rStyle w:val="11"/>
                <w:rFonts w:eastAsia="宋体"/>
                <w:lang w:val="en-US" w:eastAsia="zh-CN" w:bidi="ar"/>
              </w:rPr>
              <w:br w:type="textWrapping"/>
            </w:r>
            <w:r>
              <w:rPr>
                <w:rStyle w:val="10"/>
                <w:lang w:val="en-US" w:eastAsia="zh-CN" w:bidi="ar"/>
              </w:rPr>
              <w:t>评价整改</w:t>
            </w:r>
            <w:r>
              <w:rPr>
                <w:rStyle w:val="11"/>
                <w:rFonts w:eastAsia="宋体"/>
                <w:lang w:val="en-US" w:eastAsia="zh-CN" w:bidi="ar"/>
              </w:rPr>
              <w:br w:type="textWrapping"/>
            </w:r>
            <w:r>
              <w:rPr>
                <w:rStyle w:val="10"/>
                <w:lang w:val="en-US" w:eastAsia="zh-CN" w:bidi="ar"/>
              </w:rPr>
              <w:t>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上轮重点评价问题全部整改，计3分；上轮重点评价问题部分整改，计</w:t>
            </w:r>
            <w:r>
              <w:rPr>
                <w:rStyle w:val="11"/>
                <w:rFonts w:eastAsia="宋体"/>
                <w:lang w:val="en-US" w:eastAsia="zh-CN" w:bidi="ar"/>
              </w:rPr>
              <w:t>1</w:t>
            </w:r>
            <w:r>
              <w:rPr>
                <w:rStyle w:val="10"/>
                <w:lang w:val="en-US" w:eastAsia="zh-CN" w:bidi="ar"/>
              </w:rPr>
              <w:t>分；上轮重点评价问题未整改且无整改情况说明的不计分。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0"/>
                <w:lang w:val="en-US" w:eastAsia="zh-CN" w:bidi="ar"/>
              </w:rPr>
              <w:t>资产</w:t>
            </w:r>
            <w:r>
              <w:rPr>
                <w:rStyle w:val="11"/>
                <w:rFonts w:eastAsia="宋体"/>
                <w:lang w:val="en-US" w:eastAsia="zh-CN" w:bidi="ar"/>
              </w:rPr>
              <w:br w:type="textWrapping"/>
            </w:r>
            <w:r>
              <w:rPr>
                <w:rStyle w:val="10"/>
                <w:lang w:val="en-US" w:eastAsia="zh-CN" w:bidi="ar"/>
              </w:rPr>
              <w:t>管理</w:t>
            </w:r>
            <w:r>
              <w:rPr>
                <w:rStyle w:val="11"/>
                <w:rFonts w:eastAsia="宋体"/>
                <w:lang w:val="en-US" w:eastAsia="zh-CN" w:bidi="ar"/>
              </w:rPr>
              <w:br w:type="textWrapping"/>
            </w:r>
            <w:r>
              <w:rPr>
                <w:rStyle w:val="10"/>
                <w:lang w:val="en-US" w:eastAsia="zh-CN" w:bidi="ar"/>
              </w:rPr>
              <w:t>（5分）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资产管理</w:t>
            </w:r>
            <w:r>
              <w:rPr>
                <w:rStyle w:val="11"/>
                <w:rFonts w:eastAsia="宋体"/>
                <w:lang w:val="en-US" w:eastAsia="zh-CN" w:bidi="ar"/>
              </w:rPr>
              <w:br w:type="textWrapping"/>
            </w:r>
            <w:r>
              <w:rPr>
                <w:rStyle w:val="10"/>
                <w:lang w:val="en-US" w:eastAsia="zh-CN" w:bidi="ar"/>
              </w:rPr>
              <w:t>制度健全性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t>①已制定合法、合规、完整的资产管理制度，计</w:t>
            </w:r>
            <w:r>
              <w:rPr>
                <w:rStyle w:val="11"/>
                <w:rFonts w:eastAsia="宋体"/>
                <w:lang w:val="en-US" w:eastAsia="zh-CN" w:bidi="ar"/>
              </w:rPr>
              <w:t>0.5</w:t>
            </w:r>
            <w:r>
              <w:rPr>
                <w:rStyle w:val="10"/>
                <w:lang w:val="en-US" w:eastAsia="zh-CN" w:bidi="ar"/>
              </w:rPr>
              <w:t>分，否则不得分；</w:t>
            </w:r>
            <w:r>
              <w:rPr>
                <w:rStyle w:val="11"/>
                <w:rFonts w:eastAsia="宋体"/>
                <w:lang w:val="en-US" w:eastAsia="zh-CN" w:bidi="ar"/>
              </w:rPr>
              <w:br w:type="textWrapping"/>
            </w:r>
            <w:r>
              <w:rPr>
                <w:rStyle w:val="10"/>
                <w:lang w:val="en-US" w:eastAsia="zh-CN" w:bidi="ar"/>
              </w:rPr>
              <w:t>②相关资产管理制度得到有效执行，计</w:t>
            </w:r>
            <w:r>
              <w:rPr>
                <w:rStyle w:val="11"/>
                <w:rFonts w:eastAsia="宋体"/>
                <w:lang w:val="en-US" w:eastAsia="zh-CN" w:bidi="ar"/>
              </w:rPr>
              <w:t>0.5</w:t>
            </w:r>
            <w:r>
              <w:rPr>
                <w:rStyle w:val="10"/>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部门（单位）资产管理制度；采购资产相关资料。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资产管理</w:t>
            </w:r>
            <w:r>
              <w:rPr>
                <w:rStyle w:val="11"/>
                <w:rFonts w:eastAsia="宋体"/>
                <w:lang w:val="en-US" w:eastAsia="zh-CN" w:bidi="ar"/>
              </w:rPr>
              <w:br w:type="textWrapping"/>
            </w:r>
            <w:r>
              <w:rPr>
                <w:rStyle w:val="10"/>
                <w:lang w:val="en-US" w:eastAsia="zh-CN" w:bidi="ar"/>
              </w:rPr>
              <w:t>安全性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①资产配置合理符合标准、保管完整，账务管理规范，定期盘点并有台账，账实相符的，计</w:t>
            </w:r>
            <w:r>
              <w:rPr>
                <w:rStyle w:val="11"/>
                <w:rFonts w:eastAsia="宋体"/>
                <w:lang w:val="en-US" w:eastAsia="zh-CN" w:bidi="ar"/>
              </w:rPr>
              <w:t>0.5</w:t>
            </w:r>
            <w:r>
              <w:rPr>
                <w:rStyle w:val="10"/>
                <w:lang w:val="en-US" w:eastAsia="zh-CN" w:bidi="ar"/>
              </w:rPr>
              <w:t>分，发现一例不符，扣</w:t>
            </w:r>
            <w:r>
              <w:rPr>
                <w:rStyle w:val="11"/>
                <w:rFonts w:eastAsia="宋体"/>
                <w:lang w:val="en-US" w:eastAsia="zh-CN" w:bidi="ar"/>
              </w:rPr>
              <w:t>0.1</w:t>
            </w:r>
            <w:r>
              <w:rPr>
                <w:rStyle w:val="10"/>
                <w:lang w:val="en-US" w:eastAsia="zh-CN" w:bidi="ar"/>
              </w:rPr>
              <w:t>分，扣完为止；</w:t>
            </w:r>
            <w:r>
              <w:rPr>
                <w:rStyle w:val="11"/>
                <w:rFonts w:eastAsia="宋体"/>
                <w:lang w:val="en-US" w:eastAsia="zh-CN" w:bidi="ar"/>
              </w:rPr>
              <w:br w:type="textWrapping"/>
            </w:r>
            <w:r>
              <w:rPr>
                <w:rStyle w:val="10"/>
                <w:lang w:val="en-US" w:eastAsia="zh-CN" w:bidi="ar"/>
              </w:rPr>
              <w:t>②资产处置规范，计</w:t>
            </w:r>
            <w:r>
              <w:rPr>
                <w:rStyle w:val="11"/>
                <w:rFonts w:eastAsia="宋体"/>
                <w:lang w:val="en-US" w:eastAsia="zh-CN" w:bidi="ar"/>
              </w:rPr>
              <w:t>0.5</w:t>
            </w:r>
            <w:r>
              <w:rPr>
                <w:rStyle w:val="10"/>
                <w:lang w:val="en-US" w:eastAsia="zh-CN" w:bidi="ar"/>
              </w:rPr>
              <w:t>分，发现一例不符，扣</w:t>
            </w:r>
            <w:r>
              <w:rPr>
                <w:rStyle w:val="11"/>
                <w:rFonts w:eastAsia="宋体"/>
                <w:lang w:val="en-US" w:eastAsia="zh-CN" w:bidi="ar"/>
              </w:rPr>
              <w:t>0.1</w:t>
            </w:r>
            <w:r>
              <w:rPr>
                <w:rStyle w:val="10"/>
                <w:lang w:val="en-US" w:eastAsia="zh-CN" w:bidi="ar"/>
              </w:rPr>
              <w:t>分，扣完为止；</w:t>
            </w:r>
            <w:r>
              <w:rPr>
                <w:rStyle w:val="11"/>
                <w:rFonts w:eastAsia="宋体"/>
                <w:lang w:val="en-US" w:eastAsia="zh-CN" w:bidi="ar"/>
              </w:rPr>
              <w:br w:type="textWrapping"/>
            </w:r>
            <w:r>
              <w:rPr>
                <w:rStyle w:val="10"/>
                <w:lang w:val="en-US" w:eastAsia="zh-CN" w:bidi="ar"/>
              </w:rPr>
              <w:t>③资产有偿使用或处置收入及时足额上缴，计</w:t>
            </w:r>
            <w:r>
              <w:rPr>
                <w:rStyle w:val="11"/>
                <w:rFonts w:eastAsia="宋体"/>
                <w:lang w:val="en-US" w:eastAsia="zh-CN" w:bidi="ar"/>
              </w:rPr>
              <w:t>0.5</w:t>
            </w:r>
            <w:r>
              <w:rPr>
                <w:rStyle w:val="10"/>
                <w:lang w:val="en-US" w:eastAsia="zh-CN" w:bidi="ar"/>
              </w:rPr>
              <w:t>分，发现未上缴，本项不得分；</w:t>
            </w:r>
            <w:r>
              <w:rPr>
                <w:rStyle w:val="11"/>
                <w:rFonts w:eastAsia="宋体"/>
                <w:lang w:val="en-US" w:eastAsia="zh-CN" w:bidi="ar"/>
              </w:rPr>
              <w:br w:type="textWrapping"/>
            </w:r>
            <w:r>
              <w:rPr>
                <w:rStyle w:val="10"/>
                <w:lang w:val="en-US" w:eastAsia="zh-CN" w:bidi="ar"/>
              </w:rPr>
              <w:t>④资产购置履行政府采购手续，计</w:t>
            </w:r>
            <w:r>
              <w:rPr>
                <w:rStyle w:val="11"/>
                <w:rFonts w:eastAsia="宋体"/>
                <w:lang w:val="en-US" w:eastAsia="zh-CN" w:bidi="ar"/>
              </w:rPr>
              <w:t>0.3</w:t>
            </w:r>
            <w:r>
              <w:rPr>
                <w:rStyle w:val="10"/>
                <w:lang w:val="en-US" w:eastAsia="zh-CN" w:bidi="ar"/>
              </w:rPr>
              <w:t>分，发现一例不符，扣</w:t>
            </w:r>
            <w:r>
              <w:rPr>
                <w:rStyle w:val="11"/>
                <w:rFonts w:eastAsia="宋体"/>
                <w:lang w:val="en-US" w:eastAsia="zh-CN" w:bidi="ar"/>
              </w:rPr>
              <w:t>0.1</w:t>
            </w:r>
            <w:r>
              <w:rPr>
                <w:rStyle w:val="10"/>
                <w:lang w:val="en-US" w:eastAsia="zh-CN" w:bidi="ar"/>
              </w:rPr>
              <w:t>分，扣完为止；外租资产全部走合规程序，计</w:t>
            </w:r>
            <w:r>
              <w:rPr>
                <w:rStyle w:val="11"/>
                <w:rFonts w:eastAsia="宋体"/>
                <w:lang w:val="en-US" w:eastAsia="zh-CN" w:bidi="ar"/>
              </w:rPr>
              <w:t>0.2</w:t>
            </w:r>
            <w:r>
              <w:rPr>
                <w:rStyle w:val="10"/>
                <w:lang w:val="en-US" w:eastAsia="zh-CN" w:bidi="ar"/>
              </w:rPr>
              <w:t>分，发现一例不合规，扣</w:t>
            </w:r>
            <w:r>
              <w:rPr>
                <w:rStyle w:val="11"/>
                <w:rFonts w:eastAsia="宋体"/>
                <w:lang w:val="en-US" w:eastAsia="zh-CN" w:bidi="ar"/>
              </w:rPr>
              <w:t>0.1</w:t>
            </w:r>
            <w:r>
              <w:rPr>
                <w:rStyle w:val="10"/>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固定资产</w:t>
            </w:r>
            <w:r>
              <w:rPr>
                <w:rStyle w:val="11"/>
                <w:rFonts w:eastAsia="宋体"/>
                <w:lang w:val="en-US" w:eastAsia="zh-CN" w:bidi="ar"/>
              </w:rPr>
              <w:br w:type="textWrapping"/>
            </w:r>
            <w:r>
              <w:rPr>
                <w:rStyle w:val="10"/>
                <w:lang w:val="en-US" w:eastAsia="zh-CN" w:bidi="ar"/>
              </w:rPr>
              <w:t>保管和使用情况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掌握预算单位固定资产配置管理使用情况。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①建了固定资产台账实行编码管理，且编码与实物完全匹配计</w:t>
            </w:r>
            <w:r>
              <w:rPr>
                <w:rStyle w:val="11"/>
                <w:rFonts w:eastAsia="宋体"/>
                <w:lang w:val="en-US" w:eastAsia="zh-CN" w:bidi="ar"/>
              </w:rPr>
              <w:t>1</w:t>
            </w:r>
            <w:r>
              <w:rPr>
                <w:rStyle w:val="10"/>
                <w:lang w:val="en-US" w:eastAsia="zh-CN" w:bidi="ar"/>
              </w:rPr>
              <w:t>分，否则不得分；</w:t>
            </w:r>
            <w:r>
              <w:rPr>
                <w:rStyle w:val="11"/>
                <w:rFonts w:eastAsia="宋体"/>
                <w:lang w:val="en-US" w:eastAsia="zh-CN" w:bidi="ar"/>
              </w:rPr>
              <w:br w:type="textWrapping"/>
            </w:r>
            <w:r>
              <w:rPr>
                <w:rStyle w:val="10"/>
                <w:lang w:val="en-US" w:eastAsia="zh-CN" w:bidi="ar"/>
              </w:rPr>
              <w:t>②建立了固定资产增减变化审批程序的计0.5分，否则不得分；</w:t>
            </w:r>
            <w:r>
              <w:rPr>
                <w:rStyle w:val="11"/>
                <w:rFonts w:eastAsia="宋体"/>
                <w:lang w:val="en-US" w:eastAsia="zh-CN" w:bidi="ar"/>
              </w:rPr>
              <w:br w:type="textWrapping"/>
            </w:r>
            <w:r>
              <w:rPr>
                <w:rStyle w:val="10"/>
                <w:lang w:val="en-US" w:eastAsia="zh-CN" w:bidi="ar"/>
              </w:rPr>
              <w:t>③固定资产无闲置浪费现象计0.5分，发现一处扣</w:t>
            </w:r>
            <w:r>
              <w:rPr>
                <w:rStyle w:val="11"/>
                <w:rFonts w:eastAsia="宋体"/>
                <w:lang w:val="en-US" w:eastAsia="zh-CN" w:bidi="ar"/>
              </w:rPr>
              <w:t>0.1</w:t>
            </w:r>
            <w:r>
              <w:rPr>
                <w:rStyle w:val="10"/>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部门（单位）固定资产实际使用情况；固定资产账。</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产出</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22</w:t>
            </w:r>
            <w:r>
              <w:rPr>
                <w:rStyle w:val="10"/>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职责履行（</w:t>
            </w:r>
            <w:r>
              <w:rPr>
                <w:rStyle w:val="11"/>
                <w:rFonts w:eastAsia="宋体"/>
                <w:lang w:val="en-US" w:eastAsia="zh-CN" w:bidi="ar"/>
              </w:rPr>
              <w:t>22</w:t>
            </w:r>
            <w:r>
              <w:rPr>
                <w:rStyle w:val="10"/>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部门整体</w:t>
            </w:r>
            <w:r>
              <w:rPr>
                <w:rStyle w:val="11"/>
                <w:rFonts w:eastAsia="宋体"/>
                <w:lang w:val="en-US" w:eastAsia="zh-CN" w:bidi="ar"/>
              </w:rPr>
              <w:t xml:space="preserve"> </w:t>
            </w:r>
            <w:r>
              <w:rPr>
                <w:rStyle w:val="11"/>
                <w:rFonts w:eastAsia="宋体"/>
                <w:lang w:val="en-US" w:eastAsia="zh-CN" w:bidi="ar"/>
              </w:rPr>
              <w:br w:type="textWrapping"/>
            </w:r>
            <w:r>
              <w:rPr>
                <w:rStyle w:val="10"/>
                <w:lang w:val="en-US" w:eastAsia="zh-CN" w:bidi="ar"/>
              </w:rPr>
              <w:t>工作质量</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反映部门党委政府绩效考核评估等级</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0"/>
                <w:lang w:val="en-US" w:eastAsia="zh-CN" w:bidi="ar"/>
              </w:rPr>
              <w:br w:type="textWrapping"/>
            </w:r>
            <w:r>
              <w:rPr>
                <w:rStyle w:val="10"/>
                <w:lang w:val="en-US" w:eastAsia="zh-CN" w:bidi="ar"/>
              </w:rPr>
              <w:t>以市委、市政府绩效效考核评估结果为依据：优秀，计</w:t>
            </w:r>
            <w:r>
              <w:rPr>
                <w:rStyle w:val="11"/>
                <w:rFonts w:eastAsia="宋体"/>
                <w:lang w:val="en-US" w:eastAsia="zh-CN" w:bidi="ar"/>
              </w:rPr>
              <w:t>6</w:t>
            </w:r>
            <w:r>
              <w:rPr>
                <w:rStyle w:val="10"/>
                <w:lang w:val="en-US" w:eastAsia="zh-CN" w:bidi="ar"/>
              </w:rPr>
              <w:t>分；良好，</w:t>
            </w:r>
            <w:r>
              <w:rPr>
                <w:rStyle w:val="11"/>
                <w:rFonts w:eastAsia="宋体"/>
                <w:lang w:val="en-US" w:eastAsia="zh-CN" w:bidi="ar"/>
              </w:rPr>
              <w:t>4</w:t>
            </w:r>
            <w:r>
              <w:rPr>
                <w:rStyle w:val="10"/>
                <w:lang w:val="en-US" w:eastAsia="zh-CN" w:bidi="ar"/>
              </w:rPr>
              <w:t>分；合格，</w:t>
            </w:r>
            <w:r>
              <w:rPr>
                <w:rStyle w:val="11"/>
                <w:rFonts w:eastAsia="宋体"/>
                <w:lang w:val="en-US" w:eastAsia="zh-CN" w:bidi="ar"/>
              </w:rPr>
              <w:t>2</w:t>
            </w:r>
            <w:r>
              <w:rPr>
                <w:rStyle w:val="10"/>
                <w:lang w:val="en-US" w:eastAsia="zh-CN" w:bidi="ar"/>
              </w:rPr>
              <w:t>分；不合格，</w:t>
            </w:r>
            <w:r>
              <w:rPr>
                <w:rStyle w:val="11"/>
                <w:rFonts w:eastAsia="宋体"/>
                <w:lang w:val="en-US" w:eastAsia="zh-CN" w:bidi="ar"/>
              </w:rPr>
              <w:t>0</w:t>
            </w:r>
            <w:r>
              <w:rPr>
                <w:rStyle w:val="10"/>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实际</w:t>
            </w:r>
            <w:r>
              <w:rPr>
                <w:rStyle w:val="13"/>
                <w:rFonts w:eastAsia="宋体"/>
                <w:lang w:val="en-US" w:eastAsia="zh-CN" w:bidi="ar"/>
              </w:rPr>
              <w:br w:type="textWrapping"/>
            </w:r>
            <w:r>
              <w:rPr>
                <w:rStyle w:val="12"/>
                <w:lang w:val="en-US" w:eastAsia="zh-CN" w:bidi="ar"/>
              </w:rPr>
              <w:t>完成率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实际完成率</w:t>
            </w:r>
            <w:r>
              <w:rPr>
                <w:rStyle w:val="13"/>
                <w:rFonts w:eastAsia="宋体"/>
                <w:lang w:val="en-US" w:eastAsia="zh-CN" w:bidi="ar"/>
              </w:rPr>
              <w:t>=</w:t>
            </w:r>
            <w:r>
              <w:rPr>
                <w:rStyle w:val="12"/>
                <w:lang w:val="en-US" w:eastAsia="zh-CN" w:bidi="ar"/>
              </w:rPr>
              <w:t>（实际完成工作数</w:t>
            </w:r>
            <w:r>
              <w:rPr>
                <w:rStyle w:val="13"/>
                <w:rFonts w:eastAsia="宋体"/>
                <w:lang w:val="en-US" w:eastAsia="zh-CN" w:bidi="ar"/>
              </w:rPr>
              <w:t>/</w:t>
            </w:r>
            <w:r>
              <w:rPr>
                <w:rStyle w:val="12"/>
                <w:lang w:val="en-US" w:eastAsia="zh-CN" w:bidi="ar"/>
              </w:rPr>
              <w:t>计划工作数）</w:t>
            </w:r>
            <w:r>
              <w:rPr>
                <w:rStyle w:val="13"/>
                <w:rFonts w:eastAsia="宋体"/>
                <w:lang w:val="en-US" w:eastAsia="zh-CN" w:bidi="ar"/>
              </w:rPr>
              <w:t>×100%</w:t>
            </w:r>
            <w:r>
              <w:rPr>
                <w:rStyle w:val="12"/>
                <w:lang w:val="en-US" w:eastAsia="zh-CN" w:bidi="ar"/>
              </w:rPr>
              <w:t>。实际完成工作数：一定时期（年度或规划期）内部门实际完成工作任务的数量。计划工作数：部门整体绩效目标确定的一定时期（年度或规划期）内预计完成工作任务的数量。</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完成率</w:t>
            </w:r>
            <w:r>
              <w:rPr>
                <w:rStyle w:val="13"/>
                <w:rFonts w:eastAsia="宋体"/>
                <w:lang w:val="en-US" w:eastAsia="zh-CN" w:bidi="ar"/>
              </w:rPr>
              <w:t>×4</w:t>
            </w:r>
            <w:r>
              <w:rPr>
                <w:rStyle w:val="12"/>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完成</w:t>
            </w:r>
            <w:r>
              <w:rPr>
                <w:rStyle w:val="13"/>
                <w:rFonts w:eastAsia="宋体"/>
                <w:lang w:val="en-US" w:eastAsia="zh-CN" w:bidi="ar"/>
              </w:rPr>
              <w:br w:type="textWrapping"/>
            </w:r>
            <w:r>
              <w:rPr>
                <w:rStyle w:val="12"/>
                <w:lang w:val="en-US" w:eastAsia="zh-CN" w:bidi="ar"/>
              </w:rPr>
              <w:t>及时性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完成及时率</w:t>
            </w:r>
            <w:r>
              <w:rPr>
                <w:rStyle w:val="13"/>
                <w:rFonts w:eastAsia="宋体"/>
                <w:lang w:val="en-US" w:eastAsia="zh-CN" w:bidi="ar"/>
              </w:rPr>
              <w:t>=</w:t>
            </w:r>
            <w:r>
              <w:rPr>
                <w:rStyle w:val="12"/>
                <w:lang w:val="en-US" w:eastAsia="zh-CN" w:bidi="ar"/>
              </w:rPr>
              <w:t>（及时完成实际工作数</w:t>
            </w:r>
            <w:r>
              <w:rPr>
                <w:rStyle w:val="13"/>
                <w:rFonts w:eastAsia="宋体"/>
                <w:lang w:val="en-US" w:eastAsia="zh-CN" w:bidi="ar"/>
              </w:rPr>
              <w:t>/</w:t>
            </w:r>
            <w:r>
              <w:rPr>
                <w:rStyle w:val="12"/>
                <w:lang w:val="en-US" w:eastAsia="zh-CN" w:bidi="ar"/>
              </w:rPr>
              <w:t>计划工作数）</w:t>
            </w:r>
            <w:r>
              <w:rPr>
                <w:rStyle w:val="13"/>
                <w:rFonts w:eastAsia="宋体"/>
                <w:lang w:val="en-US" w:eastAsia="zh-CN" w:bidi="ar"/>
              </w:rPr>
              <w:t>×100%</w:t>
            </w:r>
            <w:r>
              <w:rPr>
                <w:rStyle w:val="12"/>
                <w:lang w:val="en-US" w:eastAsia="zh-CN" w:bidi="ar"/>
              </w:rPr>
              <w:t>。及时完成实际工作数：部门按照整体绩效目标确定的时限实际完成的工作任务数量。</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完成及时率</w:t>
            </w:r>
            <w:r>
              <w:rPr>
                <w:rStyle w:val="13"/>
                <w:rFonts w:eastAsia="宋体"/>
                <w:lang w:val="en-US" w:eastAsia="zh-CN" w:bidi="ar"/>
              </w:rPr>
              <w:t>×4</w:t>
            </w:r>
            <w:r>
              <w:rPr>
                <w:rStyle w:val="12"/>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质量</w:t>
            </w:r>
            <w:r>
              <w:rPr>
                <w:rStyle w:val="13"/>
                <w:rFonts w:eastAsia="宋体"/>
                <w:lang w:val="en-US" w:eastAsia="zh-CN" w:bidi="ar"/>
              </w:rPr>
              <w:br w:type="textWrapping"/>
            </w:r>
            <w:r>
              <w:rPr>
                <w:rStyle w:val="12"/>
                <w:lang w:val="en-US" w:eastAsia="zh-CN" w:bidi="ar"/>
              </w:rPr>
              <w:t>达标率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达到质量标准（绩效标准值）的实际工作数与计划工作数的比率</w:t>
            </w:r>
            <w:r>
              <w:rPr>
                <w:rStyle w:val="13"/>
                <w:rFonts w:eastAsia="宋体"/>
                <w:lang w:val="en-US" w:eastAsia="zh-CN" w:bidi="ar"/>
              </w:rPr>
              <w:t>,</w:t>
            </w:r>
            <w:r>
              <w:rPr>
                <w:rStyle w:val="12"/>
                <w:lang w:val="en-US" w:eastAsia="zh-CN" w:bidi="ar"/>
              </w:rPr>
              <w:t>用以反映和考核部门履职质量目标的实现程度。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质量达标率</w:t>
            </w:r>
            <w:r>
              <w:rPr>
                <w:rStyle w:val="13"/>
                <w:rFonts w:eastAsia="宋体"/>
                <w:lang w:val="en-US" w:eastAsia="zh-CN" w:bidi="ar"/>
              </w:rPr>
              <w:t>=</w:t>
            </w:r>
            <w:r>
              <w:rPr>
                <w:rStyle w:val="12"/>
                <w:lang w:val="en-US" w:eastAsia="zh-CN" w:bidi="ar"/>
              </w:rPr>
              <w:t>（质量达标实际工作数</w:t>
            </w:r>
            <w:r>
              <w:rPr>
                <w:rStyle w:val="13"/>
                <w:rFonts w:eastAsia="宋体"/>
                <w:lang w:val="en-US" w:eastAsia="zh-CN" w:bidi="ar"/>
              </w:rPr>
              <w:t>/</w:t>
            </w:r>
            <w:r>
              <w:rPr>
                <w:rStyle w:val="12"/>
                <w:lang w:val="en-US" w:eastAsia="zh-CN" w:bidi="ar"/>
              </w:rPr>
              <w:t>计划工作数）</w:t>
            </w:r>
            <w:r>
              <w:rPr>
                <w:rStyle w:val="13"/>
                <w:rFonts w:eastAsia="宋体"/>
                <w:lang w:val="en-US" w:eastAsia="zh-CN" w:bidi="ar"/>
              </w:rPr>
              <w:t>×100%</w:t>
            </w:r>
            <w:r>
              <w:rPr>
                <w:rStyle w:val="12"/>
                <w:lang w:val="en-US" w:eastAsia="zh-CN" w:bidi="ar"/>
              </w:rPr>
              <w:t>。质量达标实际工作数：一定时期（年度或规划期）内部门实际完成工作数中达到部门绩效目标要求（绩效标准值）的工作任务数量。</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达标率</w:t>
            </w:r>
            <w:r>
              <w:rPr>
                <w:rStyle w:val="13"/>
                <w:rFonts w:eastAsia="宋体"/>
                <w:lang w:val="en-US" w:eastAsia="zh-CN" w:bidi="ar"/>
              </w:rPr>
              <w:t>×4</w:t>
            </w:r>
            <w:r>
              <w:rPr>
                <w:rStyle w:val="12"/>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重点工作</w:t>
            </w:r>
            <w:r>
              <w:rPr>
                <w:rStyle w:val="13"/>
                <w:rFonts w:eastAsia="宋体"/>
                <w:lang w:val="en-US" w:eastAsia="zh-CN" w:bidi="ar"/>
              </w:rPr>
              <w:br w:type="textWrapping"/>
            </w:r>
            <w:r>
              <w:rPr>
                <w:rStyle w:val="12"/>
                <w:lang w:val="en-US" w:eastAsia="zh-CN" w:bidi="ar"/>
              </w:rPr>
              <w:t>办结率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重点工作办结率</w:t>
            </w:r>
            <w:r>
              <w:rPr>
                <w:rStyle w:val="13"/>
                <w:rFonts w:eastAsia="宋体"/>
                <w:lang w:val="en-US" w:eastAsia="zh-CN" w:bidi="ar"/>
              </w:rPr>
              <w:t>=</w:t>
            </w:r>
            <w:r>
              <w:rPr>
                <w:rStyle w:val="12"/>
                <w:lang w:val="en-US" w:eastAsia="zh-CN" w:bidi="ar"/>
              </w:rPr>
              <w:t>（重点工作实际完成数</w:t>
            </w:r>
            <w:r>
              <w:rPr>
                <w:rStyle w:val="13"/>
                <w:rFonts w:eastAsia="宋体"/>
                <w:lang w:val="en-US" w:eastAsia="zh-CN" w:bidi="ar"/>
              </w:rPr>
              <w:t>/</w:t>
            </w:r>
            <w:r>
              <w:rPr>
                <w:rStyle w:val="12"/>
                <w:lang w:val="en-US" w:eastAsia="zh-CN" w:bidi="ar"/>
              </w:rPr>
              <w:t>交办或下达数）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重点工作是指党委、政府、人大、相关部门交办或下达的工作任务。</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办结率</w:t>
            </w:r>
            <w:r>
              <w:rPr>
                <w:rStyle w:val="13"/>
                <w:rFonts w:eastAsia="宋体"/>
                <w:lang w:val="en-US" w:eastAsia="zh-CN" w:bidi="ar"/>
              </w:rPr>
              <w:t>×4</w:t>
            </w:r>
            <w:r>
              <w:rPr>
                <w:rStyle w:val="12"/>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0"/>
                <w:lang w:val="en-US" w:eastAsia="zh-CN" w:bidi="ar"/>
              </w:rPr>
              <w:t>效果</w:t>
            </w:r>
            <w:r>
              <w:rPr>
                <w:rStyle w:val="11"/>
                <w:rFonts w:eastAsia="宋体"/>
                <w:lang w:val="en-US" w:eastAsia="zh-CN" w:bidi="ar"/>
              </w:rPr>
              <w:br w:type="textWrapping"/>
            </w:r>
            <w:r>
              <w:rPr>
                <w:rStyle w:val="10"/>
                <w:lang w:val="en-US" w:eastAsia="zh-CN" w:bidi="ar"/>
              </w:rPr>
              <w:t>（</w:t>
            </w:r>
            <w:r>
              <w:rPr>
                <w:rStyle w:val="11"/>
                <w:rFonts w:eastAsia="宋体"/>
                <w:lang w:val="en-US" w:eastAsia="zh-CN" w:bidi="ar"/>
              </w:rPr>
              <w:t>17</w:t>
            </w:r>
            <w:r>
              <w:rPr>
                <w:rStyle w:val="10"/>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履职效益（</w:t>
            </w:r>
            <w:r>
              <w:rPr>
                <w:rStyle w:val="13"/>
                <w:rFonts w:eastAsia="宋体"/>
                <w:lang w:val="en-US" w:eastAsia="zh-CN" w:bidi="ar"/>
              </w:rPr>
              <w:t>17</w:t>
            </w:r>
            <w:r>
              <w:rPr>
                <w:rStyle w:val="12"/>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经济</w:t>
            </w:r>
            <w:r>
              <w:rPr>
                <w:rStyle w:val="13"/>
                <w:rFonts w:eastAsia="宋体"/>
                <w:lang w:val="en-US" w:eastAsia="zh-CN" w:bidi="ar"/>
              </w:rPr>
              <w:br w:type="textWrapping"/>
            </w:r>
            <w:r>
              <w:rPr>
                <w:rStyle w:val="12"/>
                <w:lang w:val="en-US" w:eastAsia="zh-CN" w:bidi="ar"/>
              </w:rPr>
              <w:t>效益</w:t>
            </w:r>
          </w:p>
        </w:tc>
        <w:tc>
          <w:tcPr>
            <w:tcW w:w="49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t>此三项指标可根据部门实际并结合部门整体支出绩效目标设立情况有选择的进行评价。</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依据评价内容相应计分。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社会</w:t>
            </w:r>
            <w:r>
              <w:rPr>
                <w:rStyle w:val="13"/>
                <w:rFonts w:eastAsia="宋体"/>
                <w:lang w:val="en-US" w:eastAsia="zh-CN" w:bidi="ar"/>
              </w:rPr>
              <w:br w:type="textWrapping"/>
            </w:r>
            <w:r>
              <w:rPr>
                <w:rStyle w:val="12"/>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生态</w:t>
            </w:r>
            <w:r>
              <w:rPr>
                <w:rStyle w:val="13"/>
                <w:rFonts w:eastAsia="宋体"/>
                <w:lang w:val="en-US" w:eastAsia="zh-CN" w:bidi="ar"/>
              </w:rPr>
              <w:br w:type="textWrapping"/>
            </w:r>
            <w:r>
              <w:rPr>
                <w:rStyle w:val="12"/>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社会公众或服务对象满意度</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社会公众或部门的服务对象对部门履职效果的满意程度。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社会公众或服务对象是指部门履行职责而影响到的部门、群体或个人。一般采取社会调查的方式</w:t>
            </w:r>
            <w:r>
              <w:rPr>
                <w:rStyle w:val="13"/>
                <w:rFonts w:eastAsia="宋体"/>
                <w:lang w:val="en-US" w:eastAsia="zh-CN" w:bidi="ar"/>
              </w:rPr>
              <w:t>(</w:t>
            </w:r>
            <w:r>
              <w:rPr>
                <w:rStyle w:val="12"/>
                <w:lang w:val="en-US" w:eastAsia="zh-CN" w:bidi="ar"/>
              </w:rPr>
              <w:t>不少于</w:t>
            </w:r>
            <w:r>
              <w:rPr>
                <w:rStyle w:val="13"/>
                <w:rFonts w:eastAsia="宋体"/>
                <w:lang w:val="en-US" w:eastAsia="zh-CN" w:bidi="ar"/>
              </w:rPr>
              <w:t>30</w:t>
            </w:r>
            <w:r>
              <w:rPr>
                <w:rStyle w:val="12"/>
                <w:lang w:val="en-US" w:eastAsia="zh-CN" w:bidi="ar"/>
              </w:rPr>
              <w:t>份</w:t>
            </w:r>
            <w:r>
              <w:rPr>
                <w:rStyle w:val="13"/>
                <w:rFonts w:eastAsia="宋体"/>
                <w:lang w:val="en-US" w:eastAsia="zh-CN" w:bidi="ar"/>
              </w:rPr>
              <w:t>)</w:t>
            </w:r>
            <w:r>
              <w:rPr>
                <w:rStyle w:val="12"/>
                <w:lang w:val="en-US" w:eastAsia="zh-CN" w:bidi="ar"/>
              </w:rPr>
              <w:t>。</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满意率</w:t>
            </w:r>
            <w:r>
              <w:rPr>
                <w:rStyle w:val="13"/>
                <w:rFonts w:eastAsia="宋体"/>
                <w:lang w:val="en-US" w:eastAsia="zh-CN" w:bidi="ar"/>
              </w:rPr>
              <w:t>×8</w:t>
            </w:r>
            <w:r>
              <w:rPr>
                <w:rStyle w:val="12"/>
                <w:lang w:val="en-US" w:eastAsia="zh-CN" w:bidi="ar"/>
              </w:rPr>
              <w:t>分。</w:t>
            </w:r>
          </w:p>
        </w:tc>
        <w:tc>
          <w:tcPr>
            <w:tcW w:w="2115" w:type="dxa"/>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合</w:t>
            </w:r>
            <w:r>
              <w:rPr>
                <w:rStyle w:val="15"/>
                <w:rFonts w:eastAsia="宋体"/>
                <w:lang w:val="en-US" w:eastAsia="zh-CN" w:bidi="ar"/>
              </w:rPr>
              <w:t xml:space="preserve">  </w:t>
            </w:r>
            <w:r>
              <w:rPr>
                <w:rStyle w:val="14"/>
                <w:lang w:val="en-US" w:eastAsia="zh-CN" w:bidi="ar"/>
              </w:rPr>
              <w:t>计</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84.8</w:t>
            </w:r>
          </w:p>
        </w:tc>
      </w:tr>
    </w:tbl>
    <w:p>
      <w:pPr>
        <w:adjustRightInd w:val="0"/>
        <w:spacing w:line="600" w:lineRule="exact"/>
        <w:ind w:right="641"/>
        <w:rPr>
          <w:rFonts w:hint="eastAsia" w:ascii="黑体" w:eastAsia="黑体"/>
          <w:sz w:val="32"/>
          <w:szCs w:val="32"/>
        </w:rPr>
        <w:sectPr>
          <w:pgSz w:w="11905" w:h="16837"/>
          <w:pgMar w:top="1417" w:right="1417" w:bottom="1417" w:left="1417" w:header="0" w:footer="0" w:gutter="0"/>
          <w:pgNumType w:start="1"/>
          <w:cols w:space="0" w:num="1"/>
          <w:rtlGutter w:val="0"/>
          <w:docGrid w:linePitch="636" w:charSpace="0"/>
        </w:sectPr>
      </w:pPr>
    </w:p>
    <w:p>
      <w:pPr>
        <w:pStyle w:val="5"/>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5"/>
        <w:ind w:left="0" w:leftChars="0" w:firstLine="720" w:firstLineChars="20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6"/>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5"/>
        <w:gridCol w:w="1335"/>
        <w:gridCol w:w="1080"/>
        <w:gridCol w:w="216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95</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137</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rPr>
              <w:t>64822.48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40000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p>
            <w:pPr>
              <w:ind w:firstLine="420" w:firstLineChars="200"/>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36726.46</w:t>
            </w:r>
          </w:p>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64822.48</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40000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36726.46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28236.25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27614.83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4"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ind w:firstLine="400" w:firstLineChars="200"/>
              <w:jc w:val="left"/>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ind w:firstLine="400" w:firstLineChars="200"/>
              <w:jc w:val="left"/>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ind w:firstLine="400" w:firstLineChars="200"/>
              <w:jc w:val="left"/>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免费两癌筛查项目</w:t>
            </w:r>
          </w:p>
          <w:p>
            <w:pPr>
              <w:keepNext w:val="0"/>
              <w:keepLines w:val="0"/>
              <w:widowControl/>
              <w:suppressLineNumbers w:val="0"/>
              <w:ind w:firstLine="400" w:firstLineChars="200"/>
              <w:jc w:val="left"/>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ind w:firstLine="400" w:firstLineChars="200"/>
              <w:jc w:val="left"/>
              <w:textAlignment w:val="center"/>
              <w:rPr>
                <w:rFonts w:hint="eastAsia" w:ascii="仿宋" w:hAnsi="仿宋" w:eastAsia="仿宋" w:cs="仿宋"/>
                <w:i w:val="0"/>
                <w:iCs w:val="0"/>
                <w:color w:val="000000"/>
                <w:kern w:val="0"/>
                <w:sz w:val="20"/>
                <w:szCs w:val="20"/>
                <w:u w:val="none"/>
                <w:lang w:val="en-US" w:eastAsia="zh-CN" w:bidi="ar"/>
              </w:rPr>
            </w:pPr>
          </w:p>
          <w:p>
            <w:pPr>
              <w:keepNext w:val="0"/>
              <w:keepLines w:val="0"/>
              <w:widowControl/>
              <w:suppressLineNumbers w:val="0"/>
              <w:ind w:firstLine="400" w:firstLineChars="200"/>
              <w:jc w:val="left"/>
              <w:textAlignment w:val="center"/>
              <w:rPr>
                <w:rFonts w:hint="eastAsia" w:ascii="仿宋" w:hAnsi="仿宋" w:eastAsia="仿宋" w:cs="仿宋"/>
                <w:i w:val="0"/>
                <w:iCs w:val="0"/>
                <w:color w:val="000000"/>
                <w:kern w:val="0"/>
                <w:sz w:val="20"/>
                <w:szCs w:val="20"/>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106</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867673.13</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1176600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9993850.59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414346.66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227400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542589.54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393150.16</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390000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675633.02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35265.5</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45000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rPr>
              <w:t>153935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44460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bl>
    <w:p>
      <w:pPr>
        <w:pStyle w:val="5"/>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pPr>
        <w:pStyle w:val="5"/>
        <w:ind w:left="0" w:leftChars="0" w:firstLine="0" w:firstLineChars="0"/>
        <w:rPr>
          <w:rFonts w:hint="eastAsia" w:ascii="仿宋" w:hAnsi="仿宋" w:eastAsia="仿宋" w:cs="仿宋"/>
          <w:sz w:val="24"/>
          <w:szCs w:val="24"/>
          <w:lang w:val="en-US" w:eastAsia="zh-CN"/>
        </w:rPr>
      </w:pPr>
    </w:p>
    <w:p>
      <w:pPr>
        <w:pStyle w:val="5"/>
        <w:ind w:left="0" w:leftChars="0" w:firstLine="0" w:firstLineChars="0"/>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填表人：邓洁 填报日期：2024.3.6  联系电话：19136754385  单位负责人：孟付钱</w:t>
      </w:r>
    </w:p>
    <w:p>
      <w:pPr>
        <w:adjustRightInd w:val="0"/>
        <w:spacing w:line="600" w:lineRule="exact"/>
        <w:ind w:right="641"/>
        <w:rPr>
          <w:rFonts w:hint="eastAsia" w:ascii="黑体" w:eastAsia="黑体"/>
          <w:sz w:val="32"/>
          <w:szCs w:val="32"/>
        </w:rPr>
      </w:pPr>
    </w:p>
    <w:p>
      <w:pPr>
        <w:bidi w:val="0"/>
        <w:ind w:firstLine="478" w:firstLineChars="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3D087"/>
    <w:multiLevelType w:val="singleLevel"/>
    <w:tmpl w:val="AB33D087"/>
    <w:lvl w:ilvl="0" w:tentative="0">
      <w:start w:val="1"/>
      <w:numFmt w:val="decimal"/>
      <w:suff w:val="nothing"/>
      <w:lvlText w:val="%1、"/>
      <w:lvlJc w:val="left"/>
    </w:lvl>
  </w:abstractNum>
  <w:abstractNum w:abstractNumId="1">
    <w:nsid w:val="2E8C5271"/>
    <w:multiLevelType w:val="singleLevel"/>
    <w:tmpl w:val="2E8C5271"/>
    <w:lvl w:ilvl="0" w:tentative="0">
      <w:start w:val="2"/>
      <w:numFmt w:val="chineseCounting"/>
      <w:suff w:val="nothing"/>
      <w:lvlText w:val="（%1）"/>
      <w:lvlJc w:val="left"/>
      <w:rPr>
        <w:rFonts w:hint="eastAsia"/>
      </w:rPr>
    </w:lvl>
  </w:abstractNum>
  <w:abstractNum w:abstractNumId="2">
    <w:nsid w:val="5D2AB3DE"/>
    <w:multiLevelType w:val="singleLevel"/>
    <w:tmpl w:val="5D2AB3DE"/>
    <w:lvl w:ilvl="0" w:tentative="0">
      <w:start w:val="2"/>
      <w:numFmt w:val="decimal"/>
      <w:suff w:val="nothing"/>
      <w:lvlText w:val="%1、"/>
      <w:lvlJc w:val="left"/>
    </w:lvl>
  </w:abstractNum>
  <w:abstractNum w:abstractNumId="3">
    <w:nsid w:val="653BE468"/>
    <w:multiLevelType w:val="singleLevel"/>
    <w:tmpl w:val="653BE468"/>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ZWEzOTYzODg3ZjgwNjYyYmJhY2I1ZGQ0Mzk5MjEifQ=="/>
  </w:docVars>
  <w:rsids>
    <w:rsidRoot w:val="510A7200"/>
    <w:rsid w:val="04C80C77"/>
    <w:rsid w:val="04F14D7F"/>
    <w:rsid w:val="23351A4F"/>
    <w:rsid w:val="256F255E"/>
    <w:rsid w:val="3FBD249F"/>
    <w:rsid w:val="416F6427"/>
    <w:rsid w:val="448160DE"/>
    <w:rsid w:val="510A7200"/>
    <w:rsid w:val="53206AC2"/>
    <w:rsid w:val="55461CB1"/>
    <w:rsid w:val="57F86889"/>
    <w:rsid w:val="592365D7"/>
    <w:rsid w:val="5CD13F27"/>
    <w:rsid w:val="5E062D59"/>
    <w:rsid w:val="5F6B37BB"/>
    <w:rsid w:val="73D457E7"/>
    <w:rsid w:val="7DA46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640"/>
    </w:pPr>
    <w:rPr>
      <w:rFonts w:ascii="仿宋_GB2312" w:eastAsia="仿宋_GB2312"/>
      <w:bCs/>
      <w:sz w:val="32"/>
      <w:szCs w:val="32"/>
    </w:rPr>
  </w:style>
  <w:style w:type="paragraph" w:styleId="3">
    <w:name w:val="footer"/>
    <w:basedOn w:val="1"/>
    <w:autoRedefine/>
    <w:qFormat/>
    <w:uiPriority w:val="99"/>
    <w:pPr>
      <w:tabs>
        <w:tab w:val="center" w:pos="4153"/>
        <w:tab w:val="right" w:pos="8306"/>
      </w:tabs>
      <w:snapToGrid w:val="0"/>
      <w:jc w:val="left"/>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kern w:val="0"/>
      <w:sz w:val="24"/>
      <w:szCs w:val="24"/>
    </w:rPr>
  </w:style>
  <w:style w:type="paragraph" w:styleId="5">
    <w:name w:val="Body Text First Indent 2"/>
    <w:basedOn w:val="2"/>
    <w:autoRedefine/>
    <w:qFormat/>
    <w:uiPriority w:val="0"/>
    <w:pPr>
      <w:ind w:firstLine="420" w:firstLineChars="200"/>
    </w:pPr>
  </w:style>
  <w:style w:type="paragraph" w:customStyle="1" w:styleId="8">
    <w:name w:val="列出段落"/>
    <w:basedOn w:val="1"/>
    <w:autoRedefine/>
    <w:qFormat/>
    <w:uiPriority w:val="34"/>
    <w:pPr>
      <w:ind w:firstLine="420" w:firstLineChars="200"/>
    </w:pPr>
    <w:rPr>
      <w:rFonts w:ascii="Calibri" w:hAnsi="Calibri"/>
      <w:szCs w:val="22"/>
    </w:rPr>
  </w:style>
  <w:style w:type="paragraph" w:customStyle="1" w:styleId="9">
    <w:name w:val="List Paragraph"/>
    <w:basedOn w:val="1"/>
    <w:autoRedefine/>
    <w:qFormat/>
    <w:uiPriority w:val="0"/>
    <w:pPr>
      <w:ind w:firstLine="420" w:firstLineChars="200"/>
    </w:pPr>
  </w:style>
  <w:style w:type="character" w:customStyle="1" w:styleId="10">
    <w:name w:val="font41"/>
    <w:basedOn w:val="7"/>
    <w:autoRedefine/>
    <w:qFormat/>
    <w:uiPriority w:val="0"/>
    <w:rPr>
      <w:rFonts w:hint="eastAsia" w:ascii="宋体" w:hAnsi="宋体" w:eastAsia="宋体" w:cs="宋体"/>
      <w:color w:val="000000"/>
      <w:sz w:val="18"/>
      <w:szCs w:val="18"/>
      <w:u w:val="none"/>
    </w:rPr>
  </w:style>
  <w:style w:type="character" w:customStyle="1" w:styleId="11">
    <w:name w:val="font51"/>
    <w:basedOn w:val="7"/>
    <w:autoRedefine/>
    <w:qFormat/>
    <w:uiPriority w:val="0"/>
    <w:rPr>
      <w:rFonts w:hint="default" w:ascii="Times New Roman" w:hAnsi="Times New Roman" w:cs="Times New Roman"/>
      <w:color w:val="000000"/>
      <w:sz w:val="18"/>
      <w:szCs w:val="18"/>
      <w:u w:val="none"/>
    </w:rPr>
  </w:style>
  <w:style w:type="character" w:customStyle="1" w:styleId="12">
    <w:name w:val="font71"/>
    <w:basedOn w:val="7"/>
    <w:autoRedefine/>
    <w:qFormat/>
    <w:uiPriority w:val="0"/>
    <w:rPr>
      <w:rFonts w:hint="eastAsia" w:ascii="宋体" w:hAnsi="宋体" w:eastAsia="宋体" w:cs="宋体"/>
      <w:color w:val="000000"/>
      <w:sz w:val="18"/>
      <w:szCs w:val="18"/>
      <w:u w:val="none"/>
    </w:rPr>
  </w:style>
  <w:style w:type="character" w:customStyle="1" w:styleId="13">
    <w:name w:val="font61"/>
    <w:basedOn w:val="7"/>
    <w:autoRedefine/>
    <w:qFormat/>
    <w:uiPriority w:val="0"/>
    <w:rPr>
      <w:rFonts w:hint="default" w:ascii="Times New Roman" w:hAnsi="Times New Roman" w:cs="Times New Roman"/>
      <w:color w:val="000000"/>
      <w:sz w:val="18"/>
      <w:szCs w:val="18"/>
      <w:u w:val="none"/>
    </w:rPr>
  </w:style>
  <w:style w:type="character" w:customStyle="1" w:styleId="14">
    <w:name w:val="font11"/>
    <w:basedOn w:val="7"/>
    <w:autoRedefine/>
    <w:qFormat/>
    <w:uiPriority w:val="0"/>
    <w:rPr>
      <w:rFonts w:hint="eastAsia" w:ascii="宋体" w:hAnsi="宋体" w:eastAsia="宋体" w:cs="宋体"/>
      <w:color w:val="000000"/>
      <w:sz w:val="18"/>
      <w:szCs w:val="18"/>
      <w:u w:val="none"/>
    </w:rPr>
  </w:style>
  <w:style w:type="character" w:customStyle="1" w:styleId="15">
    <w:name w:val="font81"/>
    <w:basedOn w:val="7"/>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2024-02-29T06:54:00Z</dcterms:created>
  <dc:creator>归晚</dc:creator>
  <cp:lastModifiedBy>归晚</cp:lastModifiedBy>
  <cp:lastPrinted>2024-03-14T03:25:11Z</cp:lastPrinted>
  <dcterms:modified xsi:type="dcterms:W3CDTF">2024-03-14T03:26:46Z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098C5193609F4ABC993A717B94A6C8A2_11</vt:lpwstr>
  </property>
</Properties>
</file>