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eastAsia="仿宋_GB2312"/>
          <w:sz w:val="32"/>
          <w:szCs w:val="32"/>
        </w:rPr>
      </w:pPr>
    </w:p>
    <w:p>
      <w:pPr>
        <w:adjustRightInd w:val="0"/>
        <w:spacing w:line="600" w:lineRule="exact"/>
        <w:ind w:right="641"/>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1</w:t>
      </w:r>
    </w:p>
    <w:p>
      <w:pPr>
        <w:rPr>
          <w:rFonts w:eastAsia="黑体"/>
          <w:sz w:val="44"/>
        </w:rPr>
      </w:pPr>
    </w:p>
    <w:p>
      <w:pPr>
        <w:rPr>
          <w:rFonts w:eastAsia="黑体"/>
          <w:sz w:val="44"/>
        </w:rPr>
      </w:pPr>
    </w:p>
    <w:p>
      <w:pPr>
        <w:rPr>
          <w:rFonts w:eastAsia="黑体"/>
          <w:sz w:val="44"/>
        </w:rPr>
      </w:pPr>
    </w:p>
    <w:p>
      <w:pPr>
        <w:jc w:val="center"/>
        <w:rPr>
          <w:rFonts w:ascii="宋体" w:hAnsi="宋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邵阳县20</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 xml:space="preserve">年度部门整体支出绩效自评报告   </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（封面）</w:t>
      </w:r>
    </w:p>
    <w:p>
      <w:pPr>
        <w:jc w:val="center"/>
        <w:rPr>
          <w:rFonts w:ascii="宋体" w:hAnsi="宋体"/>
          <w:sz w:val="44"/>
          <w:szCs w:val="44"/>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1000" w:lineRule="exact"/>
        <w:rPr>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rPr>
        <w:t>　　</w:t>
      </w:r>
      <w:r>
        <w:rPr>
          <w:rFonts w:hint="eastAsia"/>
          <w:b/>
          <w:bCs/>
          <w:sz w:val="32"/>
          <w:szCs w:val="32"/>
          <w:u w:val="single"/>
          <w:lang w:eastAsia="zh-CN"/>
        </w:rPr>
        <w:t>邵阳县公安局</w:t>
      </w:r>
      <w:r>
        <w:rPr>
          <w:rFonts w:hint="eastAsia"/>
          <w:b/>
          <w:bCs/>
          <w:sz w:val="32"/>
          <w:szCs w:val="32"/>
          <w:u w:val="single"/>
        </w:rPr>
        <w:t>　</w:t>
      </w:r>
      <w:r>
        <w:rPr>
          <w:rFonts w:hint="eastAsia"/>
          <w:bCs/>
          <w:sz w:val="32"/>
          <w:szCs w:val="32"/>
        </w:rPr>
        <w:t>（单位公章）</w:t>
      </w: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jc w:val="center"/>
        <w:rPr>
          <w:rFonts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2024</w:t>
      </w:r>
      <w:r>
        <w:rPr>
          <w:rFonts w:hint="eastAsia" w:ascii="楷体" w:hAnsi="楷体" w:eastAsia="楷体" w:cs="楷体"/>
          <w:sz w:val="36"/>
        </w:rPr>
        <w:t>年</w:t>
      </w:r>
      <w:r>
        <w:rPr>
          <w:rFonts w:hint="eastAsia" w:ascii="楷体" w:hAnsi="楷体" w:eastAsia="楷体" w:cs="楷体"/>
          <w:sz w:val="36"/>
          <w:lang w:val="en-US" w:eastAsia="zh-CN"/>
        </w:rPr>
        <w:t>7</w:t>
      </w:r>
      <w:r>
        <w:rPr>
          <w:rFonts w:hint="eastAsia" w:ascii="楷体" w:hAnsi="楷体" w:eastAsia="楷体" w:cs="楷体"/>
          <w:sz w:val="36"/>
        </w:rPr>
        <w:t>月</w:t>
      </w:r>
      <w:r>
        <w:rPr>
          <w:rFonts w:hint="eastAsia" w:ascii="楷体" w:hAnsi="楷体" w:eastAsia="楷体" w:cs="楷体"/>
          <w:sz w:val="36"/>
          <w:lang w:val="en-US" w:eastAsia="zh-CN"/>
        </w:rPr>
        <w:t>18</w:t>
      </w:r>
      <w:r>
        <w:rPr>
          <w:rFonts w:hint="eastAsia" w:ascii="楷体" w:hAnsi="楷体" w:eastAsia="楷体" w:cs="楷体"/>
          <w:sz w:val="36"/>
        </w:rPr>
        <w:t>日</w:t>
      </w:r>
    </w:p>
    <w:p>
      <w:pPr>
        <w:spacing w:line="600" w:lineRule="exact"/>
        <w:rPr>
          <w:rFonts w:eastAsia="仿宋_GB2312"/>
          <w:sz w:val="28"/>
          <w:szCs w:val="28"/>
        </w:rPr>
      </w:pPr>
    </w:p>
    <w:p>
      <w:pPr>
        <w:adjustRightInd w:val="0"/>
        <w:spacing w:line="600" w:lineRule="exact"/>
        <w:ind w:right="641"/>
        <w:rPr>
          <w:rFonts w:hint="default" w:ascii="黑体" w:eastAsia="黑体"/>
          <w:sz w:val="32"/>
          <w:szCs w:val="32"/>
          <w:lang w:val="en-US" w:eastAsia="zh-CN"/>
        </w:rPr>
      </w:pPr>
      <w:r>
        <w:rPr>
          <w:rFonts w:hint="eastAsia" w:ascii="黑体" w:eastAsia="黑体"/>
          <w:sz w:val="32"/>
          <w:szCs w:val="32"/>
          <w:lang w:val="en-US" w:eastAsia="zh-CN"/>
        </w:rPr>
        <w:t>附件2</w:t>
      </w:r>
    </w:p>
    <w:p>
      <w:pPr>
        <w:adjustRightInd w:val="0"/>
        <w:spacing w:line="600" w:lineRule="exact"/>
        <w:ind w:right="641"/>
        <w:jc w:val="center"/>
        <w:rPr>
          <w:rFonts w:eastAsia="方正小标宋_GBK"/>
          <w:sz w:val="36"/>
          <w:szCs w:val="36"/>
        </w:rPr>
      </w:pPr>
      <w:r>
        <w:rPr>
          <w:rFonts w:hint="eastAsia" w:eastAsia="方正小标宋_GBK"/>
          <w:sz w:val="36"/>
          <w:szCs w:val="36"/>
        </w:rPr>
        <w:t xml:space="preserve">   部门整体</w:t>
      </w:r>
      <w:r>
        <w:rPr>
          <w:rFonts w:eastAsia="方正小标宋_GBK"/>
          <w:sz w:val="36"/>
          <w:szCs w:val="36"/>
        </w:rPr>
        <w:t>支出绩效</w:t>
      </w:r>
      <w:r>
        <w:rPr>
          <w:rFonts w:hint="eastAsia" w:eastAsia="方正小标宋_GBK"/>
          <w:sz w:val="36"/>
          <w:szCs w:val="36"/>
          <w:lang w:eastAsia="zh-CN"/>
        </w:rPr>
        <w:t>自评</w:t>
      </w:r>
      <w:r>
        <w:rPr>
          <w:rFonts w:eastAsia="方正小标宋_GBK"/>
          <w:sz w:val="36"/>
          <w:szCs w:val="36"/>
        </w:rPr>
        <w:t>报告</w:t>
      </w:r>
    </w:p>
    <w:p>
      <w:pPr>
        <w:adjustRightInd w:val="0"/>
        <w:spacing w:line="600" w:lineRule="exact"/>
        <w:ind w:right="641"/>
        <w:rPr>
          <w:rFonts w:eastAsia="仿宋_GB2312"/>
          <w:sz w:val="32"/>
          <w:szCs w:val="32"/>
        </w:rPr>
      </w:pPr>
    </w:p>
    <w:p>
      <w:pPr>
        <w:widowControl/>
        <w:spacing w:line="600" w:lineRule="exact"/>
        <w:ind w:firstLine="645"/>
        <w:jc w:val="left"/>
        <w:rPr>
          <w:rFonts w:hint="eastAsia" w:eastAsia="黑体"/>
          <w:sz w:val="32"/>
          <w:szCs w:val="32"/>
        </w:rPr>
      </w:pPr>
      <w:r>
        <w:rPr>
          <w:rFonts w:hint="eastAsia" w:eastAsia="黑体"/>
          <w:sz w:val="32"/>
          <w:szCs w:val="32"/>
        </w:rPr>
        <w:t>一、部门、单位基本情况</w:t>
      </w:r>
    </w:p>
    <w:p>
      <w:pPr>
        <w:adjustRightInd w:val="0"/>
        <w:snapToGrid w:val="0"/>
        <w:spacing w:line="540" w:lineRule="exact"/>
        <w:ind w:firstLine="640" w:firstLineChars="200"/>
        <w:rPr>
          <w:rFonts w:hint="eastAsia" w:ascii="楷体" w:hAnsi="楷体" w:eastAsia="楷体" w:cs="楷体"/>
          <w:b/>
          <w:bCs/>
          <w:sz w:val="32"/>
          <w:szCs w:val="32"/>
        </w:rPr>
      </w:pPr>
      <w:r>
        <w:rPr>
          <w:rFonts w:hint="eastAsia" w:ascii="仿宋_GB2312" w:eastAsia="仿宋_GB2312"/>
          <w:sz w:val="32"/>
          <w:szCs w:val="32"/>
        </w:rPr>
        <w:t>根据邵阳县公安局职能配置、内设机构和人员编制规定，我局设1个中心，3个室，1</w:t>
      </w:r>
      <w:r>
        <w:rPr>
          <w:rFonts w:hint="eastAsia" w:ascii="仿宋_GB2312" w:eastAsia="仿宋_GB2312"/>
          <w:sz w:val="32"/>
          <w:szCs w:val="32"/>
          <w:lang w:val="en-US" w:eastAsia="zh-CN"/>
        </w:rPr>
        <w:t>1</w:t>
      </w:r>
      <w:r>
        <w:rPr>
          <w:rFonts w:hint="eastAsia" w:ascii="仿宋_GB2312" w:eastAsia="仿宋_GB2312"/>
          <w:sz w:val="32"/>
          <w:szCs w:val="32"/>
        </w:rPr>
        <w:t>个直属大队，23个派出机构（含22个基层派出所，1 个公安森林大队（对外称邵阳县森林公安局））。共核定邵阳县公安局专项编制职数334名，20</w:t>
      </w:r>
      <w:r>
        <w:rPr>
          <w:rFonts w:hint="eastAsia" w:ascii="仿宋_GB2312" w:eastAsia="仿宋_GB2312"/>
          <w:sz w:val="32"/>
          <w:szCs w:val="32"/>
          <w:lang w:val="en-US" w:eastAsia="zh-CN"/>
        </w:rPr>
        <w:t>22</w:t>
      </w:r>
      <w:r>
        <w:rPr>
          <w:rFonts w:hint="eastAsia" w:ascii="仿宋_GB2312" w:eastAsia="仿宋_GB2312"/>
          <w:sz w:val="32"/>
          <w:szCs w:val="32"/>
        </w:rPr>
        <w:t>年末，我局实有在职人数3</w:t>
      </w:r>
      <w:r>
        <w:rPr>
          <w:rFonts w:hint="eastAsia" w:ascii="仿宋_GB2312" w:eastAsia="仿宋_GB2312"/>
          <w:sz w:val="32"/>
          <w:szCs w:val="32"/>
          <w:lang w:val="en-US" w:eastAsia="zh-CN"/>
        </w:rPr>
        <w:t>21</w:t>
      </w:r>
      <w:r>
        <w:rPr>
          <w:rFonts w:hint="eastAsia" w:ascii="仿宋_GB2312" w:eastAsia="仿宋_GB2312"/>
          <w:sz w:val="32"/>
          <w:szCs w:val="32"/>
        </w:rPr>
        <w:t>人，离退休人员</w:t>
      </w:r>
      <w:r>
        <w:rPr>
          <w:rFonts w:hint="eastAsia" w:ascii="仿宋_GB2312" w:eastAsia="仿宋_GB2312"/>
          <w:sz w:val="32"/>
          <w:szCs w:val="32"/>
          <w:lang w:val="en-US" w:eastAsia="zh-CN"/>
        </w:rPr>
        <w:t>100</w:t>
      </w:r>
      <w:r>
        <w:rPr>
          <w:rFonts w:hint="eastAsia" w:ascii="仿宋_GB2312" w:eastAsia="仿宋_GB2312"/>
          <w:sz w:val="32"/>
          <w:szCs w:val="32"/>
        </w:rPr>
        <w:t>人，其中：财政全额供养</w:t>
      </w:r>
      <w:r>
        <w:rPr>
          <w:rFonts w:hint="eastAsia" w:ascii="仿宋_GB2312" w:eastAsia="仿宋_GB2312"/>
          <w:sz w:val="32"/>
          <w:szCs w:val="32"/>
          <w:lang w:val="en-US" w:eastAsia="zh-CN"/>
        </w:rPr>
        <w:t>421</w:t>
      </w:r>
      <w:r>
        <w:rPr>
          <w:rFonts w:hint="eastAsia" w:ascii="仿宋_GB2312" w:eastAsia="仿宋_GB2312"/>
          <w:sz w:val="32"/>
          <w:szCs w:val="32"/>
        </w:rPr>
        <w:t>人；在编实有车辆58辆。</w:t>
      </w:r>
    </w:p>
    <w:p>
      <w:pPr>
        <w:widowControl/>
        <w:spacing w:line="600" w:lineRule="exact"/>
        <w:ind w:firstLine="645"/>
        <w:jc w:val="left"/>
        <w:rPr>
          <w:rFonts w:hint="eastAsia" w:eastAsia="黑体"/>
          <w:sz w:val="32"/>
          <w:szCs w:val="32"/>
        </w:rPr>
      </w:pPr>
      <w:r>
        <w:rPr>
          <w:rFonts w:hint="eastAsia" w:eastAsia="黑体"/>
          <w:sz w:val="32"/>
          <w:szCs w:val="32"/>
        </w:rPr>
        <w:t>二、一般公共预算支出情况</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（一）经批复的预、决算情况</w:t>
      </w:r>
    </w:p>
    <w:p>
      <w:pPr>
        <w:widowControl/>
        <w:spacing w:line="560" w:lineRule="exact"/>
        <w:ind w:firstLine="645"/>
        <w:jc w:val="left"/>
        <w:rPr>
          <w:rFonts w:hint="eastAsia" w:ascii="楷体" w:hAnsi="楷体" w:eastAsia="楷体" w:cs="楷体"/>
          <w:b/>
          <w:bCs/>
          <w:sz w:val="32"/>
          <w:szCs w:val="32"/>
        </w:rPr>
      </w:pPr>
      <w:r>
        <w:rPr>
          <w:rFonts w:hint="eastAsia" w:eastAsia="仿宋_GB2312"/>
          <w:sz w:val="32"/>
          <w:szCs w:val="32"/>
        </w:rPr>
        <w:t>2023年本部门一般公共预算拨款支出预算12,031.66万元，其中：公共安全支出10,637.56万元，占88.41%；社会保障和就业支出812.51万元，占6.75%；卫生健康支出241.15万元，占2%；住房保障支出340.44万元，占2.83%。</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仿宋_GB2312" w:eastAsia="仿宋_GB2312"/>
          <w:sz w:val="32"/>
          <w:szCs w:val="32"/>
        </w:rPr>
        <w:t>2023年本部门一般公共预算拨款支出</w:t>
      </w:r>
      <w:r>
        <w:rPr>
          <w:rFonts w:hint="eastAsia" w:ascii="仿宋_GB2312" w:eastAsia="仿宋_GB2312"/>
          <w:sz w:val="32"/>
          <w:szCs w:val="32"/>
          <w:lang w:eastAsia="zh-CN"/>
        </w:rPr>
        <w:t>决算</w:t>
      </w:r>
      <w:r>
        <w:rPr>
          <w:rFonts w:hint="eastAsia" w:ascii="仿宋_GB2312" w:eastAsia="仿宋_GB2312"/>
          <w:sz w:val="32"/>
          <w:szCs w:val="32"/>
        </w:rPr>
        <w:t>18986</w:t>
      </w:r>
      <w:r>
        <w:rPr>
          <w:rFonts w:hint="eastAsia" w:ascii="仿宋_GB2312" w:eastAsia="仿宋_GB2312"/>
          <w:sz w:val="32"/>
          <w:szCs w:val="32"/>
          <w:lang w:val="en-US" w:eastAsia="zh-CN"/>
        </w:rPr>
        <w:t>.</w:t>
      </w:r>
      <w:r>
        <w:rPr>
          <w:rFonts w:hint="eastAsia" w:ascii="仿宋_GB2312" w:eastAsia="仿宋_GB2312"/>
          <w:sz w:val="32"/>
          <w:szCs w:val="32"/>
        </w:rPr>
        <w:t>70万元</w:t>
      </w:r>
      <w:r>
        <w:rPr>
          <w:rFonts w:hint="eastAsia" w:ascii="仿宋_GB2312" w:eastAsia="仿宋_GB2312"/>
          <w:sz w:val="32"/>
          <w:szCs w:val="32"/>
          <w:lang w:eastAsia="zh-CN"/>
        </w:rPr>
        <w:t>，其中：工资和福利支出7686</w:t>
      </w:r>
      <w:r>
        <w:rPr>
          <w:rFonts w:hint="eastAsia" w:ascii="仿宋_GB2312" w:eastAsia="仿宋_GB2312"/>
          <w:sz w:val="32"/>
          <w:szCs w:val="32"/>
          <w:lang w:val="en-US" w:eastAsia="zh-CN"/>
        </w:rPr>
        <w:t>.</w:t>
      </w:r>
      <w:r>
        <w:rPr>
          <w:rFonts w:hint="eastAsia" w:ascii="仿宋_GB2312" w:eastAsia="仿宋_GB2312"/>
          <w:sz w:val="32"/>
          <w:szCs w:val="32"/>
          <w:lang w:eastAsia="zh-CN"/>
        </w:rPr>
        <w:t>11万元，</w:t>
      </w:r>
      <w:r>
        <w:rPr>
          <w:rFonts w:hint="eastAsia" w:ascii="仿宋_GB2312" w:eastAsia="仿宋_GB2312"/>
          <w:sz w:val="32"/>
          <w:szCs w:val="32"/>
        </w:rPr>
        <w:t>商品和服务支出9618</w:t>
      </w:r>
      <w:r>
        <w:rPr>
          <w:rFonts w:hint="eastAsia" w:ascii="仿宋_GB2312" w:eastAsia="仿宋_GB2312"/>
          <w:sz w:val="32"/>
          <w:szCs w:val="32"/>
          <w:lang w:val="en-US" w:eastAsia="zh-CN"/>
        </w:rPr>
        <w:t>.</w:t>
      </w:r>
      <w:r>
        <w:rPr>
          <w:rFonts w:hint="eastAsia" w:ascii="仿宋_GB2312" w:eastAsia="仿宋_GB2312"/>
          <w:sz w:val="32"/>
          <w:szCs w:val="32"/>
        </w:rPr>
        <w:t>99</w:t>
      </w:r>
      <w:r>
        <w:rPr>
          <w:rFonts w:hint="eastAsia" w:ascii="仿宋_GB2312" w:eastAsia="仿宋_GB2312"/>
          <w:sz w:val="32"/>
          <w:szCs w:val="32"/>
          <w:lang w:eastAsia="zh-CN"/>
        </w:rPr>
        <w:t>万元，</w:t>
      </w:r>
      <w:r>
        <w:rPr>
          <w:rFonts w:hint="eastAsia" w:ascii="仿宋_GB2312" w:eastAsia="仿宋_GB2312"/>
          <w:sz w:val="32"/>
          <w:szCs w:val="32"/>
        </w:rPr>
        <w:t>对个人和家庭的补助377</w:t>
      </w:r>
      <w:r>
        <w:rPr>
          <w:rFonts w:hint="eastAsia" w:ascii="仿宋_GB2312" w:eastAsia="仿宋_GB2312"/>
          <w:sz w:val="32"/>
          <w:szCs w:val="32"/>
          <w:lang w:val="en-US" w:eastAsia="zh-CN"/>
        </w:rPr>
        <w:t>.</w:t>
      </w:r>
      <w:r>
        <w:rPr>
          <w:rFonts w:hint="eastAsia" w:ascii="仿宋_GB2312" w:eastAsia="仿宋_GB2312"/>
          <w:sz w:val="32"/>
          <w:szCs w:val="32"/>
        </w:rPr>
        <w:t>20</w:t>
      </w:r>
      <w:r>
        <w:rPr>
          <w:rFonts w:hint="eastAsia" w:ascii="仿宋_GB2312" w:eastAsia="仿宋_GB2312"/>
          <w:sz w:val="32"/>
          <w:szCs w:val="32"/>
          <w:lang w:eastAsia="zh-CN"/>
        </w:rPr>
        <w:t>万元，</w:t>
      </w:r>
      <w:r>
        <w:rPr>
          <w:rFonts w:hint="eastAsia" w:ascii="仿宋_GB2312" w:eastAsia="仿宋_GB2312"/>
          <w:sz w:val="32"/>
          <w:szCs w:val="32"/>
        </w:rPr>
        <w:t>资本性支出1304</w:t>
      </w:r>
      <w:r>
        <w:rPr>
          <w:rFonts w:hint="eastAsia" w:ascii="仿宋_GB2312" w:eastAsia="仿宋_GB2312"/>
          <w:sz w:val="32"/>
          <w:szCs w:val="32"/>
          <w:lang w:val="en-US" w:eastAsia="zh-CN"/>
        </w:rPr>
        <w:t>.40</w:t>
      </w:r>
      <w:r>
        <w:rPr>
          <w:rFonts w:hint="eastAsia" w:ascii="仿宋_GB2312" w:eastAsia="仿宋_GB2312"/>
          <w:sz w:val="32"/>
          <w:szCs w:val="32"/>
          <w:lang w:eastAsia="zh-CN"/>
        </w:rPr>
        <w:t>万元。</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（二）部门预算执行情况</w:t>
      </w:r>
    </w:p>
    <w:p>
      <w:pPr>
        <w:widowControl/>
        <w:spacing w:line="600" w:lineRule="exact"/>
        <w:ind w:firstLine="645"/>
        <w:jc w:val="left"/>
        <w:rPr>
          <w:rFonts w:hint="eastAsia" w:eastAsia="仿宋_GB2312"/>
          <w:sz w:val="32"/>
          <w:szCs w:val="32"/>
        </w:rPr>
      </w:pPr>
      <w:r>
        <w:rPr>
          <w:rFonts w:hint="eastAsia" w:eastAsia="仿宋_GB2312"/>
          <w:sz w:val="32"/>
          <w:szCs w:val="32"/>
        </w:rPr>
        <w:t>1.基本支出情况</w:t>
      </w:r>
    </w:p>
    <w:p>
      <w:pPr>
        <w:widowControl/>
        <w:spacing w:line="560" w:lineRule="exact"/>
        <w:ind w:firstLine="645"/>
        <w:jc w:val="left"/>
        <w:rPr>
          <w:rFonts w:hint="eastAsia" w:eastAsia="仿宋_GB2312"/>
          <w:sz w:val="32"/>
          <w:szCs w:val="32"/>
        </w:rPr>
      </w:pPr>
      <w:r>
        <w:rPr>
          <w:rFonts w:hint="eastAsia" w:eastAsia="仿宋_GB2312"/>
          <w:sz w:val="32"/>
          <w:szCs w:val="32"/>
        </w:rPr>
        <w:t xml:space="preserve">2023年本部门基本支出预算7,735.66万元，主要是为保障部门正常运转、完成日常工作任务而发生的各项支出，包括用于基本工资、津贴补贴等人员经费以及办公费、印刷费、水电费、办公设备购置等公用经费。 </w:t>
      </w:r>
    </w:p>
    <w:p>
      <w:pPr>
        <w:widowControl/>
        <w:numPr>
          <w:ilvl w:val="0"/>
          <w:numId w:val="1"/>
        </w:numPr>
        <w:spacing w:line="600" w:lineRule="exact"/>
        <w:ind w:firstLine="645"/>
        <w:jc w:val="left"/>
        <w:rPr>
          <w:rFonts w:hint="eastAsia" w:eastAsia="仿宋_GB2312"/>
          <w:sz w:val="32"/>
          <w:szCs w:val="32"/>
        </w:rPr>
      </w:pPr>
      <w:r>
        <w:rPr>
          <w:rFonts w:hint="eastAsia" w:eastAsia="仿宋_GB2312"/>
          <w:sz w:val="32"/>
          <w:szCs w:val="32"/>
        </w:rPr>
        <w:t>项目支出情况</w:t>
      </w:r>
    </w:p>
    <w:p>
      <w:pPr>
        <w:widowControl/>
        <w:numPr>
          <w:numId w:val="0"/>
        </w:numPr>
        <w:spacing w:line="600" w:lineRule="exact"/>
        <w:jc w:val="left"/>
        <w:rPr>
          <w:rFonts w:hint="eastAsia" w:eastAsia="仿宋_GB2312"/>
          <w:sz w:val="32"/>
          <w:szCs w:val="32"/>
        </w:rPr>
      </w:pPr>
      <w:r>
        <w:rPr>
          <w:rFonts w:hint="eastAsia" w:ascii="宋体" w:hAnsi="宋体" w:eastAsia="宋体" w:cs="宋体"/>
          <w:color w:val="000000"/>
          <w:sz w:val="32"/>
          <w:szCs w:val="32"/>
          <w:lang w:val="en-US" w:eastAsia="zh-CN"/>
        </w:rPr>
        <w:t xml:space="preserve">    </w:t>
      </w:r>
      <w:r>
        <w:rPr>
          <w:rFonts w:hint="eastAsia" w:eastAsia="仿宋_GB2312"/>
          <w:sz w:val="32"/>
          <w:szCs w:val="32"/>
        </w:rPr>
        <w:t xml:space="preserve">2023年本部门项目支出预算4,296万元，主要是部门为完成特定行政工作任务或事业发展目标而发生的支出，包括有关事业发展专项、专项业务费、基本建设支出等，其中：行政运行支出4,296万元，主要用于辅警待遇发放、看守所拘留所在押人员给养费等方面。 </w:t>
      </w:r>
    </w:p>
    <w:p>
      <w:pPr>
        <w:widowControl/>
        <w:numPr>
          <w:ilvl w:val="0"/>
          <w:numId w:val="2"/>
        </w:numPr>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"三公"经费使用和管理情况</w:t>
      </w:r>
    </w:p>
    <w:p>
      <w:pPr>
        <w:widowControl/>
        <w:numPr>
          <w:ilvl w:val="0"/>
          <w:numId w:val="0"/>
        </w:numPr>
        <w:spacing w:line="600" w:lineRule="exact"/>
        <w:jc w:val="left"/>
        <w:rPr>
          <w:rFonts w:hint="eastAsia" w:ascii="楷体" w:hAnsi="楷体" w:eastAsia="楷体" w:cs="楷体"/>
          <w:b/>
          <w:bCs/>
          <w:sz w:val="32"/>
          <w:szCs w:val="32"/>
        </w:rPr>
      </w:pPr>
      <w:r>
        <w:rPr>
          <w:rFonts w:hint="eastAsia" w:eastAsia="仿宋_GB2312"/>
          <w:sz w:val="32"/>
          <w:szCs w:val="32"/>
          <w:lang w:val="en-US" w:eastAsia="zh-CN"/>
        </w:rPr>
        <w:t xml:space="preserve">    </w:t>
      </w:r>
      <w:r>
        <w:rPr>
          <w:rFonts w:hint="eastAsia" w:eastAsia="仿宋_GB2312"/>
          <w:sz w:val="32"/>
          <w:szCs w:val="32"/>
        </w:rPr>
        <w:t>2023年本部门“三公”经费预算数为230万元，其中，公务接待费30万元，公务用车购置及运行费200万元（其中，公务用车购置费0万元，公务用车运行费200万元），因公出国（境）费0万元。2023年“三公”经费</w:t>
      </w:r>
      <w:r>
        <w:rPr>
          <w:rFonts w:hint="eastAsia" w:eastAsia="仿宋_GB2312"/>
          <w:sz w:val="32"/>
          <w:szCs w:val="32"/>
          <w:lang w:eastAsia="zh-CN"/>
        </w:rPr>
        <w:t>决算数为638</w:t>
      </w:r>
      <w:r>
        <w:rPr>
          <w:rFonts w:hint="eastAsia" w:eastAsia="仿宋_GB2312"/>
          <w:sz w:val="32"/>
          <w:szCs w:val="32"/>
          <w:lang w:val="en-US" w:eastAsia="zh-CN"/>
        </w:rPr>
        <w:t>.</w:t>
      </w:r>
      <w:r>
        <w:rPr>
          <w:rFonts w:hint="eastAsia" w:eastAsia="仿宋_GB2312"/>
          <w:sz w:val="32"/>
          <w:szCs w:val="32"/>
          <w:lang w:eastAsia="zh-CN"/>
        </w:rPr>
        <w:t>11万元，</w:t>
      </w:r>
      <w:r>
        <w:rPr>
          <w:rFonts w:hint="eastAsia" w:eastAsia="仿宋_GB2312"/>
          <w:sz w:val="32"/>
          <w:szCs w:val="32"/>
        </w:rPr>
        <w:t>其中，公务接待费3</w:t>
      </w:r>
      <w:r>
        <w:rPr>
          <w:rFonts w:hint="eastAsia" w:eastAsia="仿宋_GB2312"/>
          <w:sz w:val="32"/>
          <w:szCs w:val="32"/>
          <w:lang w:val="en-US" w:eastAsia="zh-CN"/>
        </w:rPr>
        <w:t>7.83</w:t>
      </w:r>
      <w:r>
        <w:rPr>
          <w:rFonts w:hint="eastAsia" w:eastAsia="仿宋_GB2312"/>
          <w:sz w:val="32"/>
          <w:szCs w:val="32"/>
        </w:rPr>
        <w:t>万元，公务用车购置及运行费</w:t>
      </w:r>
      <w:r>
        <w:rPr>
          <w:rFonts w:hint="eastAsia" w:eastAsia="仿宋_GB2312"/>
          <w:sz w:val="32"/>
          <w:szCs w:val="32"/>
          <w:lang w:val="en-US" w:eastAsia="zh-CN"/>
        </w:rPr>
        <w:t>600.28</w:t>
      </w:r>
      <w:r>
        <w:rPr>
          <w:rFonts w:hint="eastAsia" w:eastAsia="仿宋_GB2312"/>
          <w:sz w:val="32"/>
          <w:szCs w:val="32"/>
        </w:rPr>
        <w:t>万元（其中，公务用车购置费</w:t>
      </w:r>
      <w:r>
        <w:rPr>
          <w:rFonts w:hint="eastAsia" w:eastAsia="仿宋_GB2312"/>
          <w:sz w:val="32"/>
          <w:szCs w:val="32"/>
          <w:lang w:val="en-US" w:eastAsia="zh-CN"/>
        </w:rPr>
        <w:t>312.6</w:t>
      </w:r>
      <w:r>
        <w:rPr>
          <w:rFonts w:hint="eastAsia" w:eastAsia="仿宋_GB2312"/>
          <w:sz w:val="32"/>
          <w:szCs w:val="32"/>
        </w:rPr>
        <w:t>万元，公务用车运行费</w:t>
      </w:r>
      <w:r>
        <w:rPr>
          <w:rFonts w:hint="eastAsia" w:eastAsia="仿宋_GB2312"/>
          <w:sz w:val="32"/>
          <w:szCs w:val="32"/>
          <w:lang w:val="en-US" w:eastAsia="zh-CN"/>
        </w:rPr>
        <w:t>287.68</w:t>
      </w:r>
      <w:r>
        <w:rPr>
          <w:rFonts w:hint="eastAsia" w:eastAsia="仿宋_GB2312"/>
          <w:sz w:val="32"/>
          <w:szCs w:val="32"/>
        </w:rPr>
        <w:t>万元），因公出国（境）费0万元。</w:t>
      </w:r>
      <w:r>
        <w:rPr>
          <w:rFonts w:hint="eastAsia" w:eastAsia="仿宋_GB2312"/>
          <w:sz w:val="32"/>
          <w:szCs w:val="32"/>
          <w:lang w:eastAsia="zh-CN"/>
        </w:rPr>
        <w:t>主要原因为</w:t>
      </w:r>
      <w:r>
        <w:rPr>
          <w:rFonts w:hint="eastAsia" w:eastAsia="仿宋_GB2312"/>
          <w:sz w:val="32"/>
          <w:szCs w:val="32"/>
          <w:lang w:val="en-US" w:eastAsia="zh-CN"/>
        </w:rPr>
        <w:t>2023年我局根据省公安厅要求购置了22台警车用于基层派出所使用。</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（四）资金结转和结余情况</w:t>
      </w:r>
    </w:p>
    <w:p>
      <w:pPr>
        <w:widowControl/>
        <w:spacing w:line="600" w:lineRule="exact"/>
        <w:ind w:firstLine="645"/>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 xml:space="preserve"> 无。</w:t>
      </w:r>
    </w:p>
    <w:p>
      <w:pPr>
        <w:widowControl/>
        <w:numPr>
          <w:ilvl w:val="0"/>
          <w:numId w:val="3"/>
        </w:numPr>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部门整体支出管理与制度建设情况</w:t>
      </w:r>
    </w:p>
    <w:p>
      <w:pPr>
        <w:widowControl/>
        <w:numPr>
          <w:ilvl w:val="0"/>
          <w:numId w:val="0"/>
        </w:numPr>
        <w:spacing w:line="600" w:lineRule="exact"/>
        <w:jc w:val="left"/>
        <w:rPr>
          <w:rFonts w:hint="eastAsia"/>
        </w:rPr>
      </w:pPr>
      <w:r>
        <w:rPr>
          <w:rFonts w:hint="eastAsia" w:eastAsia="仿宋_GB2312"/>
          <w:sz w:val="32"/>
          <w:szCs w:val="32"/>
        </w:rPr>
        <w:t>根据《行政事业单位内部控制规范》自2021年1月1日实施，实行常态化的财务监督。开展内部控制基础性评价工作，是发展单位现有内部控制基础的不足之处和薄弱环节，通过“以评促建”的方式，推动各站在原有的基础上进一步提高内部控制建立与实施工作。1、坚持全面性原则。内部控制基础性评价应当贯穿于单位的各个层次，确保对单位层面各类经济业务活动的全面覆盖，综合反映单位的内部控制基础水平。2、坚持重要性原则。内部控制基础性评价应当在全面评价的基础上，重点关注重要业务事项和高风险领域，特别是涉及内部权力集中的重点领域和关键岗位，着力防范可能产生的重大风险。各单位在选取评价材料是，应根据本单位实际情况，优先选取涉及金额较大、发生频次较高的业务。3、坚持问题导向原则和适应性原则。</w:t>
      </w:r>
    </w:p>
    <w:p>
      <w:pPr>
        <w:widowControl/>
        <w:spacing w:line="600" w:lineRule="exact"/>
        <w:ind w:firstLine="645"/>
        <w:jc w:val="left"/>
        <w:rPr>
          <w:rFonts w:hint="eastAsia" w:eastAsia="黑体"/>
          <w:sz w:val="32"/>
          <w:szCs w:val="32"/>
        </w:rPr>
      </w:pPr>
      <w:r>
        <w:rPr>
          <w:rFonts w:hint="eastAsia" w:eastAsia="黑体"/>
          <w:sz w:val="32"/>
          <w:szCs w:val="32"/>
        </w:rPr>
        <w:t>三、政府性基金预算支出情况</w:t>
      </w:r>
    </w:p>
    <w:p>
      <w:pPr>
        <w:widowControl/>
        <w:spacing w:line="600" w:lineRule="exact"/>
        <w:ind w:firstLine="645"/>
        <w:jc w:val="left"/>
        <w:rPr>
          <w:rFonts w:hint="eastAsia" w:eastAsia="黑体"/>
          <w:sz w:val="32"/>
          <w:szCs w:val="32"/>
          <w:lang w:eastAsia="zh-CN"/>
        </w:rPr>
      </w:pPr>
      <w:r>
        <w:rPr>
          <w:rFonts w:hint="eastAsia" w:eastAsia="黑体"/>
          <w:sz w:val="32"/>
          <w:szCs w:val="32"/>
          <w:lang w:eastAsia="zh-CN"/>
        </w:rPr>
        <w:t>无。</w:t>
      </w:r>
    </w:p>
    <w:p>
      <w:pPr>
        <w:widowControl/>
        <w:numPr>
          <w:ilvl w:val="0"/>
          <w:numId w:val="4"/>
        </w:numPr>
        <w:spacing w:line="600" w:lineRule="exact"/>
        <w:ind w:firstLine="645"/>
        <w:jc w:val="left"/>
        <w:rPr>
          <w:rFonts w:hint="eastAsia" w:eastAsia="黑体"/>
          <w:sz w:val="32"/>
          <w:szCs w:val="32"/>
        </w:rPr>
      </w:pPr>
      <w:r>
        <w:rPr>
          <w:rFonts w:hint="eastAsia" w:eastAsia="黑体"/>
          <w:sz w:val="32"/>
          <w:szCs w:val="32"/>
        </w:rPr>
        <w:t>国有资本经营预算支出情况</w:t>
      </w:r>
    </w:p>
    <w:p>
      <w:pPr>
        <w:widowControl/>
        <w:spacing w:line="600" w:lineRule="exact"/>
        <w:ind w:firstLine="645"/>
        <w:jc w:val="left"/>
        <w:rPr>
          <w:rFonts w:hint="eastAsia" w:eastAsia="黑体"/>
          <w:sz w:val="32"/>
          <w:szCs w:val="32"/>
        </w:rPr>
      </w:pPr>
      <w:r>
        <w:rPr>
          <w:rFonts w:hint="eastAsia" w:eastAsia="黑体"/>
          <w:sz w:val="32"/>
          <w:szCs w:val="32"/>
          <w:lang w:eastAsia="zh-CN"/>
        </w:rPr>
        <w:t>无。</w:t>
      </w:r>
    </w:p>
    <w:p>
      <w:pPr>
        <w:widowControl/>
        <w:numPr>
          <w:ilvl w:val="0"/>
          <w:numId w:val="4"/>
        </w:numPr>
        <w:spacing w:line="600" w:lineRule="exact"/>
        <w:ind w:firstLine="645" w:firstLineChars="0"/>
        <w:jc w:val="left"/>
        <w:rPr>
          <w:rFonts w:hint="eastAsia" w:eastAsia="黑体"/>
          <w:sz w:val="32"/>
          <w:szCs w:val="32"/>
        </w:rPr>
      </w:pPr>
      <w:r>
        <w:rPr>
          <w:rFonts w:hint="eastAsia" w:eastAsia="黑体"/>
          <w:sz w:val="32"/>
          <w:szCs w:val="32"/>
        </w:rPr>
        <w:t>社会保险基金预算支出情况</w:t>
      </w:r>
    </w:p>
    <w:p>
      <w:pPr>
        <w:widowControl/>
        <w:spacing w:line="600" w:lineRule="exact"/>
        <w:ind w:firstLine="645"/>
        <w:jc w:val="left"/>
        <w:rPr>
          <w:rFonts w:hint="eastAsia" w:eastAsia="黑体"/>
          <w:sz w:val="32"/>
          <w:szCs w:val="32"/>
        </w:rPr>
      </w:pPr>
      <w:r>
        <w:rPr>
          <w:rFonts w:hint="eastAsia" w:eastAsia="黑体"/>
          <w:sz w:val="32"/>
          <w:szCs w:val="32"/>
          <w:lang w:eastAsia="zh-CN"/>
        </w:rPr>
        <w:t>无。</w:t>
      </w:r>
    </w:p>
    <w:p>
      <w:pPr>
        <w:widowControl/>
        <w:spacing w:line="600" w:lineRule="exact"/>
        <w:ind w:firstLine="645"/>
        <w:jc w:val="left"/>
        <w:rPr>
          <w:rFonts w:hint="eastAsia" w:eastAsia="黑体"/>
          <w:sz w:val="32"/>
          <w:szCs w:val="32"/>
        </w:rPr>
      </w:pPr>
      <w:r>
        <w:rPr>
          <w:rFonts w:hint="eastAsia" w:eastAsia="黑体"/>
          <w:sz w:val="32"/>
          <w:szCs w:val="32"/>
        </w:rPr>
        <w:t>六、部门整体支出绩效情况</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（一）综合评价结论。</w:t>
      </w:r>
      <w:r>
        <w:rPr>
          <w:rFonts w:hint="eastAsia" w:eastAsia="仿宋_GB2312"/>
          <w:sz w:val="32"/>
          <w:szCs w:val="32"/>
          <w:lang w:eastAsia="zh-CN"/>
        </w:rPr>
        <w:t>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
        </w:rPr>
      </w:pPr>
      <w:r>
        <w:rPr>
          <w:rFonts w:hint="eastAsia" w:ascii="楷体" w:hAnsi="楷体" w:eastAsia="楷体" w:cs="楷体"/>
          <w:b/>
          <w:bCs/>
          <w:sz w:val="32"/>
          <w:szCs w:val="32"/>
        </w:rPr>
        <w:t>（二）评价指标分析（或综合评价情况）。</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default" w:ascii="Times New Roman" w:hAnsi="Times New Roman" w:eastAsia="仿宋_GB2312" w:cs="Times New Roman"/>
          <w:b w:val="0"/>
          <w:bCs w:val="0"/>
          <w:color w:val="auto"/>
          <w:kern w:val="0"/>
          <w:sz w:val="32"/>
          <w:szCs w:val="32"/>
          <w:lang w:val="en-US" w:eastAsia="zh-CN" w:bidi="ar"/>
        </w:rPr>
        <w:t>全县公安机关在县委、县政府、县委政法委和上级公安机关的坚强领导下,紧紧围绕全面贯彻落实党的二十大精神这一主线，聚焦“五个担当”“五大支撑”工作部署，坚持开年开跑、紧张快干，持续确保全县政治社会大局安全稳定，不断推进公安工作和队伍建设取得新成效。</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cs="Times New Roman"/>
          <w:color w:val="000000"/>
          <w:spacing w:val="0"/>
          <w:sz w:val="32"/>
          <w:szCs w:val="32"/>
          <w:lang w:eastAsia="zh-CN"/>
        </w:rPr>
      </w:pPr>
      <w:r>
        <w:rPr>
          <w:rFonts w:hint="default" w:ascii="Times New Roman" w:hAnsi="Times New Roman" w:eastAsia="楷体_GB2312" w:cs="Times New Roman"/>
          <w:b/>
          <w:bCs/>
          <w:i w:val="0"/>
          <w:caps w:val="0"/>
          <w:color w:val="000000"/>
          <w:spacing w:val="0"/>
          <w:kern w:val="2"/>
          <w:sz w:val="32"/>
          <w:szCs w:val="32"/>
          <w:shd w:val="clear" w:fill="FFFFFF"/>
          <w:lang w:val="en-US" w:eastAsia="zh-CN" w:bidi="ar-SA"/>
        </w:rPr>
        <w:t>一是政治大局安全稳定。</w:t>
      </w:r>
      <w:r>
        <w:rPr>
          <w:rFonts w:hint="default" w:ascii="Times New Roman" w:hAnsi="Times New Roman" w:eastAsia="仿宋_GB2312" w:cs="Times New Roman"/>
          <w:color w:val="000000"/>
          <w:spacing w:val="0"/>
          <w:sz w:val="32"/>
          <w:szCs w:val="32"/>
        </w:rPr>
        <w:t>强化风险研判、评估预警、源头防范和应对处置，共搜集上报各类情报信息</w:t>
      </w:r>
      <w:r>
        <w:rPr>
          <w:rFonts w:hint="eastAsia" w:ascii="Times New Roman" w:hAnsi="Times New Roman" w:eastAsia="仿宋_GB2312" w:cs="Times New Roman"/>
          <w:color w:val="000000"/>
          <w:spacing w:val="0"/>
          <w:sz w:val="32"/>
          <w:szCs w:val="32"/>
          <w:lang w:val="en-US" w:eastAsia="zh-CN"/>
        </w:rPr>
        <w:t>121</w:t>
      </w:r>
      <w:r>
        <w:rPr>
          <w:rFonts w:hint="default" w:ascii="Times New Roman" w:hAnsi="Times New Roman" w:eastAsia="仿宋_GB2312" w:cs="Times New Roman"/>
          <w:color w:val="000000"/>
          <w:spacing w:val="0"/>
          <w:sz w:val="32"/>
          <w:szCs w:val="32"/>
        </w:rPr>
        <w:t>条，编辑情报信息专刊</w:t>
      </w:r>
      <w:r>
        <w:rPr>
          <w:rFonts w:hint="eastAsia" w:ascii="Times New Roman" w:hAnsi="Times New Roman" w:eastAsia="仿宋_GB2312" w:cs="Times New Roman"/>
          <w:color w:val="000000"/>
          <w:spacing w:val="0"/>
          <w:sz w:val="32"/>
          <w:szCs w:val="32"/>
          <w:lang w:val="en-US" w:eastAsia="zh-CN"/>
        </w:rPr>
        <w:t>37</w:t>
      </w:r>
      <w:r>
        <w:rPr>
          <w:rFonts w:hint="default" w:ascii="Times New Roman" w:hAnsi="Times New Roman" w:eastAsia="仿宋_GB2312" w:cs="Times New Roman"/>
          <w:color w:val="000000"/>
          <w:spacing w:val="0"/>
          <w:sz w:val="32"/>
          <w:szCs w:val="32"/>
        </w:rPr>
        <w:t>期</w:t>
      </w:r>
      <w:r>
        <w:rPr>
          <w:rFonts w:hint="default" w:ascii="Times New Roman" w:hAnsi="Times New Roman" w:cs="Times New Roman"/>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b/>
          <w:bCs/>
          <w:i w:val="0"/>
          <w:caps w:val="0"/>
          <w:color w:val="000000"/>
          <w:spacing w:val="0"/>
          <w:kern w:val="2"/>
          <w:sz w:val="32"/>
          <w:szCs w:val="32"/>
          <w:shd w:val="clear" w:fill="FFFFFF"/>
          <w:lang w:val="en-US" w:eastAsia="zh-CN" w:bidi="ar-SA"/>
        </w:rPr>
        <w:t>二</w:t>
      </w:r>
      <w:r>
        <w:rPr>
          <w:rFonts w:hint="default" w:ascii="Times New Roman" w:hAnsi="Times New Roman" w:eastAsia="楷体_GB2312" w:cs="Times New Roman"/>
          <w:b/>
          <w:bCs/>
          <w:i w:val="0"/>
          <w:caps w:val="0"/>
          <w:color w:val="000000"/>
          <w:spacing w:val="0"/>
          <w:kern w:val="2"/>
          <w:sz w:val="32"/>
          <w:szCs w:val="32"/>
          <w:shd w:val="clear" w:fill="FFFFFF"/>
          <w:lang w:val="en-US" w:eastAsia="zh-CN" w:bidi="ar-SA"/>
        </w:rPr>
        <w:t>是打击整治战果显著。</w:t>
      </w:r>
      <w:r>
        <w:rPr>
          <w:rFonts w:hint="default" w:ascii="Times New Roman" w:hAnsi="Times New Roman" w:eastAsia="仿宋_GB2312" w:cs="Times New Roman"/>
          <w:spacing w:val="-2"/>
          <w:kern w:val="2"/>
          <w:sz w:val="32"/>
          <w:szCs w:val="32"/>
          <w:lang w:val="en-US" w:eastAsia="zh-CN" w:bidi="ar-SA"/>
        </w:rPr>
        <w:t>坚持以打开路、主动出击，强势开展“春夏雷霆”严打整治专项行动，紧盯</w:t>
      </w:r>
      <w:r>
        <w:rPr>
          <w:rFonts w:hint="default" w:ascii="Times New Roman" w:hAnsi="Times New Roman" w:eastAsia="仿宋_GB2312" w:cs="Times New Roman"/>
          <w:b w:val="0"/>
          <w:bCs w:val="0"/>
          <w:color w:val="000000"/>
          <w:sz w:val="32"/>
          <w:szCs w:val="32"/>
          <w:lang w:val="en-US" w:eastAsia="zh-CN"/>
        </w:rPr>
        <w:t>各类突出违法犯罪，</w:t>
      </w:r>
      <w:r>
        <w:rPr>
          <w:rFonts w:hint="default" w:ascii="Times New Roman" w:hAnsi="Times New Roman" w:eastAsia="仿宋_GB2312" w:cs="Times New Roman"/>
          <w:spacing w:val="-2"/>
          <w:kern w:val="2"/>
          <w:sz w:val="32"/>
          <w:szCs w:val="32"/>
          <w:lang w:val="en-US" w:eastAsia="zh-CN" w:bidi="ar-SA"/>
        </w:rPr>
        <w:t>迅速掀起新一轮严打整治热潮。截至目前，</w:t>
      </w:r>
      <w:r>
        <w:rPr>
          <w:rFonts w:hint="eastAsia" w:ascii="黑体" w:hAnsi="黑体" w:eastAsia="黑体" w:cs="黑体"/>
          <w:b w:val="0"/>
          <w:bCs w:val="0"/>
          <w:spacing w:val="-2"/>
          <w:kern w:val="2"/>
          <w:sz w:val="32"/>
          <w:szCs w:val="32"/>
          <w:lang w:val="en-US" w:eastAsia="zh-CN" w:bidi="ar-SA"/>
        </w:rPr>
        <w:t>我局专项行动成绩持续排名全市第一。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i w:val="0"/>
          <w:caps w:val="0"/>
          <w:color w:val="000000"/>
          <w:spacing w:val="0"/>
          <w:kern w:val="2"/>
          <w:sz w:val="32"/>
          <w:szCs w:val="32"/>
          <w:shd w:val="clear" w:fill="FFFFFF"/>
          <w:lang w:val="en-US" w:eastAsia="zh-CN" w:bidi="ar-SA"/>
        </w:rPr>
      </w:pPr>
      <w:r>
        <w:rPr>
          <w:rFonts w:hint="eastAsia" w:ascii="Times New Roman" w:hAnsi="Times New Roman" w:eastAsia="楷体_GB2312" w:cs="Times New Roman"/>
          <w:b/>
          <w:bCs/>
          <w:i w:val="0"/>
          <w:caps w:val="0"/>
          <w:color w:val="000000"/>
          <w:spacing w:val="0"/>
          <w:kern w:val="2"/>
          <w:sz w:val="32"/>
          <w:szCs w:val="32"/>
          <w:shd w:val="clear" w:fill="FFFFFF"/>
          <w:lang w:val="en-US" w:eastAsia="zh-CN" w:bidi="ar-SA"/>
        </w:rPr>
        <w:t>三</w:t>
      </w:r>
      <w:r>
        <w:rPr>
          <w:rFonts w:hint="default" w:ascii="Times New Roman" w:hAnsi="Times New Roman" w:eastAsia="楷体_GB2312" w:cs="Times New Roman"/>
          <w:b/>
          <w:bCs/>
          <w:i w:val="0"/>
          <w:caps w:val="0"/>
          <w:color w:val="000000"/>
          <w:spacing w:val="0"/>
          <w:kern w:val="2"/>
          <w:sz w:val="32"/>
          <w:szCs w:val="32"/>
          <w:shd w:val="clear" w:fill="FFFFFF"/>
          <w:lang w:val="en-US" w:eastAsia="zh-CN" w:bidi="ar-SA"/>
        </w:rPr>
        <w:t>是公安改革纵深推进。</w:t>
      </w:r>
      <w:r>
        <w:rPr>
          <w:rFonts w:hint="default" w:ascii="Times New Roman" w:hAnsi="Times New Roman" w:eastAsia="仿宋_GB2312" w:cs="Times New Roman"/>
          <w:spacing w:val="-2"/>
          <w:kern w:val="2"/>
          <w:sz w:val="32"/>
          <w:szCs w:val="32"/>
          <w:lang w:val="en-US" w:eastAsia="zh-CN" w:bidi="ar-SA"/>
        </w:rPr>
        <w:t>深入对照公安部、省厅、市局改革工作规划要求，锚定机构职能、情指行、社会治理、侦查实战、执法监管、科技赋能“现代警务六大体系”建设方向，高质量开展公安大调研活动，推动公安领域改革热潮形成。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sz w:val="32"/>
          <w:szCs w:val="32"/>
        </w:rPr>
      </w:pPr>
      <w:r>
        <w:rPr>
          <w:rFonts w:hint="eastAsia" w:ascii="Times New Roman" w:hAnsi="Times New Roman" w:eastAsia="楷体_GB2312" w:cs="Times New Roman"/>
          <w:b/>
          <w:bCs/>
          <w:i w:val="0"/>
          <w:caps w:val="0"/>
          <w:color w:val="000000"/>
          <w:spacing w:val="0"/>
          <w:kern w:val="2"/>
          <w:sz w:val="32"/>
          <w:szCs w:val="32"/>
          <w:shd w:val="clear" w:fill="FFFFFF"/>
          <w:lang w:val="en-US" w:eastAsia="zh-CN" w:bidi="ar-SA"/>
        </w:rPr>
        <w:t>四</w:t>
      </w:r>
      <w:r>
        <w:rPr>
          <w:rFonts w:hint="default" w:ascii="Times New Roman" w:hAnsi="Times New Roman" w:eastAsia="楷体_GB2312" w:cs="Times New Roman"/>
          <w:b/>
          <w:bCs/>
          <w:i w:val="0"/>
          <w:caps w:val="0"/>
          <w:color w:val="000000"/>
          <w:spacing w:val="0"/>
          <w:kern w:val="2"/>
          <w:sz w:val="32"/>
          <w:szCs w:val="32"/>
          <w:shd w:val="clear" w:fill="FFFFFF"/>
          <w:lang w:val="en-US" w:eastAsia="zh-CN" w:bidi="ar-SA"/>
        </w:rPr>
        <w:t>是队伍形象优化提升。</w:t>
      </w:r>
      <w:r>
        <w:rPr>
          <w:rFonts w:hint="default" w:ascii="Times New Roman" w:hAnsi="Times New Roman" w:eastAsia="仿宋_GB2312" w:cs="Times New Roman"/>
          <w:spacing w:val="-2"/>
          <w:kern w:val="2"/>
          <w:sz w:val="32"/>
          <w:szCs w:val="32"/>
          <w:lang w:val="en-US" w:eastAsia="zh-CN" w:bidi="ar-SA"/>
        </w:rPr>
        <w:t>部署开展“明方向 立规矩 正风气 强免疫”干部队伍作风建设专项活动，健全完善管思想、管工作、管作风、管纪律的从严管党治警体系，查究各类问题26起，禁闭6人,停止执行职务3人，诫勉谈话12人，追责问责83人，通报批评民警24人、辅警27人，留用察看辅警2人、辞退辅警9人，队伍作风建设持续向好。</w:t>
      </w:r>
    </w:p>
    <w:p>
      <w:pPr>
        <w:widowControl/>
        <w:spacing w:line="600" w:lineRule="exact"/>
        <w:ind w:firstLine="645"/>
        <w:jc w:val="left"/>
        <w:rPr>
          <w:rFonts w:hint="eastAsia" w:eastAsia="黑体"/>
          <w:sz w:val="32"/>
          <w:szCs w:val="32"/>
        </w:rPr>
      </w:pPr>
      <w:r>
        <w:rPr>
          <w:rFonts w:hint="eastAsia" w:eastAsia="黑体"/>
          <w:sz w:val="32"/>
          <w:szCs w:val="32"/>
        </w:rPr>
        <w:t>七、存在的问题及原因分析</w:t>
      </w:r>
    </w:p>
    <w:p>
      <w:pPr>
        <w:pStyle w:val="4"/>
        <w:keepNext w:val="0"/>
        <w:keepLines w:val="0"/>
        <w:pageBreakBefore w:val="0"/>
        <w:widowControl w:val="0"/>
        <w:numPr>
          <w:ilvl w:val="0"/>
          <w:numId w:val="0"/>
        </w:numPr>
        <w:kinsoku/>
        <w:wordWrap/>
        <w:overflowPunct/>
        <w:topLinePunct w:val="0"/>
        <w:bidi w:val="0"/>
        <w:snapToGrid/>
        <w:spacing w:after="0" w:line="560" w:lineRule="exact"/>
        <w:ind w:firstLine="643" w:firstLineChars="200"/>
        <w:textAlignment w:val="auto"/>
        <w:rPr>
          <w:rFonts w:hint="default" w:ascii="Times New Roman" w:hAnsi="Times New Roman" w:eastAsia="仿宋_GB2312" w:cs="Times New Roman"/>
          <w:color w:val="auto"/>
          <w:kern w:val="2"/>
          <w:sz w:val="32"/>
          <w:szCs w:val="32"/>
          <w:shd w:val="clear" w:color="auto" w:fill="auto"/>
          <w:lang w:val="en-US" w:eastAsia="zh-CN" w:bidi="ar-SA"/>
        </w:rPr>
      </w:pPr>
      <w:r>
        <w:rPr>
          <w:rFonts w:hint="default" w:ascii="Times New Roman" w:hAnsi="Times New Roman" w:eastAsia="楷体" w:cs="Times New Roman"/>
          <w:b/>
          <w:bCs/>
          <w:sz w:val="32"/>
          <w:szCs w:val="32"/>
          <w:lang w:val="en-US" w:eastAsia="zh-CN"/>
        </w:rPr>
        <w:t>一是社会稳定领域管控任务更加艰巨。</w:t>
      </w:r>
      <w:r>
        <w:rPr>
          <w:rFonts w:hint="default" w:ascii="Times New Roman" w:hAnsi="Times New Roman" w:eastAsia="仿宋_GB2312" w:cs="Times New Roman"/>
          <w:color w:val="auto"/>
          <w:kern w:val="2"/>
          <w:sz w:val="32"/>
          <w:szCs w:val="32"/>
          <w:shd w:val="clear" w:color="auto" w:fill="auto"/>
          <w:lang w:val="en-US" w:eastAsia="zh-CN" w:bidi="ar-SA"/>
        </w:rPr>
        <w:t>涉退役、涉众、涉访等利益诉求群体串联集访意愿强烈，城乡待遇、再就业、养老、医疗、失业、住房保障等成为主要诉求点，这些群体联系、组织、活动更加隐蔽，出现情报线索难发现、源头稳控难落地、幕后深挖难推进问题。网上舆情炒作触点多、燃点低、扩散快、烈度强，一些谣言传闻极易在网上引发舆论风暴、酿成重大舆情事件。</w:t>
      </w:r>
    </w:p>
    <w:p>
      <w:pPr>
        <w:pStyle w:val="4"/>
        <w:keepNext w:val="0"/>
        <w:keepLines w:val="0"/>
        <w:pageBreakBefore w:val="0"/>
        <w:widowControl w:val="0"/>
        <w:numPr>
          <w:ilvl w:val="0"/>
          <w:numId w:val="0"/>
        </w:numPr>
        <w:kinsoku/>
        <w:wordWrap/>
        <w:overflowPunct/>
        <w:topLinePunct w:val="0"/>
        <w:bidi w:val="0"/>
        <w:snapToGrid/>
        <w:spacing w:after="0" w:line="560" w:lineRule="exact"/>
        <w:ind w:firstLine="643" w:firstLineChars="200"/>
        <w:textAlignment w:val="auto"/>
        <w:rPr>
          <w:rFonts w:hint="default" w:ascii="Times New Roman" w:hAnsi="Times New Roman" w:eastAsia="仿宋_GB2312" w:cs="Times New Roman"/>
          <w:color w:val="auto"/>
          <w:kern w:val="2"/>
          <w:sz w:val="32"/>
          <w:szCs w:val="32"/>
          <w:shd w:val="clear" w:color="auto" w:fill="auto"/>
          <w:lang w:val="en-US" w:eastAsia="zh-CN" w:bidi="ar-SA"/>
        </w:rPr>
      </w:pPr>
      <w:r>
        <w:rPr>
          <w:rFonts w:hint="default" w:ascii="Times New Roman" w:hAnsi="Times New Roman" w:eastAsia="楷体" w:cs="Times New Roman"/>
          <w:b/>
          <w:bCs/>
          <w:sz w:val="32"/>
          <w:szCs w:val="32"/>
          <w:lang w:val="en-US" w:eastAsia="zh-CN"/>
        </w:rPr>
        <w:t>二是公共安全领域的短板效应突出。</w:t>
      </w:r>
      <w:r>
        <w:rPr>
          <w:rFonts w:hint="default" w:ascii="Times New Roman" w:hAnsi="Times New Roman" w:eastAsia="仿宋_GB2312" w:cs="Times New Roman"/>
          <w:color w:val="auto"/>
          <w:kern w:val="2"/>
          <w:sz w:val="32"/>
          <w:szCs w:val="32"/>
          <w:shd w:val="clear" w:color="auto" w:fill="auto"/>
          <w:lang w:val="en-US" w:eastAsia="zh-CN" w:bidi="ar-SA"/>
        </w:rPr>
        <w:t>道路交通等传统公共安全领域存在的顽瘴痼疾尚未得到根本解决，特别是邵阳县属于人口大县，事故预防、缓堵保畅等各项任务尤为繁重，交通管理要素快速增长与交管力量不相适应之间的“剪刀差”仍在拉大。农村地区驾驶人安全意识淡薄，道路安全设施缺失，临水临崖、急弯陡坡安全防护缺失，道路交通安全管理压力与日俱增。</w:t>
      </w:r>
    </w:p>
    <w:p>
      <w:pPr>
        <w:pStyle w:val="4"/>
        <w:keepNext w:val="0"/>
        <w:keepLines w:val="0"/>
        <w:pageBreakBefore w:val="0"/>
        <w:widowControl w:val="0"/>
        <w:numPr>
          <w:ilvl w:val="0"/>
          <w:numId w:val="0"/>
        </w:numPr>
        <w:kinsoku/>
        <w:wordWrap/>
        <w:overflowPunct/>
        <w:topLinePunct w:val="0"/>
        <w:bidi w:val="0"/>
        <w:snapToGrid/>
        <w:spacing w:after="0" w:line="560" w:lineRule="exact"/>
        <w:ind w:firstLine="643" w:firstLineChars="200"/>
        <w:textAlignment w:val="auto"/>
        <w:rPr>
          <w:rFonts w:hint="default" w:ascii="Times New Roman" w:hAnsi="Times New Roman" w:eastAsia="仿宋_GB2312" w:cs="Times New Roman"/>
          <w:color w:val="auto"/>
          <w:kern w:val="2"/>
          <w:sz w:val="32"/>
          <w:szCs w:val="32"/>
          <w:shd w:val="clear" w:color="auto" w:fill="auto"/>
          <w:lang w:val="en-US" w:eastAsia="zh-CN" w:bidi="ar-SA"/>
        </w:rPr>
      </w:pPr>
      <w:r>
        <w:rPr>
          <w:rFonts w:hint="default" w:ascii="Times New Roman" w:hAnsi="Times New Roman" w:eastAsia="楷体" w:cs="Times New Roman"/>
          <w:b/>
          <w:bCs/>
          <w:sz w:val="32"/>
          <w:szCs w:val="32"/>
          <w:lang w:val="en-US" w:eastAsia="zh-CN"/>
        </w:rPr>
        <w:t>三是电信网络诈骗犯罪持续高位运行。</w:t>
      </w:r>
      <w:r>
        <w:rPr>
          <w:rFonts w:hint="default" w:ascii="Times New Roman" w:hAnsi="Times New Roman" w:eastAsia="仿宋_GB2312" w:cs="Times New Roman"/>
          <w:color w:val="auto"/>
          <w:kern w:val="2"/>
          <w:sz w:val="32"/>
          <w:szCs w:val="32"/>
          <w:shd w:val="clear" w:color="auto" w:fill="auto"/>
          <w:lang w:val="en-US" w:eastAsia="zh-CN" w:bidi="ar-SA"/>
        </w:rPr>
        <w:t>犯罪形态、犯罪结构发生新的变化，传统犯罪加速向网上蔓延，网络新型犯罪成为主流，打击治理工作压力不断加大。电诈犯罪发案总量仍高位运行。2023年以来，我县电信网络诈骗案件（含黑灰产类案件）累计立案295起，占刑事总立案的37.06%。</w:t>
      </w:r>
    </w:p>
    <w:p>
      <w:pPr>
        <w:widowControl/>
        <w:numPr>
          <w:ilvl w:val="0"/>
          <w:numId w:val="5"/>
        </w:numPr>
        <w:spacing w:line="600" w:lineRule="exact"/>
        <w:ind w:firstLine="645"/>
        <w:jc w:val="left"/>
        <w:rPr>
          <w:rFonts w:hint="eastAsia" w:eastAsia="黑体"/>
          <w:sz w:val="32"/>
          <w:szCs w:val="32"/>
        </w:rPr>
      </w:pPr>
      <w:r>
        <w:rPr>
          <w:rFonts w:hint="eastAsia" w:eastAsia="黑体"/>
          <w:sz w:val="32"/>
          <w:szCs w:val="32"/>
        </w:rPr>
        <w:t>下一步改进措施</w:t>
      </w:r>
    </w:p>
    <w:p>
      <w:pPr>
        <w:keepNext w:val="0"/>
        <w:keepLines w:val="0"/>
        <w:pageBreakBefore w:val="0"/>
        <w:widowControl w:val="0"/>
        <w:numPr>
          <w:ilvl w:val="0"/>
          <w:numId w:val="0"/>
        </w:numPr>
        <w:pBdr>
          <w:top w:val="single" w:color="FFFFFF" w:sz="4" w:space="0"/>
          <w:left w:val="single" w:color="FFFFFF" w:sz="4" w:space="0"/>
          <w:bottom w:val="single" w:color="FFFFFF" w:sz="4" w:space="31"/>
          <w:right w:val="single" w:color="FFFFFF" w:sz="4" w:space="9"/>
        </w:pBdr>
        <w:kinsoku/>
        <w:wordWrap/>
        <w:overflowPunct/>
        <w:topLinePunct w:val="0"/>
        <w:autoSpaceDE w:val="0"/>
        <w:autoSpaceDN w:val="0"/>
        <w:bidi w:val="0"/>
        <w:adjustRightInd w:val="0"/>
        <w:snapToGrid/>
        <w:spacing w:line="560" w:lineRule="exact"/>
        <w:ind w:left="0" w:leftChars="0" w:right="0" w:rightChars="0" w:firstLine="643" w:firstLineChars="200"/>
        <w:jc w:val="both"/>
        <w:textAlignment w:val="auto"/>
        <w:outlineLvl w:val="9"/>
        <w:rPr>
          <w:rFonts w:hint="eastAsia"/>
        </w:rPr>
      </w:pPr>
      <w:r>
        <w:rPr>
          <w:rFonts w:hint="default" w:ascii="Times New Roman" w:hAnsi="Times New Roman" w:eastAsia="楷体" w:cs="Times New Roman"/>
          <w:b/>
          <w:bCs/>
          <w:color w:val="auto"/>
          <w:sz w:val="32"/>
          <w:szCs w:val="32"/>
          <w:lang w:eastAsia="zh-CN"/>
        </w:rPr>
        <w:t>一是全力维护政治安全</w:t>
      </w:r>
      <w:r>
        <w:rPr>
          <w:rFonts w:hint="default" w:ascii="Times New Roman" w:hAnsi="Times New Roman" w:eastAsia="仿宋_GB2312" w:cs="Times New Roman"/>
          <w:b/>
          <w:bCs/>
          <w:color w:val="auto"/>
          <w:sz w:val="30"/>
          <w:szCs w:val="30"/>
        </w:rPr>
        <w:t>。</w:t>
      </w:r>
      <w:r>
        <w:rPr>
          <w:rFonts w:hint="default" w:ascii="Times New Roman" w:hAnsi="Times New Roman" w:eastAsia="仿宋_GB2312" w:cs="Times New Roman"/>
          <w:spacing w:val="-2"/>
          <w:sz w:val="32"/>
          <w:szCs w:val="32"/>
        </w:rPr>
        <w:t>严厉打击渗透颠覆破坏活动和非法宗教活动，建立健全“大警卫”工作格局，持续推进严打暴恐专项行动，</w:t>
      </w:r>
      <w:r>
        <w:rPr>
          <w:rFonts w:hint="default" w:ascii="Times New Roman" w:hAnsi="Times New Roman" w:eastAsia="仿宋_GB2312" w:cs="Times New Roman"/>
          <w:b w:val="0"/>
          <w:bCs w:val="0"/>
          <w:spacing w:val="-2"/>
          <w:sz w:val="32"/>
          <w:szCs w:val="32"/>
        </w:rPr>
        <w:t>坚决筑牢意识形态领域安全防线</w:t>
      </w:r>
      <w:r>
        <w:rPr>
          <w:rFonts w:hint="default" w:ascii="Times New Roman" w:hAnsi="Times New Roman" w:eastAsia="仿宋_GB2312" w:cs="Times New Roman"/>
          <w:b w:val="0"/>
          <w:bCs w:val="0"/>
          <w:spacing w:val="-2"/>
          <w:sz w:val="32"/>
          <w:szCs w:val="32"/>
          <w:lang w:eastAsia="zh-CN"/>
        </w:rPr>
        <w:t>。</w:t>
      </w:r>
      <w:r>
        <w:rPr>
          <w:rFonts w:hint="default" w:ascii="Times New Roman" w:hAnsi="Times New Roman" w:eastAsia="华文仿宋" w:cs="Times New Roman"/>
          <w:b w:val="0"/>
          <w:bCs w:val="0"/>
          <w:color w:val="auto"/>
          <w:sz w:val="32"/>
          <w:szCs w:val="32"/>
          <w:lang w:val="en-US" w:eastAsia="zh-CN"/>
        </w:rPr>
        <w:t>二</w:t>
      </w:r>
      <w:r>
        <w:rPr>
          <w:rFonts w:hint="default" w:ascii="Times New Roman" w:hAnsi="Times New Roman" w:eastAsia="楷体" w:cs="Times New Roman"/>
          <w:b/>
          <w:bCs/>
          <w:color w:val="auto"/>
          <w:sz w:val="32"/>
          <w:szCs w:val="32"/>
          <w:lang w:eastAsia="zh-CN"/>
        </w:rPr>
        <w:t>是全力防范涉稳风险。</w:t>
      </w:r>
      <w:r>
        <w:rPr>
          <w:rFonts w:hint="default" w:ascii="Times New Roman" w:hAnsi="Times New Roman" w:eastAsia="仿宋_GB2312" w:cs="Times New Roman"/>
          <w:spacing w:val="-2"/>
          <w:sz w:val="32"/>
          <w:szCs w:val="32"/>
        </w:rPr>
        <w:t>严格落实涉访维稳“八控”等措施</w:t>
      </w:r>
      <w:r>
        <w:rPr>
          <w:rFonts w:hint="default" w:ascii="Times New Roman" w:hAnsi="Times New Roman" w:eastAsia="仿宋_GB2312" w:cs="Times New Roman"/>
          <w:spacing w:val="-2"/>
          <w:sz w:val="32"/>
          <w:szCs w:val="32"/>
          <w:lang w:eastAsia="zh-CN"/>
        </w:rPr>
        <w:t>，</w:t>
      </w:r>
      <w:r>
        <w:rPr>
          <w:rFonts w:hint="default" w:ascii="Times New Roman" w:hAnsi="Times New Roman" w:eastAsia="仿宋_GB2312" w:cs="Times New Roman"/>
          <w:spacing w:val="-2"/>
          <w:sz w:val="32"/>
          <w:szCs w:val="32"/>
        </w:rPr>
        <w:t>建立健全“联席会议、考核评价、督导问责”系列制度</w:t>
      </w:r>
      <w:r>
        <w:rPr>
          <w:rFonts w:hint="default" w:ascii="Times New Roman" w:hAnsi="Times New Roman" w:eastAsia="仿宋_GB2312" w:cs="Times New Roman"/>
          <w:spacing w:val="-2"/>
          <w:sz w:val="32"/>
          <w:szCs w:val="32"/>
          <w:lang w:eastAsia="zh-CN"/>
        </w:rPr>
        <w:t>，抓好</w:t>
      </w:r>
      <w:r>
        <w:rPr>
          <w:rFonts w:hint="default" w:ascii="Times New Roman" w:hAnsi="Times New Roman" w:eastAsia="仿宋_GB2312" w:cs="Times New Roman"/>
          <w:spacing w:val="-2"/>
          <w:sz w:val="32"/>
          <w:szCs w:val="32"/>
        </w:rPr>
        <w:t>信访突出问题化解</w:t>
      </w:r>
      <w:r>
        <w:rPr>
          <w:rFonts w:hint="default" w:ascii="Times New Roman" w:hAnsi="Times New Roman" w:eastAsia="仿宋_GB2312" w:cs="Times New Roman"/>
          <w:spacing w:val="-2"/>
          <w:sz w:val="32"/>
          <w:szCs w:val="32"/>
          <w:lang w:eastAsia="zh-CN"/>
        </w:rPr>
        <w:t>。</w:t>
      </w:r>
      <w:r>
        <w:rPr>
          <w:rFonts w:hint="default" w:ascii="Times New Roman" w:hAnsi="Times New Roman" w:eastAsia="仿宋" w:cs="Times New Roman"/>
          <w:color w:val="auto"/>
          <w:sz w:val="32"/>
          <w:szCs w:val="32"/>
          <w:lang w:eastAsia="zh-CN"/>
        </w:rPr>
        <w:t>三</w:t>
      </w:r>
      <w:r>
        <w:rPr>
          <w:rFonts w:hint="default" w:ascii="Times New Roman" w:hAnsi="Times New Roman" w:eastAsia="楷体" w:cs="Times New Roman"/>
          <w:b/>
          <w:bCs/>
          <w:color w:val="auto"/>
          <w:sz w:val="32"/>
          <w:szCs w:val="32"/>
          <w:lang w:eastAsia="zh-CN"/>
        </w:rPr>
        <w:t>是全力打击治理突出违法犯罪。</w:t>
      </w:r>
      <w:r>
        <w:rPr>
          <w:rFonts w:hint="default" w:ascii="Times New Roman" w:hAnsi="Times New Roman" w:eastAsia="仿宋_GB2312" w:cs="Times New Roman"/>
          <w:spacing w:val="-2"/>
          <w:sz w:val="32"/>
          <w:szCs w:val="32"/>
          <w:lang w:val="zh-CN" w:eastAsia="zh-CN"/>
        </w:rPr>
        <w:t>强力推进“春夏雷霆”严打整治专项行动，持续抓好</w:t>
      </w:r>
      <w:r>
        <w:rPr>
          <w:rFonts w:hint="default" w:ascii="Times New Roman" w:hAnsi="Times New Roman" w:eastAsia="仿宋_GB2312" w:cs="Times New Roman"/>
          <w:spacing w:val="-2"/>
          <w:sz w:val="32"/>
          <w:szCs w:val="32"/>
          <w:lang w:eastAsia="zh-CN"/>
        </w:rPr>
        <w:t>信访维稳、禁毒、反电诈、道路交通安全“四重”攻坚，“断崖式”下降各类负面指标</w:t>
      </w:r>
      <w:r>
        <w:rPr>
          <w:rFonts w:hint="default" w:ascii="Times New Roman" w:hAnsi="Times New Roman" w:eastAsia="仿宋_GB2312" w:cs="Times New Roman"/>
          <w:color w:val="auto"/>
          <w:kern w:val="0"/>
          <w:sz w:val="32"/>
          <w:szCs w:val="32"/>
          <w:shd w:val="clear" w:color="auto" w:fill="FFFFFF"/>
          <w:lang w:val="zh-CN" w:eastAsia="zh-CN" w:bidi="ar"/>
        </w:rPr>
        <w:t>。</w:t>
      </w:r>
      <w:r>
        <w:rPr>
          <w:rFonts w:hint="default" w:ascii="Times New Roman" w:hAnsi="Times New Roman" w:eastAsia="楷体" w:cs="Times New Roman"/>
          <w:b/>
          <w:bCs/>
          <w:color w:val="auto"/>
          <w:sz w:val="32"/>
          <w:szCs w:val="32"/>
          <w:lang w:val="zh-CN" w:eastAsia="zh-CN"/>
        </w:rPr>
        <w:t>四</w:t>
      </w:r>
      <w:r>
        <w:rPr>
          <w:rFonts w:hint="default" w:ascii="Times New Roman" w:hAnsi="Times New Roman" w:eastAsia="楷体" w:cs="Times New Roman"/>
          <w:b/>
          <w:bCs/>
          <w:color w:val="auto"/>
          <w:sz w:val="32"/>
          <w:szCs w:val="32"/>
          <w:lang w:val="en-US" w:eastAsia="zh-CN"/>
        </w:rPr>
        <w:t>是全力加强公共安全管理。</w:t>
      </w:r>
      <w:r>
        <w:rPr>
          <w:rFonts w:hint="default" w:ascii="Times New Roman" w:hAnsi="Times New Roman" w:eastAsia="仿宋_GB2312" w:cs="Times New Roman"/>
          <w:b w:val="0"/>
          <w:bCs w:val="0"/>
          <w:sz w:val="32"/>
          <w:szCs w:val="32"/>
          <w:lang w:eastAsia="zh-CN"/>
        </w:rPr>
        <w:t>全力掀起</w:t>
      </w:r>
      <w:r>
        <w:rPr>
          <w:rFonts w:hint="default" w:ascii="Times New Roman" w:hAnsi="Times New Roman" w:eastAsia="仿宋_GB2312" w:cs="Times New Roman"/>
          <w:b w:val="0"/>
          <w:bCs w:val="0"/>
          <w:spacing w:val="-2"/>
          <w:sz w:val="32"/>
          <w:szCs w:val="32"/>
        </w:rPr>
        <w:t>新</w:t>
      </w:r>
      <w:r>
        <w:rPr>
          <w:rFonts w:hint="default" w:ascii="Times New Roman" w:hAnsi="Times New Roman" w:eastAsia="仿宋_GB2312" w:cs="Times New Roman"/>
          <w:spacing w:val="-2"/>
          <w:sz w:val="32"/>
          <w:szCs w:val="32"/>
        </w:rPr>
        <w:t>一轮交通问题顽瘴痼疾集中整治三年行动，深入开展安全生产领域三年整治等专项行动</w:t>
      </w:r>
      <w:r>
        <w:rPr>
          <w:rFonts w:hint="default" w:ascii="Times New Roman" w:hAnsi="Times New Roman" w:eastAsia="华文仿宋" w:cs="Times New Roman"/>
          <w:b w:val="0"/>
          <w:bCs w:val="0"/>
          <w:color w:val="auto"/>
          <w:sz w:val="32"/>
          <w:szCs w:val="32"/>
          <w:lang w:val="en-US" w:eastAsia="zh-CN"/>
        </w:rPr>
        <w:t>。</w:t>
      </w:r>
      <w:r>
        <w:rPr>
          <w:rFonts w:hint="default" w:ascii="Times New Roman" w:hAnsi="Times New Roman" w:eastAsia="楷体" w:cs="Times New Roman"/>
          <w:b/>
          <w:bCs/>
          <w:color w:val="auto"/>
          <w:sz w:val="32"/>
          <w:szCs w:val="32"/>
          <w:lang w:val="en-US" w:eastAsia="zh-CN"/>
        </w:rPr>
        <w:t>五是全力推进队伍建设。</w:t>
      </w:r>
      <w:r>
        <w:rPr>
          <w:rFonts w:hint="default" w:ascii="Times New Roman" w:hAnsi="Times New Roman" w:eastAsia="仿宋_GB2312" w:cs="Times New Roman"/>
          <w:b w:val="0"/>
          <w:bCs w:val="0"/>
          <w:color w:val="auto"/>
          <w:sz w:val="32"/>
          <w:szCs w:val="32"/>
          <w:lang w:val="en-US" w:eastAsia="zh-CN"/>
        </w:rPr>
        <w:t>纵深推进</w:t>
      </w:r>
      <w:r>
        <w:rPr>
          <w:rFonts w:hint="default" w:ascii="Times New Roman" w:hAnsi="Times New Roman" w:eastAsia="仿宋_GB2312" w:cs="Times New Roman"/>
          <w:b w:val="0"/>
          <w:bCs w:val="0"/>
          <w:kern w:val="0"/>
          <w:sz w:val="32"/>
          <w:szCs w:val="32"/>
          <w:lang w:val="en-US" w:eastAsia="zh-CN" w:bidi="ar-SA"/>
        </w:rPr>
        <w:t>“明方向 立规矩 正风气 强免疫”干部队伍作风建设专项活动，健全完善</w:t>
      </w:r>
      <w:r>
        <w:rPr>
          <w:rFonts w:hint="default" w:ascii="Times New Roman" w:hAnsi="Times New Roman" w:eastAsia="仿宋_GB2312" w:cs="Times New Roman"/>
          <w:b w:val="0"/>
          <w:bCs w:val="0"/>
          <w:color w:val="auto"/>
          <w:sz w:val="32"/>
          <w:szCs w:val="32"/>
          <w:lang w:val="en-US" w:eastAsia="zh-CN"/>
        </w:rPr>
        <w:t>常治长效制度机制，着力锻造“四个铁一般”过硬公安铁军。</w:t>
      </w:r>
    </w:p>
    <w:p>
      <w:pPr>
        <w:widowControl/>
        <w:numPr>
          <w:numId w:val="0"/>
        </w:numPr>
        <w:spacing w:line="600" w:lineRule="exact"/>
        <w:jc w:val="left"/>
        <w:rPr>
          <w:rFonts w:hint="eastAsia"/>
        </w:rPr>
      </w:pPr>
      <w:r>
        <w:rPr>
          <w:rFonts w:hint="eastAsia" w:eastAsia="黑体"/>
          <w:sz w:val="32"/>
          <w:szCs w:val="32"/>
          <w:lang w:val="en-US" w:eastAsia="zh-CN"/>
        </w:rPr>
        <w:t xml:space="preserve">    九、</w:t>
      </w:r>
      <w:r>
        <w:rPr>
          <w:rFonts w:hint="eastAsia" w:eastAsia="黑体"/>
          <w:sz w:val="32"/>
          <w:szCs w:val="32"/>
        </w:rPr>
        <w:t>其他需要说明的情况</w:t>
      </w:r>
    </w:p>
    <w:p>
      <w:pPr>
        <w:pStyle w:val="2"/>
        <w:rPr>
          <w:rFonts w:hint="eastAsia" w:eastAsia="黑体"/>
          <w:lang w:eastAsia="zh-CN"/>
        </w:rPr>
      </w:pPr>
      <w:r>
        <w:rPr>
          <w:rFonts w:hint="eastAsia" w:eastAsia="黑体"/>
          <w:lang w:eastAsia="zh-CN"/>
        </w:rPr>
        <w:t>无。</w:t>
      </w:r>
    </w:p>
    <w:p>
      <w:pPr>
        <w:widowControl/>
        <w:spacing w:line="560" w:lineRule="exact"/>
        <w:ind w:firstLine="645"/>
        <w:jc w:val="left"/>
        <w:rPr>
          <w:rFonts w:eastAsia="仿宋_GB2312"/>
          <w:sz w:val="32"/>
          <w:szCs w:val="32"/>
        </w:rPr>
      </w:pPr>
      <w:r>
        <w:rPr>
          <w:rFonts w:hint="eastAsia" w:eastAsia="仿宋_GB2312"/>
          <w:sz w:val="32"/>
          <w:szCs w:val="32"/>
        </w:rPr>
        <w:t>报告应包括以下附件：</w:t>
      </w:r>
    </w:p>
    <w:p>
      <w:pPr>
        <w:widowControl/>
        <w:spacing w:line="560" w:lineRule="exact"/>
        <w:ind w:firstLine="640" w:firstLineChars="200"/>
        <w:jc w:val="left"/>
        <w:rPr>
          <w:rFonts w:eastAsia="仿宋_GB2312"/>
          <w:sz w:val="32"/>
          <w:szCs w:val="32"/>
        </w:rPr>
      </w:pPr>
      <w:r>
        <w:rPr>
          <w:rFonts w:eastAsia="仿宋_GB2312"/>
          <w:sz w:val="32"/>
          <w:szCs w:val="32"/>
        </w:rPr>
        <w:t>1</w:t>
      </w:r>
      <w:r>
        <w:rPr>
          <w:rFonts w:hint="eastAsia" w:eastAsia="仿宋_GB2312"/>
          <w:sz w:val="32"/>
          <w:szCs w:val="32"/>
        </w:rPr>
        <w:t>、部门整体支出绩效评价基础数据表</w:t>
      </w:r>
    </w:p>
    <w:p>
      <w:pPr>
        <w:widowControl/>
        <w:spacing w:line="560" w:lineRule="exact"/>
        <w:ind w:firstLine="640" w:firstLineChars="200"/>
        <w:jc w:val="left"/>
        <w:rPr>
          <w:rFonts w:eastAsia="仿宋_GB2312"/>
          <w:sz w:val="32"/>
          <w:szCs w:val="32"/>
        </w:rPr>
      </w:pPr>
      <w:r>
        <w:rPr>
          <w:rFonts w:eastAsia="仿宋_GB2312"/>
          <w:sz w:val="32"/>
          <w:szCs w:val="32"/>
        </w:rPr>
        <w:t>2</w:t>
      </w:r>
      <w:r>
        <w:rPr>
          <w:rFonts w:hint="eastAsia" w:eastAsia="仿宋_GB2312"/>
          <w:sz w:val="32"/>
          <w:szCs w:val="32"/>
        </w:rPr>
        <w:t>、部门整体支出绩效自评表</w:t>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sectPr>
          <w:footerReference r:id="rId3" w:type="default"/>
          <w:pgSz w:w="11905" w:h="16837"/>
          <w:pgMar w:top="1417" w:right="1417" w:bottom="1417" w:left="1417" w:header="0" w:footer="0" w:gutter="0"/>
          <w:pgNumType w:start="1"/>
          <w:cols w:space="0" w:num="1"/>
          <w:rtlGutter w:val="0"/>
          <w:docGrid w:linePitch="636" w:charSpace="0"/>
        </w:sectPr>
      </w:pPr>
    </w:p>
    <w:p>
      <w:pPr>
        <w:spacing w:line="600" w:lineRule="exact"/>
        <w:rPr>
          <w:rFonts w:hint="eastAsia" w:ascii="黑体" w:hAnsi="宋体" w:eastAsia="黑体" w:cs="宋体"/>
          <w:kern w:val="0"/>
          <w:sz w:val="32"/>
          <w:szCs w:val="32"/>
          <w:lang w:eastAsia="zh-CN"/>
        </w:rPr>
      </w:pPr>
      <w:r>
        <w:rPr>
          <w:rFonts w:hint="eastAsia" w:ascii="黑体" w:hAnsi="宋体" w:eastAsia="黑体" w:cs="宋体"/>
          <w:kern w:val="0"/>
          <w:sz w:val="32"/>
          <w:szCs w:val="32"/>
        </w:rPr>
        <w:t>附件</w:t>
      </w:r>
      <w:r>
        <w:rPr>
          <w:rFonts w:hint="eastAsia" w:ascii="黑体" w:hAnsi="宋体" w:eastAsia="黑体" w:cs="宋体"/>
          <w:kern w:val="0"/>
          <w:sz w:val="32"/>
          <w:szCs w:val="32"/>
          <w:lang w:val="en-US" w:eastAsia="zh-CN"/>
        </w:rPr>
        <w:t>3</w:t>
      </w:r>
    </w:p>
    <w:p>
      <w:pPr>
        <w:spacing w:line="600" w:lineRule="exact"/>
        <w:jc w:val="center"/>
        <w:rPr>
          <w:rFonts w:hint="eastAsia" w:ascii="黑体" w:hAnsi="宋体" w:eastAsia="黑体" w:cs="宋体"/>
          <w:kern w:val="0"/>
          <w:sz w:val="32"/>
          <w:szCs w:val="32"/>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部门（单位）整体支出绩效自评表</w:t>
      </w:r>
    </w:p>
    <w:tbl>
      <w:tblPr>
        <w:tblStyle w:val="11"/>
        <w:tblW w:w="1367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3"/>
        <w:gridCol w:w="870"/>
        <w:gridCol w:w="1050"/>
        <w:gridCol w:w="495"/>
        <w:gridCol w:w="2570"/>
        <w:gridCol w:w="5112"/>
        <w:gridCol w:w="2115"/>
        <w:gridCol w:w="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tblHeader/>
          <w:jc w:val="center"/>
        </w:trPr>
        <w:tc>
          <w:tcPr>
            <w:tcW w:w="873" w:type="dxa"/>
            <w:tcBorders>
              <w:tl2br w:val="nil"/>
              <w:tr2bl w:val="nil"/>
            </w:tcBorders>
            <w:vAlign w:val="center"/>
          </w:tcPr>
          <w:p>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一级</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870" w:type="dxa"/>
            <w:tcBorders>
              <w:tl2br w:val="nil"/>
              <w:tr2bl w:val="nil"/>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二级</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1050" w:type="dxa"/>
            <w:tcBorders>
              <w:tl2br w:val="nil"/>
              <w:tr2bl w:val="nil"/>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三级指标</w:t>
            </w:r>
          </w:p>
        </w:tc>
        <w:tc>
          <w:tcPr>
            <w:tcW w:w="495" w:type="dxa"/>
            <w:tcBorders>
              <w:tl2br w:val="nil"/>
              <w:tr2bl w:val="nil"/>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分值</w:t>
            </w:r>
          </w:p>
        </w:tc>
        <w:tc>
          <w:tcPr>
            <w:tcW w:w="2570" w:type="dxa"/>
            <w:tcBorders>
              <w:tl2br w:val="nil"/>
              <w:tr2bl w:val="nil"/>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指标说明</w:t>
            </w:r>
          </w:p>
        </w:tc>
        <w:tc>
          <w:tcPr>
            <w:tcW w:w="5112" w:type="dxa"/>
            <w:tcBorders>
              <w:tl2br w:val="nil"/>
              <w:tr2bl w:val="nil"/>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评分标准</w:t>
            </w:r>
          </w:p>
        </w:tc>
        <w:tc>
          <w:tcPr>
            <w:tcW w:w="2115" w:type="dxa"/>
            <w:tcBorders>
              <w:tl2br w:val="nil"/>
              <w:tr2bl w:val="nil"/>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评价依据</w:t>
            </w:r>
          </w:p>
        </w:tc>
        <w:tc>
          <w:tcPr>
            <w:tcW w:w="586" w:type="dxa"/>
            <w:tcBorders>
              <w:tl2br w:val="nil"/>
              <w:tr2bl w:val="nil"/>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自评分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0" w:hRule="atLeast"/>
          <w:jc w:val="center"/>
        </w:trPr>
        <w:tc>
          <w:tcPr>
            <w:tcW w:w="873"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5"/>
                <w:lang w:val="en-US" w:eastAsia="zh-CN" w:bidi="ar"/>
              </w:rPr>
              <w:t>投入</w:t>
            </w:r>
            <w:r>
              <w:rPr>
                <w:rStyle w:val="16"/>
                <w:rFonts w:eastAsia="宋体"/>
                <w:lang w:val="en-US" w:eastAsia="zh-CN" w:bidi="ar"/>
              </w:rPr>
              <w:br w:type="textWrapping"/>
            </w:r>
            <w:r>
              <w:rPr>
                <w:rStyle w:val="15"/>
                <w:lang w:val="en-US" w:eastAsia="zh-CN" w:bidi="ar"/>
              </w:rPr>
              <w:t>（</w:t>
            </w:r>
            <w:r>
              <w:rPr>
                <w:rStyle w:val="16"/>
                <w:rFonts w:eastAsia="宋体"/>
                <w:lang w:val="en-US" w:eastAsia="zh-CN" w:bidi="ar"/>
              </w:rPr>
              <w:t>14</w:t>
            </w:r>
            <w:r>
              <w:rPr>
                <w:rStyle w:val="15"/>
                <w:lang w:val="en-US" w:eastAsia="zh-CN" w:bidi="ar"/>
              </w:rPr>
              <w:t>分）</w:t>
            </w:r>
          </w:p>
        </w:tc>
        <w:tc>
          <w:tcPr>
            <w:tcW w:w="87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目标</w:t>
            </w:r>
            <w:r>
              <w:rPr>
                <w:rStyle w:val="16"/>
                <w:rFonts w:eastAsia="宋体"/>
                <w:lang w:val="en-US" w:eastAsia="zh-CN" w:bidi="ar"/>
              </w:rPr>
              <w:br w:type="textWrapping"/>
            </w:r>
            <w:r>
              <w:rPr>
                <w:rStyle w:val="15"/>
                <w:lang w:val="en-US" w:eastAsia="zh-CN" w:bidi="ar"/>
              </w:rPr>
              <w:t>设定</w:t>
            </w:r>
            <w:r>
              <w:rPr>
                <w:rStyle w:val="16"/>
                <w:rFonts w:eastAsia="宋体"/>
                <w:lang w:val="en-US" w:eastAsia="zh-CN" w:bidi="ar"/>
              </w:rPr>
              <w:br w:type="textWrapping"/>
            </w:r>
            <w:r>
              <w:rPr>
                <w:rStyle w:val="15"/>
                <w:lang w:val="en-US" w:eastAsia="zh-CN" w:bidi="ar"/>
              </w:rPr>
              <w:t>（</w:t>
            </w:r>
            <w:r>
              <w:rPr>
                <w:rStyle w:val="16"/>
                <w:rFonts w:eastAsia="宋体"/>
                <w:lang w:val="en-US" w:eastAsia="zh-CN" w:bidi="ar"/>
              </w:rPr>
              <w:t>7</w:t>
            </w:r>
            <w:r>
              <w:rPr>
                <w:rStyle w:val="15"/>
                <w:lang w:val="en-US" w:eastAsia="zh-CN" w:bidi="ar"/>
              </w:rPr>
              <w:t>分）</w:t>
            </w:r>
          </w:p>
        </w:tc>
        <w:tc>
          <w:tcPr>
            <w:tcW w:w="105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绩效目标</w:t>
            </w:r>
            <w:r>
              <w:rPr>
                <w:rStyle w:val="16"/>
                <w:rFonts w:eastAsia="宋体"/>
                <w:lang w:val="en-US" w:eastAsia="zh-CN" w:bidi="ar"/>
              </w:rPr>
              <w:br w:type="textWrapping"/>
            </w:r>
            <w:r>
              <w:rPr>
                <w:rStyle w:val="15"/>
                <w:lang w:val="en-US" w:eastAsia="zh-CN" w:bidi="ar"/>
              </w:rPr>
              <w:t>合理性</w:t>
            </w:r>
          </w:p>
        </w:tc>
        <w:tc>
          <w:tcPr>
            <w:tcW w:w="49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部门（单位）所设立的整体绩效目标依据是否充分，是否符合客观实际，用以反映和考核部门（单位）整体绩效目标与部门履职、年度工作任务的相符性情况。</w:t>
            </w:r>
          </w:p>
        </w:tc>
        <w:tc>
          <w:tcPr>
            <w:tcW w:w="5112"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t>①是否符合国家法律法规、国民经济和社会发展总体规划；</w:t>
            </w:r>
            <w:r>
              <w:rPr>
                <w:rStyle w:val="16"/>
                <w:rFonts w:eastAsia="宋体"/>
                <w:lang w:val="en-US" w:eastAsia="zh-CN" w:bidi="ar"/>
              </w:rPr>
              <w:br w:type="textWrapping"/>
            </w:r>
            <w:r>
              <w:rPr>
                <w:rStyle w:val="15"/>
                <w:lang w:val="en-US" w:eastAsia="zh-CN" w:bidi="ar"/>
              </w:rPr>
              <w:t>②是否符合部门</w:t>
            </w:r>
            <w:r>
              <w:rPr>
                <w:rStyle w:val="16"/>
                <w:rFonts w:eastAsia="宋体"/>
                <w:lang w:val="en-US" w:eastAsia="zh-CN" w:bidi="ar"/>
              </w:rPr>
              <w:t>“</w:t>
            </w:r>
            <w:r>
              <w:rPr>
                <w:rStyle w:val="15"/>
                <w:lang w:val="en-US" w:eastAsia="zh-CN" w:bidi="ar"/>
              </w:rPr>
              <w:t>三定</w:t>
            </w:r>
            <w:r>
              <w:rPr>
                <w:rStyle w:val="16"/>
                <w:rFonts w:eastAsia="宋体"/>
                <w:lang w:val="en-US" w:eastAsia="zh-CN" w:bidi="ar"/>
              </w:rPr>
              <w:t>”</w:t>
            </w:r>
            <w:r>
              <w:rPr>
                <w:rStyle w:val="15"/>
                <w:lang w:val="en-US" w:eastAsia="zh-CN" w:bidi="ar"/>
              </w:rPr>
              <w:t>方案确定的职责；</w:t>
            </w:r>
            <w:r>
              <w:rPr>
                <w:rStyle w:val="16"/>
                <w:rFonts w:eastAsia="宋体"/>
                <w:lang w:val="en-US" w:eastAsia="zh-CN" w:bidi="ar"/>
              </w:rPr>
              <w:br w:type="textWrapping"/>
            </w:r>
            <w:r>
              <w:rPr>
                <w:rStyle w:val="15"/>
                <w:lang w:val="en-US" w:eastAsia="zh-CN" w:bidi="ar"/>
              </w:rPr>
              <w:t>③是否符合部门制定的中长期实施规划。</w:t>
            </w:r>
            <w:r>
              <w:rPr>
                <w:rStyle w:val="16"/>
                <w:rFonts w:eastAsia="宋体"/>
                <w:lang w:val="en-US" w:eastAsia="zh-CN" w:bidi="ar"/>
              </w:rPr>
              <w:br w:type="textWrapping"/>
            </w:r>
            <w:r>
              <w:rPr>
                <w:rStyle w:val="15"/>
                <w:lang w:val="en-US" w:eastAsia="zh-CN" w:bidi="ar"/>
              </w:rPr>
              <w:t>以上各项每发现一起不符合要求扣</w:t>
            </w:r>
            <w:r>
              <w:rPr>
                <w:rStyle w:val="16"/>
                <w:rFonts w:eastAsia="宋体"/>
                <w:lang w:val="en-US" w:eastAsia="zh-CN" w:bidi="ar"/>
              </w:rPr>
              <w:t>1</w:t>
            </w:r>
            <w:r>
              <w:rPr>
                <w:rStyle w:val="15"/>
                <w:lang w:val="en-US" w:eastAsia="zh-CN" w:bidi="ar"/>
              </w:rPr>
              <w:t>分，扣完为止。</w:t>
            </w:r>
          </w:p>
        </w:tc>
        <w:tc>
          <w:tcPr>
            <w:tcW w:w="2115"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绩效目标申报表；本县国民经济和社会发展规划；</w:t>
            </w:r>
            <w:r>
              <w:rPr>
                <w:rStyle w:val="16"/>
                <w:rFonts w:eastAsia="宋体"/>
                <w:lang w:val="en-US" w:eastAsia="zh-CN" w:bidi="ar"/>
              </w:rPr>
              <w:t>“</w:t>
            </w:r>
            <w:r>
              <w:rPr>
                <w:rStyle w:val="15"/>
                <w:lang w:val="en-US" w:eastAsia="zh-CN" w:bidi="ar"/>
              </w:rPr>
              <w:t>三定</w:t>
            </w:r>
            <w:r>
              <w:rPr>
                <w:rStyle w:val="16"/>
                <w:rFonts w:eastAsia="宋体"/>
                <w:lang w:val="en-US" w:eastAsia="zh-CN" w:bidi="ar"/>
              </w:rPr>
              <w:t>”</w:t>
            </w:r>
            <w:r>
              <w:rPr>
                <w:rStyle w:val="15"/>
                <w:lang w:val="en-US" w:eastAsia="zh-CN" w:bidi="ar"/>
              </w:rPr>
              <w:t>方案；部门职责；部门制定的中长期实施规划等。</w:t>
            </w:r>
          </w:p>
        </w:tc>
        <w:tc>
          <w:tcPr>
            <w:tcW w:w="586" w:type="dxa"/>
            <w:tcBorders>
              <w:tl2br w:val="nil"/>
              <w:tr2bl w:val="nil"/>
            </w:tcBorders>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20" w:hRule="atLeast"/>
          <w:jc w:val="center"/>
        </w:trPr>
        <w:tc>
          <w:tcPr>
            <w:tcW w:w="873" w:type="dxa"/>
            <w:vMerge w:val="continue"/>
            <w:tcBorders>
              <w:tl2br w:val="nil"/>
              <w:tr2bl w:val="nil"/>
            </w:tcBorders>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绩效指标</w:t>
            </w:r>
            <w:r>
              <w:rPr>
                <w:rStyle w:val="16"/>
                <w:rFonts w:eastAsia="宋体"/>
                <w:lang w:val="en-US" w:eastAsia="zh-CN" w:bidi="ar"/>
              </w:rPr>
              <w:br w:type="textWrapping"/>
            </w:r>
            <w:r>
              <w:rPr>
                <w:rStyle w:val="15"/>
                <w:lang w:val="en-US" w:eastAsia="zh-CN" w:bidi="ar"/>
              </w:rPr>
              <w:t>明确性</w:t>
            </w:r>
          </w:p>
        </w:tc>
        <w:tc>
          <w:tcPr>
            <w:tcW w:w="49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部门（单位）依据整体绩效目标所设定的绩效指标是否清晰、细化、可衡量，用以反映和考核部门整体绩效目标的明细化情况。</w:t>
            </w:r>
          </w:p>
        </w:tc>
        <w:tc>
          <w:tcPr>
            <w:tcW w:w="5112"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rFonts w:eastAsia="宋体"/>
                <w:lang w:val="en-US" w:eastAsia="zh-CN" w:bidi="ar"/>
              </w:rPr>
              <w:br w:type="textWrapping"/>
            </w:r>
            <w:r>
              <w:rPr>
                <w:rStyle w:val="15"/>
                <w:lang w:val="en-US" w:eastAsia="zh-CN" w:bidi="ar"/>
              </w:rPr>
              <w:t>①有目标，计</w:t>
            </w:r>
            <w:r>
              <w:rPr>
                <w:rStyle w:val="16"/>
                <w:rFonts w:eastAsia="宋体"/>
                <w:lang w:val="en-US" w:eastAsia="zh-CN" w:bidi="ar"/>
              </w:rPr>
              <w:t>1</w:t>
            </w:r>
            <w:r>
              <w:rPr>
                <w:rStyle w:val="15"/>
                <w:lang w:val="en-US" w:eastAsia="zh-CN" w:bidi="ar"/>
              </w:rPr>
              <w:t>分，否则不得分；</w:t>
            </w:r>
            <w:r>
              <w:rPr>
                <w:rStyle w:val="16"/>
                <w:rFonts w:eastAsia="宋体"/>
                <w:lang w:val="en-US" w:eastAsia="zh-CN" w:bidi="ar"/>
              </w:rPr>
              <w:br w:type="textWrapping"/>
            </w:r>
            <w:r>
              <w:rPr>
                <w:rStyle w:val="15"/>
                <w:lang w:val="en-US" w:eastAsia="zh-CN" w:bidi="ar"/>
              </w:rPr>
              <w:t>②目标明确，细化量化良好，个性指标中量化指标超过</w:t>
            </w:r>
            <w:r>
              <w:rPr>
                <w:rStyle w:val="16"/>
                <w:rFonts w:eastAsia="宋体"/>
                <w:lang w:val="en-US" w:eastAsia="zh-CN" w:bidi="ar"/>
              </w:rPr>
              <w:t>3</w:t>
            </w:r>
            <w:r>
              <w:rPr>
                <w:rStyle w:val="15"/>
                <w:lang w:val="en-US" w:eastAsia="zh-CN" w:bidi="ar"/>
              </w:rPr>
              <w:t>个，计</w:t>
            </w:r>
            <w:r>
              <w:rPr>
                <w:rStyle w:val="16"/>
                <w:rFonts w:eastAsia="宋体"/>
                <w:lang w:val="en-US" w:eastAsia="zh-CN" w:bidi="ar"/>
              </w:rPr>
              <w:t>1</w:t>
            </w:r>
            <w:r>
              <w:rPr>
                <w:rStyle w:val="15"/>
                <w:lang w:val="en-US" w:eastAsia="zh-CN" w:bidi="ar"/>
              </w:rPr>
              <w:t>分，量化指标为</w:t>
            </w:r>
            <w:r>
              <w:rPr>
                <w:rStyle w:val="16"/>
                <w:rFonts w:eastAsia="宋体"/>
                <w:lang w:val="en-US" w:eastAsia="zh-CN" w:bidi="ar"/>
              </w:rPr>
              <w:t>2</w:t>
            </w:r>
            <w:r>
              <w:rPr>
                <w:rStyle w:val="15"/>
                <w:lang w:val="en-US" w:eastAsia="zh-CN" w:bidi="ar"/>
              </w:rPr>
              <w:t>个，计</w:t>
            </w:r>
            <w:r>
              <w:rPr>
                <w:rStyle w:val="16"/>
                <w:rFonts w:eastAsia="宋体"/>
                <w:lang w:val="en-US" w:eastAsia="zh-CN" w:bidi="ar"/>
              </w:rPr>
              <w:t>0.5</w:t>
            </w:r>
            <w:r>
              <w:rPr>
                <w:rStyle w:val="15"/>
                <w:lang w:val="en-US" w:eastAsia="zh-CN" w:bidi="ar"/>
              </w:rPr>
              <w:t>分，</w:t>
            </w:r>
            <w:r>
              <w:rPr>
                <w:rStyle w:val="16"/>
                <w:rFonts w:eastAsia="宋体"/>
                <w:lang w:val="en-US" w:eastAsia="zh-CN" w:bidi="ar"/>
              </w:rPr>
              <w:t>2</w:t>
            </w:r>
            <w:r>
              <w:rPr>
                <w:rStyle w:val="15"/>
                <w:lang w:val="en-US" w:eastAsia="zh-CN" w:bidi="ar"/>
              </w:rPr>
              <w:t>个以下不得分；</w:t>
            </w:r>
            <w:r>
              <w:rPr>
                <w:rStyle w:val="16"/>
                <w:rFonts w:eastAsia="宋体"/>
                <w:lang w:val="en-US" w:eastAsia="zh-CN" w:bidi="ar"/>
              </w:rPr>
              <w:br w:type="textWrapping"/>
            </w:r>
            <w:r>
              <w:rPr>
                <w:rStyle w:val="15"/>
                <w:lang w:val="en-US" w:eastAsia="zh-CN" w:bidi="ar"/>
              </w:rPr>
              <w:t>③与年度任务数或计划数相对应，计</w:t>
            </w:r>
            <w:r>
              <w:rPr>
                <w:rStyle w:val="16"/>
                <w:rFonts w:eastAsia="宋体"/>
                <w:lang w:val="en-US" w:eastAsia="zh-CN" w:bidi="ar"/>
              </w:rPr>
              <w:t>1</w:t>
            </w:r>
            <w:r>
              <w:rPr>
                <w:rStyle w:val="15"/>
                <w:lang w:val="en-US" w:eastAsia="zh-CN" w:bidi="ar"/>
              </w:rPr>
              <w:t>分，大于</w:t>
            </w:r>
            <w:r>
              <w:rPr>
                <w:rStyle w:val="16"/>
                <w:rFonts w:eastAsia="宋体"/>
                <w:lang w:val="en-US" w:eastAsia="zh-CN" w:bidi="ar"/>
              </w:rPr>
              <w:t>50%</w:t>
            </w:r>
            <w:r>
              <w:rPr>
                <w:rStyle w:val="15"/>
                <w:lang w:val="en-US" w:eastAsia="zh-CN" w:bidi="ar"/>
              </w:rPr>
              <w:t>计</w:t>
            </w:r>
            <w:r>
              <w:rPr>
                <w:rStyle w:val="16"/>
                <w:rFonts w:eastAsia="宋体"/>
                <w:lang w:val="en-US" w:eastAsia="zh-CN" w:bidi="ar"/>
              </w:rPr>
              <w:t>0.5</w:t>
            </w:r>
            <w:r>
              <w:rPr>
                <w:rStyle w:val="15"/>
                <w:lang w:val="en-US" w:eastAsia="zh-CN" w:bidi="ar"/>
              </w:rPr>
              <w:t>分，对应低于</w:t>
            </w:r>
            <w:r>
              <w:rPr>
                <w:rStyle w:val="16"/>
                <w:rFonts w:eastAsia="宋体"/>
                <w:lang w:val="en-US" w:eastAsia="zh-CN" w:bidi="ar"/>
              </w:rPr>
              <w:t>50%</w:t>
            </w:r>
            <w:r>
              <w:rPr>
                <w:rStyle w:val="15"/>
                <w:lang w:val="en-US" w:eastAsia="zh-CN" w:bidi="ar"/>
              </w:rPr>
              <w:t>不计分；</w:t>
            </w:r>
            <w:r>
              <w:rPr>
                <w:rStyle w:val="16"/>
                <w:rFonts w:eastAsia="宋体"/>
                <w:lang w:val="en-US" w:eastAsia="zh-CN" w:bidi="ar"/>
              </w:rPr>
              <w:br w:type="textWrapping"/>
            </w:r>
            <w:r>
              <w:rPr>
                <w:rStyle w:val="15"/>
                <w:lang w:val="en-US" w:eastAsia="zh-CN" w:bidi="ar"/>
              </w:rPr>
              <w:t>④目标与资金匹配良好，逻辑关系明确，计</w:t>
            </w:r>
            <w:r>
              <w:rPr>
                <w:rStyle w:val="16"/>
                <w:rFonts w:eastAsia="宋体"/>
                <w:lang w:val="en-US" w:eastAsia="zh-CN" w:bidi="ar"/>
              </w:rPr>
              <w:t>1</w:t>
            </w:r>
            <w:r>
              <w:rPr>
                <w:rStyle w:val="15"/>
                <w:lang w:val="en-US" w:eastAsia="zh-CN" w:bidi="ar"/>
              </w:rPr>
              <w:t>分，否则不得分。</w:t>
            </w:r>
          </w:p>
        </w:tc>
        <w:tc>
          <w:tcPr>
            <w:tcW w:w="2115"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绩效目标申报表；年度任务数或计划数；预算批复等。</w:t>
            </w:r>
          </w:p>
        </w:tc>
        <w:tc>
          <w:tcPr>
            <w:tcW w:w="586" w:type="dxa"/>
            <w:tcBorders>
              <w:tl2br w:val="nil"/>
              <w:tr2bl w:val="nil"/>
            </w:tcBorders>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vAlign w:val="center"/>
          </w:tcPr>
          <w:p>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5"/>
                <w:lang w:val="en-US" w:eastAsia="zh-CN" w:bidi="ar"/>
              </w:rPr>
              <w:t>预算</w:t>
            </w:r>
            <w:r>
              <w:rPr>
                <w:rStyle w:val="16"/>
                <w:rFonts w:eastAsia="宋体"/>
                <w:lang w:val="en-US" w:eastAsia="zh-CN" w:bidi="ar"/>
              </w:rPr>
              <w:br w:type="textWrapping"/>
            </w:r>
            <w:r>
              <w:rPr>
                <w:rStyle w:val="15"/>
                <w:lang w:val="en-US" w:eastAsia="zh-CN" w:bidi="ar"/>
              </w:rPr>
              <w:t>配置</w:t>
            </w:r>
            <w:r>
              <w:rPr>
                <w:rStyle w:val="16"/>
                <w:rFonts w:eastAsia="宋体"/>
                <w:lang w:val="en-US" w:eastAsia="zh-CN" w:bidi="ar"/>
              </w:rPr>
              <w:br w:type="textWrapping"/>
            </w:r>
            <w:r>
              <w:rPr>
                <w:rStyle w:val="15"/>
                <w:lang w:val="en-US" w:eastAsia="zh-CN" w:bidi="ar"/>
              </w:rPr>
              <w:t>（</w:t>
            </w:r>
            <w:r>
              <w:rPr>
                <w:rStyle w:val="16"/>
                <w:rFonts w:eastAsia="宋体"/>
                <w:lang w:val="en-US" w:eastAsia="zh-CN" w:bidi="ar"/>
              </w:rPr>
              <w:t>7</w:t>
            </w:r>
            <w:r>
              <w:rPr>
                <w:rStyle w:val="15"/>
                <w:lang w:val="en-US" w:eastAsia="zh-CN" w:bidi="ar"/>
              </w:rPr>
              <w:t>分）</w:t>
            </w:r>
          </w:p>
        </w:tc>
        <w:tc>
          <w:tcPr>
            <w:tcW w:w="105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人员</w:t>
            </w:r>
            <w:r>
              <w:rPr>
                <w:rStyle w:val="16"/>
                <w:rFonts w:eastAsia="宋体"/>
                <w:lang w:val="en-US" w:eastAsia="zh-CN" w:bidi="ar"/>
              </w:rPr>
              <w:br w:type="textWrapping"/>
            </w:r>
            <w:r>
              <w:rPr>
                <w:rStyle w:val="15"/>
                <w:lang w:val="en-US" w:eastAsia="zh-CN" w:bidi="ar"/>
              </w:rPr>
              <w:t>控制率</w:t>
            </w:r>
          </w:p>
        </w:tc>
        <w:tc>
          <w:tcPr>
            <w:tcW w:w="49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部门（单位）本年度实际在职人员数与编制数的比率，用以反映和考核部门（单位）对人员成本的控制程度。</w:t>
            </w:r>
          </w:p>
        </w:tc>
        <w:tc>
          <w:tcPr>
            <w:tcW w:w="5112"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rFonts w:eastAsia="宋体"/>
                <w:lang w:val="en-US" w:eastAsia="zh-CN" w:bidi="ar"/>
              </w:rPr>
              <w:br w:type="textWrapping"/>
            </w:r>
            <w:r>
              <w:rPr>
                <w:rStyle w:val="15"/>
                <w:lang w:val="en-US" w:eastAsia="zh-CN" w:bidi="ar"/>
              </w:rPr>
              <w:t>在职人员控制率</w:t>
            </w:r>
            <w:r>
              <w:rPr>
                <w:rStyle w:val="16"/>
                <w:rFonts w:eastAsia="宋体"/>
                <w:lang w:val="en-US" w:eastAsia="zh-CN" w:bidi="ar"/>
              </w:rPr>
              <w:t>=</w:t>
            </w:r>
            <w:r>
              <w:rPr>
                <w:rStyle w:val="15"/>
                <w:lang w:val="en-US" w:eastAsia="zh-CN" w:bidi="ar"/>
              </w:rPr>
              <w:t>（在职人员数</w:t>
            </w:r>
            <w:r>
              <w:rPr>
                <w:rStyle w:val="16"/>
                <w:rFonts w:eastAsia="宋体"/>
                <w:lang w:val="en-US" w:eastAsia="zh-CN" w:bidi="ar"/>
              </w:rPr>
              <w:t>/</w:t>
            </w:r>
            <w:r>
              <w:rPr>
                <w:rStyle w:val="15"/>
                <w:lang w:val="en-US" w:eastAsia="zh-CN" w:bidi="ar"/>
              </w:rPr>
              <w:t>编制数）</w:t>
            </w:r>
            <w:r>
              <w:rPr>
                <w:rStyle w:val="16"/>
                <w:rFonts w:eastAsia="宋体"/>
                <w:lang w:val="en-US" w:eastAsia="zh-CN" w:bidi="ar"/>
              </w:rPr>
              <w:t>×100%</w:t>
            </w:r>
            <w:r>
              <w:rPr>
                <w:rStyle w:val="15"/>
                <w:lang w:val="en-US" w:eastAsia="zh-CN" w:bidi="ar"/>
              </w:rPr>
              <w:t>。</w:t>
            </w:r>
            <w:r>
              <w:rPr>
                <w:rStyle w:val="16"/>
                <w:rFonts w:eastAsia="宋体"/>
                <w:lang w:val="en-US" w:eastAsia="zh-CN" w:bidi="ar"/>
              </w:rPr>
              <w:br w:type="textWrapping"/>
            </w:r>
            <w:r>
              <w:rPr>
                <w:rStyle w:val="15"/>
                <w:lang w:val="en-US" w:eastAsia="zh-CN" w:bidi="ar"/>
              </w:rPr>
              <w:t>在职人员数：部门（单位）实际在职人数</w:t>
            </w:r>
            <w:r>
              <w:rPr>
                <w:rStyle w:val="16"/>
                <w:rFonts w:eastAsia="宋体"/>
                <w:lang w:val="en-US" w:eastAsia="zh-CN" w:bidi="ar"/>
              </w:rPr>
              <w:t>,</w:t>
            </w:r>
            <w:r>
              <w:rPr>
                <w:rStyle w:val="15"/>
                <w:lang w:val="en-US" w:eastAsia="zh-CN" w:bidi="ar"/>
              </w:rPr>
              <w:t>以财政部门确定的部门决算编制口径为准。</w:t>
            </w:r>
            <w:r>
              <w:rPr>
                <w:rStyle w:val="16"/>
                <w:rFonts w:eastAsia="宋体"/>
                <w:lang w:val="en-US" w:eastAsia="zh-CN" w:bidi="ar"/>
              </w:rPr>
              <w:br w:type="textWrapping"/>
            </w:r>
            <w:r>
              <w:rPr>
                <w:rStyle w:val="15"/>
                <w:lang w:val="en-US" w:eastAsia="zh-CN" w:bidi="ar"/>
              </w:rPr>
              <w:t>编制数：机构编制部门核定批复的部门（单位）人员编制数。</w:t>
            </w:r>
            <w:r>
              <w:rPr>
                <w:rStyle w:val="16"/>
                <w:rFonts w:eastAsia="宋体"/>
                <w:lang w:val="en-US" w:eastAsia="zh-CN" w:bidi="ar"/>
              </w:rPr>
              <w:t xml:space="preserve">   </w:t>
            </w:r>
            <w:r>
              <w:rPr>
                <w:rStyle w:val="16"/>
                <w:rFonts w:eastAsia="宋体"/>
                <w:lang w:val="en-US" w:eastAsia="zh-CN" w:bidi="ar"/>
              </w:rPr>
              <w:br w:type="textWrapping"/>
            </w:r>
            <w:r>
              <w:rPr>
                <w:rStyle w:val="15"/>
                <w:lang w:val="en-US" w:eastAsia="zh-CN" w:bidi="ar"/>
              </w:rPr>
              <w:t>在职人员控制率≦</w:t>
            </w:r>
            <w:r>
              <w:rPr>
                <w:rStyle w:val="16"/>
                <w:rFonts w:eastAsia="宋体"/>
                <w:lang w:val="en-US" w:eastAsia="zh-CN" w:bidi="ar"/>
              </w:rPr>
              <w:t>100%</w:t>
            </w:r>
            <w:r>
              <w:rPr>
                <w:rStyle w:val="15"/>
                <w:lang w:val="en-US" w:eastAsia="zh-CN" w:bidi="ar"/>
              </w:rPr>
              <w:t>计</w:t>
            </w:r>
            <w:r>
              <w:rPr>
                <w:rStyle w:val="16"/>
                <w:rFonts w:eastAsia="宋体"/>
                <w:lang w:val="en-US" w:eastAsia="zh-CN" w:bidi="ar"/>
              </w:rPr>
              <w:t>2</w:t>
            </w:r>
            <w:r>
              <w:rPr>
                <w:rStyle w:val="15"/>
                <w:lang w:val="en-US" w:eastAsia="zh-CN" w:bidi="ar"/>
              </w:rPr>
              <w:t>分，每超出</w:t>
            </w:r>
            <w:r>
              <w:rPr>
                <w:rStyle w:val="16"/>
                <w:rFonts w:eastAsia="宋体"/>
                <w:lang w:val="en-US" w:eastAsia="zh-CN" w:bidi="ar"/>
              </w:rPr>
              <w:t>1%</w:t>
            </w:r>
            <w:r>
              <w:rPr>
                <w:rStyle w:val="15"/>
                <w:lang w:val="en-US" w:eastAsia="zh-CN" w:bidi="ar"/>
              </w:rPr>
              <w:t>扣</w:t>
            </w:r>
            <w:r>
              <w:rPr>
                <w:rStyle w:val="16"/>
                <w:rFonts w:eastAsia="宋体"/>
                <w:lang w:val="en-US" w:eastAsia="zh-CN" w:bidi="ar"/>
              </w:rPr>
              <w:t>0.2</w:t>
            </w:r>
            <w:r>
              <w:rPr>
                <w:rStyle w:val="15"/>
                <w:lang w:val="en-US" w:eastAsia="zh-CN" w:bidi="ar"/>
              </w:rPr>
              <w:t>分，扣完为止。</w:t>
            </w:r>
          </w:p>
        </w:tc>
        <w:tc>
          <w:tcPr>
            <w:tcW w:w="2115"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部门（单位）决算报表；机构编制部门核定批复的部门（单位）的人员编制数。</w:t>
            </w:r>
          </w:p>
        </w:tc>
        <w:tc>
          <w:tcPr>
            <w:tcW w:w="586" w:type="dxa"/>
            <w:tcBorders>
              <w:tl2br w:val="nil"/>
              <w:tr2bl w:val="nil"/>
            </w:tcBorders>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05" w:hRule="atLeast"/>
          <w:jc w:val="center"/>
        </w:trPr>
        <w:tc>
          <w:tcPr>
            <w:tcW w:w="873" w:type="dxa"/>
            <w:vMerge w:val="continue"/>
            <w:tcBorders>
              <w:tl2br w:val="nil"/>
              <w:tr2bl w:val="nil"/>
            </w:tcBorders>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6"/>
                <w:rFonts w:eastAsia="宋体"/>
                <w:lang w:val="en-US" w:eastAsia="zh-CN" w:bidi="ar"/>
              </w:rPr>
              <w:t>“</w:t>
            </w:r>
            <w:r>
              <w:rPr>
                <w:rStyle w:val="15"/>
                <w:lang w:val="en-US" w:eastAsia="zh-CN" w:bidi="ar"/>
              </w:rPr>
              <w:t>三公经费</w:t>
            </w:r>
            <w:r>
              <w:rPr>
                <w:rStyle w:val="16"/>
                <w:rFonts w:eastAsia="宋体"/>
                <w:lang w:val="en-US" w:eastAsia="zh-CN" w:bidi="ar"/>
              </w:rPr>
              <w:t>”</w:t>
            </w:r>
            <w:r>
              <w:rPr>
                <w:rStyle w:val="16"/>
                <w:rFonts w:eastAsia="宋体"/>
                <w:lang w:val="en-US" w:eastAsia="zh-CN" w:bidi="ar"/>
              </w:rPr>
              <w:br w:type="textWrapping"/>
            </w:r>
            <w:r>
              <w:rPr>
                <w:rStyle w:val="15"/>
                <w:lang w:val="en-US" w:eastAsia="zh-CN" w:bidi="ar"/>
              </w:rPr>
              <w:t>变动率</w:t>
            </w:r>
          </w:p>
        </w:tc>
        <w:tc>
          <w:tcPr>
            <w:tcW w:w="49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部门本年度</w:t>
            </w:r>
            <w:r>
              <w:rPr>
                <w:rStyle w:val="16"/>
                <w:rFonts w:eastAsia="宋体"/>
                <w:lang w:val="en-US" w:eastAsia="zh-CN" w:bidi="ar"/>
              </w:rPr>
              <w:t>“</w:t>
            </w:r>
            <w:r>
              <w:rPr>
                <w:rStyle w:val="15"/>
                <w:lang w:val="en-US" w:eastAsia="zh-CN" w:bidi="ar"/>
              </w:rPr>
              <w:t>三公经费</w:t>
            </w:r>
            <w:r>
              <w:rPr>
                <w:rStyle w:val="16"/>
                <w:rFonts w:eastAsia="宋体"/>
                <w:lang w:val="en-US" w:eastAsia="zh-CN" w:bidi="ar"/>
              </w:rPr>
              <w:t>”</w:t>
            </w:r>
            <w:r>
              <w:rPr>
                <w:rStyle w:val="15"/>
                <w:lang w:val="en-US" w:eastAsia="zh-CN" w:bidi="ar"/>
              </w:rPr>
              <w:t>预算数与上年度</w:t>
            </w:r>
            <w:r>
              <w:rPr>
                <w:rStyle w:val="16"/>
                <w:rFonts w:eastAsia="宋体"/>
                <w:lang w:val="en-US" w:eastAsia="zh-CN" w:bidi="ar"/>
              </w:rPr>
              <w:t>“</w:t>
            </w:r>
            <w:r>
              <w:rPr>
                <w:rStyle w:val="15"/>
                <w:lang w:val="en-US" w:eastAsia="zh-CN" w:bidi="ar"/>
              </w:rPr>
              <w:t>三公经费</w:t>
            </w:r>
            <w:r>
              <w:rPr>
                <w:rStyle w:val="16"/>
                <w:rFonts w:eastAsia="宋体"/>
                <w:lang w:val="en-US" w:eastAsia="zh-CN" w:bidi="ar"/>
              </w:rPr>
              <w:t>”</w:t>
            </w:r>
            <w:r>
              <w:rPr>
                <w:rStyle w:val="15"/>
                <w:lang w:val="en-US" w:eastAsia="zh-CN" w:bidi="ar"/>
              </w:rPr>
              <w:t>预算数的变动比率，用以反映和考核部门对控制重点行政成本的努力程度。</w:t>
            </w:r>
          </w:p>
        </w:tc>
        <w:tc>
          <w:tcPr>
            <w:tcW w:w="5112"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rFonts w:eastAsia="宋体"/>
                <w:lang w:val="en-US" w:eastAsia="zh-CN" w:bidi="ar"/>
              </w:rPr>
              <w:br w:type="textWrapping"/>
            </w:r>
            <w:r>
              <w:rPr>
                <w:rStyle w:val="16"/>
                <w:rFonts w:eastAsia="宋体"/>
                <w:lang w:val="en-US" w:eastAsia="zh-CN" w:bidi="ar"/>
              </w:rPr>
              <w:t>“</w:t>
            </w:r>
            <w:r>
              <w:rPr>
                <w:rStyle w:val="15"/>
                <w:lang w:val="en-US" w:eastAsia="zh-CN" w:bidi="ar"/>
              </w:rPr>
              <w:t>三公经费</w:t>
            </w:r>
            <w:r>
              <w:rPr>
                <w:rStyle w:val="16"/>
                <w:rFonts w:eastAsia="宋体"/>
                <w:lang w:val="en-US" w:eastAsia="zh-CN" w:bidi="ar"/>
              </w:rPr>
              <w:t>”</w:t>
            </w:r>
            <w:r>
              <w:rPr>
                <w:rStyle w:val="15"/>
                <w:lang w:val="en-US" w:eastAsia="zh-CN" w:bidi="ar"/>
              </w:rPr>
              <w:t>变动率</w:t>
            </w:r>
            <w:r>
              <w:rPr>
                <w:rStyle w:val="16"/>
                <w:rFonts w:eastAsia="宋体"/>
                <w:lang w:val="en-US" w:eastAsia="zh-CN" w:bidi="ar"/>
              </w:rPr>
              <w:t>=[</w:t>
            </w:r>
            <w:r>
              <w:rPr>
                <w:rStyle w:val="15"/>
                <w:lang w:val="en-US" w:eastAsia="zh-CN" w:bidi="ar"/>
              </w:rPr>
              <w:t>（本年度</w:t>
            </w:r>
            <w:r>
              <w:rPr>
                <w:rStyle w:val="16"/>
                <w:rFonts w:eastAsia="宋体"/>
                <w:lang w:val="en-US" w:eastAsia="zh-CN" w:bidi="ar"/>
              </w:rPr>
              <w:t>“</w:t>
            </w:r>
            <w:r>
              <w:rPr>
                <w:rStyle w:val="15"/>
                <w:lang w:val="en-US" w:eastAsia="zh-CN" w:bidi="ar"/>
              </w:rPr>
              <w:t>三公经费</w:t>
            </w:r>
            <w:r>
              <w:rPr>
                <w:rStyle w:val="16"/>
                <w:rFonts w:eastAsia="宋体"/>
                <w:lang w:val="en-US" w:eastAsia="zh-CN" w:bidi="ar"/>
              </w:rPr>
              <w:t>”</w:t>
            </w:r>
            <w:r>
              <w:rPr>
                <w:rStyle w:val="15"/>
                <w:lang w:val="en-US" w:eastAsia="zh-CN" w:bidi="ar"/>
              </w:rPr>
              <w:t>总额</w:t>
            </w:r>
            <w:r>
              <w:rPr>
                <w:rStyle w:val="16"/>
                <w:rFonts w:eastAsia="宋体"/>
                <w:lang w:val="en-US" w:eastAsia="zh-CN" w:bidi="ar"/>
              </w:rPr>
              <w:t>-</w:t>
            </w:r>
            <w:r>
              <w:rPr>
                <w:rStyle w:val="15"/>
                <w:lang w:val="en-US" w:eastAsia="zh-CN" w:bidi="ar"/>
              </w:rPr>
              <w:t>上年度</w:t>
            </w:r>
            <w:r>
              <w:rPr>
                <w:rStyle w:val="16"/>
                <w:rFonts w:eastAsia="宋体"/>
                <w:lang w:val="en-US" w:eastAsia="zh-CN" w:bidi="ar"/>
              </w:rPr>
              <w:t>“</w:t>
            </w:r>
            <w:r>
              <w:rPr>
                <w:rStyle w:val="15"/>
                <w:lang w:val="en-US" w:eastAsia="zh-CN" w:bidi="ar"/>
              </w:rPr>
              <w:t>三公经费</w:t>
            </w:r>
            <w:r>
              <w:rPr>
                <w:rStyle w:val="16"/>
                <w:rFonts w:eastAsia="宋体"/>
                <w:lang w:val="en-US" w:eastAsia="zh-CN" w:bidi="ar"/>
              </w:rPr>
              <w:t>”</w:t>
            </w:r>
            <w:r>
              <w:rPr>
                <w:rStyle w:val="15"/>
                <w:lang w:val="en-US" w:eastAsia="zh-CN" w:bidi="ar"/>
              </w:rPr>
              <w:t>总额）</w:t>
            </w:r>
            <w:r>
              <w:rPr>
                <w:rStyle w:val="16"/>
                <w:rFonts w:eastAsia="宋体"/>
                <w:lang w:val="en-US" w:eastAsia="zh-CN" w:bidi="ar"/>
              </w:rPr>
              <w:t>/</w:t>
            </w:r>
            <w:r>
              <w:rPr>
                <w:rStyle w:val="15"/>
                <w:lang w:val="en-US" w:eastAsia="zh-CN" w:bidi="ar"/>
              </w:rPr>
              <w:t>上年度</w:t>
            </w:r>
            <w:r>
              <w:rPr>
                <w:rStyle w:val="16"/>
                <w:rFonts w:eastAsia="宋体"/>
                <w:lang w:val="en-US" w:eastAsia="zh-CN" w:bidi="ar"/>
              </w:rPr>
              <w:t>“</w:t>
            </w:r>
            <w:r>
              <w:rPr>
                <w:rStyle w:val="15"/>
                <w:lang w:val="en-US" w:eastAsia="zh-CN" w:bidi="ar"/>
              </w:rPr>
              <w:t>三公经费</w:t>
            </w:r>
            <w:r>
              <w:rPr>
                <w:rStyle w:val="16"/>
                <w:rFonts w:eastAsia="宋体"/>
                <w:lang w:val="en-US" w:eastAsia="zh-CN" w:bidi="ar"/>
              </w:rPr>
              <w:t>”</w:t>
            </w:r>
            <w:r>
              <w:rPr>
                <w:rStyle w:val="15"/>
                <w:lang w:val="en-US" w:eastAsia="zh-CN" w:bidi="ar"/>
              </w:rPr>
              <w:t>总额</w:t>
            </w:r>
            <w:r>
              <w:rPr>
                <w:rStyle w:val="16"/>
                <w:rFonts w:eastAsia="宋体"/>
                <w:lang w:val="en-US" w:eastAsia="zh-CN" w:bidi="ar"/>
              </w:rPr>
              <w:t>]×100%</w:t>
            </w:r>
            <w:r>
              <w:rPr>
                <w:rStyle w:val="15"/>
                <w:lang w:val="en-US" w:eastAsia="zh-CN" w:bidi="ar"/>
              </w:rPr>
              <w:t>。</w:t>
            </w:r>
            <w:r>
              <w:rPr>
                <w:rStyle w:val="16"/>
                <w:rFonts w:eastAsia="宋体"/>
                <w:lang w:val="en-US" w:eastAsia="zh-CN" w:bidi="ar"/>
              </w:rPr>
              <w:t>“</w:t>
            </w:r>
            <w:r>
              <w:rPr>
                <w:rStyle w:val="15"/>
                <w:lang w:val="en-US" w:eastAsia="zh-CN" w:bidi="ar"/>
              </w:rPr>
              <w:t>三公经费</w:t>
            </w:r>
            <w:r>
              <w:rPr>
                <w:rStyle w:val="16"/>
                <w:rFonts w:eastAsia="宋体"/>
                <w:lang w:val="en-US" w:eastAsia="zh-CN" w:bidi="ar"/>
              </w:rPr>
              <w:t>”</w:t>
            </w:r>
            <w:r>
              <w:rPr>
                <w:rStyle w:val="15"/>
                <w:lang w:val="en-US" w:eastAsia="zh-CN" w:bidi="ar"/>
              </w:rPr>
              <w:t>：年度预算安排的因公出国（境）费、公务车辆购置及运行费和公务招待费。</w:t>
            </w:r>
            <w:r>
              <w:rPr>
                <w:rStyle w:val="16"/>
                <w:rFonts w:eastAsia="宋体"/>
                <w:lang w:val="en-US" w:eastAsia="zh-CN" w:bidi="ar"/>
              </w:rPr>
              <w:br w:type="textWrapping"/>
            </w:r>
            <w:r>
              <w:rPr>
                <w:rStyle w:val="15"/>
                <w:lang w:val="en-US" w:eastAsia="zh-CN" w:bidi="ar"/>
              </w:rPr>
              <w:t>该项得分，变动率为负数，计</w:t>
            </w:r>
            <w:r>
              <w:rPr>
                <w:rStyle w:val="16"/>
                <w:rFonts w:eastAsia="宋体"/>
                <w:lang w:val="en-US" w:eastAsia="zh-CN" w:bidi="ar"/>
              </w:rPr>
              <w:t>2</w:t>
            </w:r>
            <w:r>
              <w:rPr>
                <w:rStyle w:val="15"/>
                <w:lang w:val="en-US" w:eastAsia="zh-CN" w:bidi="ar"/>
              </w:rPr>
              <w:t>分，变动率为正数，计</w:t>
            </w:r>
            <w:r>
              <w:rPr>
                <w:rStyle w:val="16"/>
                <w:rFonts w:eastAsia="宋体"/>
                <w:lang w:val="en-US" w:eastAsia="zh-CN" w:bidi="ar"/>
              </w:rPr>
              <w:t>0</w:t>
            </w:r>
            <w:r>
              <w:rPr>
                <w:rStyle w:val="15"/>
                <w:lang w:val="en-US" w:eastAsia="zh-CN" w:bidi="ar"/>
              </w:rPr>
              <w:t>分。年度内</w:t>
            </w:r>
            <w:r>
              <w:rPr>
                <w:rStyle w:val="16"/>
                <w:rFonts w:eastAsia="宋体"/>
                <w:lang w:val="en-US" w:eastAsia="zh-CN" w:bidi="ar"/>
              </w:rPr>
              <w:t>“</w:t>
            </w:r>
            <w:r>
              <w:rPr>
                <w:rStyle w:val="15"/>
                <w:lang w:val="en-US" w:eastAsia="zh-CN" w:bidi="ar"/>
              </w:rPr>
              <w:t>三公经费</w:t>
            </w:r>
            <w:r>
              <w:rPr>
                <w:rStyle w:val="16"/>
                <w:rFonts w:eastAsia="宋体"/>
                <w:lang w:val="en-US" w:eastAsia="zh-CN" w:bidi="ar"/>
              </w:rPr>
              <w:t>”</w:t>
            </w:r>
            <w:r>
              <w:rPr>
                <w:rStyle w:val="15"/>
                <w:lang w:val="en-US" w:eastAsia="zh-CN" w:bidi="ar"/>
              </w:rPr>
              <w:t>完成数超过预算数，则该项计</w:t>
            </w:r>
            <w:r>
              <w:rPr>
                <w:rStyle w:val="16"/>
                <w:rFonts w:eastAsia="宋体"/>
                <w:lang w:val="en-US" w:eastAsia="zh-CN" w:bidi="ar"/>
              </w:rPr>
              <w:t>0</w:t>
            </w:r>
            <w:r>
              <w:rPr>
                <w:rStyle w:val="15"/>
                <w:lang w:val="en-US" w:eastAsia="zh-CN" w:bidi="ar"/>
              </w:rPr>
              <w:t>分。</w:t>
            </w:r>
          </w:p>
        </w:tc>
        <w:tc>
          <w:tcPr>
            <w:tcW w:w="2115"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本年度和上年度部门（单位）预算</w:t>
            </w:r>
            <w:r>
              <w:rPr>
                <w:rStyle w:val="16"/>
                <w:rFonts w:eastAsia="宋体"/>
                <w:lang w:val="en-US" w:eastAsia="zh-CN" w:bidi="ar"/>
              </w:rPr>
              <w:t>“</w:t>
            </w:r>
            <w:r>
              <w:rPr>
                <w:rStyle w:val="15"/>
                <w:lang w:val="en-US" w:eastAsia="zh-CN" w:bidi="ar"/>
              </w:rPr>
              <w:t>三公经费</w:t>
            </w:r>
            <w:r>
              <w:rPr>
                <w:rStyle w:val="16"/>
                <w:rFonts w:eastAsia="宋体"/>
                <w:lang w:val="en-US" w:eastAsia="zh-CN" w:bidi="ar"/>
              </w:rPr>
              <w:t>”</w:t>
            </w:r>
            <w:r>
              <w:rPr>
                <w:rStyle w:val="15"/>
                <w:lang w:val="en-US" w:eastAsia="zh-CN" w:bidi="ar"/>
              </w:rPr>
              <w:t>报表；</w:t>
            </w:r>
          </w:p>
        </w:tc>
        <w:tc>
          <w:tcPr>
            <w:tcW w:w="586" w:type="dxa"/>
            <w:tcBorders>
              <w:tl2br w:val="nil"/>
              <w:tr2bl w:val="nil"/>
            </w:tcBorders>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45" w:hRule="atLeast"/>
          <w:jc w:val="center"/>
        </w:trPr>
        <w:tc>
          <w:tcPr>
            <w:tcW w:w="873" w:type="dxa"/>
            <w:vMerge w:val="continue"/>
            <w:tcBorders>
              <w:tl2br w:val="nil"/>
              <w:tr2bl w:val="nil"/>
            </w:tcBorders>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重点</w:t>
            </w:r>
            <w:r>
              <w:rPr>
                <w:rStyle w:val="16"/>
                <w:rFonts w:eastAsia="宋体"/>
                <w:lang w:val="en-US" w:eastAsia="zh-CN" w:bidi="ar"/>
              </w:rPr>
              <w:br w:type="textWrapping"/>
            </w:r>
            <w:r>
              <w:rPr>
                <w:rStyle w:val="15"/>
                <w:lang w:val="en-US" w:eastAsia="zh-CN" w:bidi="ar"/>
              </w:rPr>
              <w:t>支出</w:t>
            </w:r>
            <w:r>
              <w:rPr>
                <w:rStyle w:val="16"/>
                <w:rFonts w:eastAsia="宋体"/>
                <w:lang w:val="en-US" w:eastAsia="zh-CN" w:bidi="ar"/>
              </w:rPr>
              <w:br w:type="textWrapping"/>
            </w:r>
            <w:r>
              <w:rPr>
                <w:rStyle w:val="15"/>
                <w:lang w:val="en-US" w:eastAsia="zh-CN" w:bidi="ar"/>
              </w:rPr>
              <w:t>安排率</w:t>
            </w:r>
          </w:p>
        </w:tc>
        <w:tc>
          <w:tcPr>
            <w:tcW w:w="49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部门本年度重点实际支出与预算安排的重点预算支出的比率，用以反映和考核部门对履行主要职责或完成重点任务的保障程度。</w:t>
            </w:r>
          </w:p>
        </w:tc>
        <w:tc>
          <w:tcPr>
            <w:tcW w:w="5112"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br w:type="textWrapping"/>
            </w:r>
            <w:r>
              <w:rPr>
                <w:rStyle w:val="15"/>
                <w:lang w:val="en-US" w:eastAsia="zh-CN" w:bidi="ar"/>
              </w:rPr>
              <w:t>重点支出安排率</w:t>
            </w:r>
            <w:r>
              <w:rPr>
                <w:rStyle w:val="16"/>
                <w:rFonts w:eastAsia="宋体"/>
                <w:lang w:val="en-US" w:eastAsia="zh-CN" w:bidi="ar"/>
              </w:rPr>
              <w:t>=</w:t>
            </w:r>
            <w:r>
              <w:rPr>
                <w:rStyle w:val="15"/>
                <w:lang w:val="en-US" w:eastAsia="zh-CN" w:bidi="ar"/>
              </w:rPr>
              <w:t>（重点实际支出</w:t>
            </w:r>
            <w:r>
              <w:rPr>
                <w:rStyle w:val="16"/>
                <w:rFonts w:eastAsia="宋体"/>
                <w:lang w:val="en-US" w:eastAsia="zh-CN" w:bidi="ar"/>
              </w:rPr>
              <w:t>/</w:t>
            </w:r>
            <w:r>
              <w:rPr>
                <w:rStyle w:val="15"/>
                <w:lang w:val="en-US" w:eastAsia="zh-CN" w:bidi="ar"/>
              </w:rPr>
              <w:t>重点预算支出）</w:t>
            </w:r>
            <w:r>
              <w:rPr>
                <w:rStyle w:val="16"/>
                <w:rFonts w:eastAsia="宋体"/>
                <w:lang w:val="en-US" w:eastAsia="zh-CN" w:bidi="ar"/>
              </w:rPr>
              <w:t>×100%</w:t>
            </w:r>
            <w:r>
              <w:rPr>
                <w:rStyle w:val="15"/>
                <w:lang w:val="en-US" w:eastAsia="zh-CN" w:bidi="ar"/>
              </w:rPr>
              <w:t>。重点预算支出：部门年度预算安排的，与本部门履职和发展密切相关、具有明显社会和经济影响、党委政府关心或社会比较关注的预算支出支出总额。该指标参考部门年度项目支出及其预算。</w:t>
            </w:r>
            <w:r>
              <w:rPr>
                <w:rStyle w:val="16"/>
                <w:rFonts w:eastAsia="宋体"/>
                <w:lang w:val="en-US" w:eastAsia="zh-CN" w:bidi="ar"/>
              </w:rPr>
              <w:br w:type="textWrapping"/>
            </w:r>
            <w:r>
              <w:rPr>
                <w:rStyle w:val="15"/>
                <w:lang w:val="en-US" w:eastAsia="zh-CN" w:bidi="ar"/>
              </w:rPr>
              <w:t>该项得分</w:t>
            </w:r>
            <w:r>
              <w:rPr>
                <w:rStyle w:val="16"/>
                <w:rFonts w:eastAsia="宋体"/>
                <w:lang w:val="en-US" w:eastAsia="zh-CN" w:bidi="ar"/>
              </w:rPr>
              <w:t>=</w:t>
            </w:r>
            <w:r>
              <w:rPr>
                <w:rStyle w:val="15"/>
                <w:lang w:val="en-US" w:eastAsia="zh-CN" w:bidi="ar"/>
              </w:rPr>
              <w:t>安排率</w:t>
            </w:r>
            <w:r>
              <w:rPr>
                <w:rStyle w:val="16"/>
                <w:rFonts w:eastAsia="宋体"/>
                <w:lang w:val="en-US" w:eastAsia="zh-CN" w:bidi="ar"/>
              </w:rPr>
              <w:t>×2</w:t>
            </w:r>
            <w:r>
              <w:rPr>
                <w:rStyle w:val="15"/>
                <w:lang w:val="en-US" w:eastAsia="zh-CN" w:bidi="ar"/>
              </w:rPr>
              <w:t>分。每超出</w:t>
            </w:r>
            <w:r>
              <w:rPr>
                <w:rStyle w:val="16"/>
                <w:rFonts w:eastAsia="宋体"/>
                <w:lang w:val="en-US" w:eastAsia="zh-CN" w:bidi="ar"/>
              </w:rPr>
              <w:t>5</w:t>
            </w:r>
            <w:r>
              <w:rPr>
                <w:rStyle w:val="15"/>
                <w:lang w:val="en-US" w:eastAsia="zh-CN" w:bidi="ar"/>
              </w:rPr>
              <w:t>%扣</w:t>
            </w:r>
            <w:r>
              <w:rPr>
                <w:rStyle w:val="16"/>
                <w:rFonts w:eastAsia="宋体"/>
                <w:lang w:val="en-US" w:eastAsia="zh-CN" w:bidi="ar"/>
              </w:rPr>
              <w:t>0.5</w:t>
            </w:r>
            <w:r>
              <w:rPr>
                <w:rStyle w:val="15"/>
                <w:lang w:val="en-US" w:eastAsia="zh-CN" w:bidi="ar"/>
              </w:rPr>
              <w:t>分，扣完为止。</w:t>
            </w:r>
          </w:p>
        </w:tc>
        <w:tc>
          <w:tcPr>
            <w:tcW w:w="2115"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0" w:hRule="atLeast"/>
          <w:jc w:val="center"/>
        </w:trPr>
        <w:tc>
          <w:tcPr>
            <w:tcW w:w="873" w:type="dxa"/>
            <w:vMerge w:val="continue"/>
            <w:tcBorders>
              <w:tl2br w:val="nil"/>
              <w:tr2bl w:val="nil"/>
            </w:tcBorders>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非税</w:t>
            </w:r>
            <w:r>
              <w:rPr>
                <w:rStyle w:val="16"/>
                <w:rFonts w:eastAsia="宋体"/>
                <w:lang w:val="en-US" w:eastAsia="zh-CN" w:bidi="ar"/>
              </w:rPr>
              <w:br w:type="textWrapping"/>
            </w:r>
            <w:r>
              <w:rPr>
                <w:rStyle w:val="15"/>
                <w:lang w:val="en-US" w:eastAsia="zh-CN" w:bidi="ar"/>
              </w:rPr>
              <w:t>收入</w:t>
            </w:r>
            <w:r>
              <w:rPr>
                <w:rStyle w:val="16"/>
                <w:rFonts w:eastAsia="宋体"/>
                <w:lang w:val="en-US" w:eastAsia="zh-CN" w:bidi="ar"/>
              </w:rPr>
              <w:br w:type="textWrapping"/>
            </w:r>
            <w:r>
              <w:rPr>
                <w:rStyle w:val="15"/>
                <w:lang w:val="en-US" w:eastAsia="zh-CN" w:bidi="ar"/>
              </w:rPr>
              <w:t>安排率</w:t>
            </w:r>
          </w:p>
        </w:tc>
        <w:tc>
          <w:tcPr>
            <w:tcW w:w="49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反映部门本年度非税收入完成情况。</w:t>
            </w:r>
          </w:p>
        </w:tc>
        <w:tc>
          <w:tcPr>
            <w:tcW w:w="5112"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rFonts w:eastAsia="宋体"/>
                <w:lang w:val="en-US" w:eastAsia="zh-CN" w:bidi="ar"/>
              </w:rPr>
              <w:br w:type="textWrapping"/>
            </w:r>
            <w:r>
              <w:rPr>
                <w:rStyle w:val="15"/>
                <w:lang w:val="en-US" w:eastAsia="zh-CN" w:bidi="ar"/>
              </w:rPr>
              <w:t>非税收入完成率</w:t>
            </w:r>
            <w:r>
              <w:rPr>
                <w:rStyle w:val="16"/>
                <w:rFonts w:eastAsia="宋体"/>
                <w:lang w:val="en-US" w:eastAsia="zh-CN" w:bidi="ar"/>
              </w:rPr>
              <w:t>=</w:t>
            </w:r>
            <w:r>
              <w:rPr>
                <w:rStyle w:val="15"/>
                <w:lang w:val="en-US" w:eastAsia="zh-CN" w:bidi="ar"/>
              </w:rPr>
              <w:t>（非税实际收入完成数</w:t>
            </w:r>
            <w:r>
              <w:rPr>
                <w:rStyle w:val="16"/>
                <w:rFonts w:eastAsia="宋体"/>
                <w:lang w:val="en-US" w:eastAsia="zh-CN" w:bidi="ar"/>
              </w:rPr>
              <w:t>/</w:t>
            </w:r>
            <w:r>
              <w:rPr>
                <w:rStyle w:val="15"/>
                <w:lang w:val="en-US" w:eastAsia="zh-CN" w:bidi="ar"/>
              </w:rPr>
              <w:t>非税收入预算数）</w:t>
            </w:r>
            <w:r>
              <w:rPr>
                <w:rStyle w:val="16"/>
                <w:rFonts w:eastAsia="宋体"/>
                <w:lang w:val="en-US" w:eastAsia="zh-CN" w:bidi="ar"/>
              </w:rPr>
              <w:t>×100%</w:t>
            </w:r>
            <w:r>
              <w:rPr>
                <w:rStyle w:val="15"/>
                <w:lang w:val="en-US" w:eastAsia="zh-CN" w:bidi="ar"/>
              </w:rPr>
              <w:t>，有减免因素的，以财政事务中心确定的为准。</w:t>
            </w:r>
            <w:r>
              <w:rPr>
                <w:rStyle w:val="16"/>
                <w:rFonts w:eastAsia="宋体"/>
                <w:lang w:val="en-US" w:eastAsia="zh-CN" w:bidi="ar"/>
              </w:rPr>
              <w:br w:type="textWrapping"/>
            </w:r>
            <w:r>
              <w:rPr>
                <w:rStyle w:val="15"/>
                <w:lang w:val="en-US" w:eastAsia="zh-CN" w:bidi="ar"/>
              </w:rPr>
              <w:t>该项得分</w:t>
            </w:r>
            <w:r>
              <w:rPr>
                <w:rStyle w:val="16"/>
                <w:rFonts w:eastAsia="宋体"/>
                <w:lang w:val="en-US" w:eastAsia="zh-CN" w:bidi="ar"/>
              </w:rPr>
              <w:t>=</w:t>
            </w:r>
            <w:r>
              <w:rPr>
                <w:rStyle w:val="15"/>
                <w:lang w:val="en-US" w:eastAsia="zh-CN" w:bidi="ar"/>
              </w:rPr>
              <w:t>完成率</w:t>
            </w:r>
            <w:r>
              <w:rPr>
                <w:rStyle w:val="16"/>
                <w:rFonts w:eastAsia="宋体"/>
                <w:lang w:val="en-US" w:eastAsia="zh-CN" w:bidi="ar"/>
              </w:rPr>
              <w:t>×1</w:t>
            </w:r>
            <w:r>
              <w:rPr>
                <w:rStyle w:val="15"/>
                <w:lang w:val="en-US" w:eastAsia="zh-CN" w:bidi="ar"/>
              </w:rPr>
              <w:t>分。</w:t>
            </w:r>
          </w:p>
        </w:tc>
        <w:tc>
          <w:tcPr>
            <w:tcW w:w="2115"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0.98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85" w:hRule="atLeast"/>
          <w:jc w:val="center"/>
        </w:trPr>
        <w:tc>
          <w:tcPr>
            <w:tcW w:w="873"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5"/>
                <w:lang w:val="en-US" w:eastAsia="zh-CN" w:bidi="ar"/>
              </w:rPr>
              <w:t>过程</w:t>
            </w:r>
            <w:r>
              <w:rPr>
                <w:rStyle w:val="16"/>
                <w:rFonts w:eastAsia="宋体"/>
                <w:lang w:val="en-US" w:eastAsia="zh-CN" w:bidi="ar"/>
              </w:rPr>
              <w:br w:type="textWrapping"/>
            </w:r>
            <w:r>
              <w:rPr>
                <w:rStyle w:val="15"/>
                <w:lang w:val="en-US" w:eastAsia="zh-CN" w:bidi="ar"/>
              </w:rPr>
              <w:t>（</w:t>
            </w:r>
            <w:r>
              <w:rPr>
                <w:rStyle w:val="16"/>
                <w:rFonts w:eastAsia="宋体"/>
                <w:lang w:val="en-US" w:eastAsia="zh-CN" w:bidi="ar"/>
              </w:rPr>
              <w:t>47</w:t>
            </w:r>
            <w:r>
              <w:rPr>
                <w:rStyle w:val="15"/>
                <w:lang w:val="en-US" w:eastAsia="zh-CN" w:bidi="ar"/>
              </w:rPr>
              <w:t>分）</w:t>
            </w:r>
          </w:p>
        </w:tc>
        <w:tc>
          <w:tcPr>
            <w:tcW w:w="870"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5"/>
                <w:lang w:val="en-US" w:eastAsia="zh-CN" w:bidi="ar"/>
              </w:rPr>
              <w:t>预算</w:t>
            </w:r>
            <w:r>
              <w:rPr>
                <w:rStyle w:val="16"/>
                <w:rFonts w:eastAsia="宋体"/>
                <w:lang w:val="en-US" w:eastAsia="zh-CN" w:bidi="ar"/>
              </w:rPr>
              <w:br w:type="textWrapping"/>
            </w:r>
            <w:r>
              <w:rPr>
                <w:rStyle w:val="15"/>
                <w:lang w:val="en-US" w:eastAsia="zh-CN" w:bidi="ar"/>
              </w:rPr>
              <w:t>执行</w:t>
            </w:r>
            <w:r>
              <w:rPr>
                <w:rStyle w:val="16"/>
                <w:rFonts w:eastAsia="宋体"/>
                <w:lang w:val="en-US" w:eastAsia="zh-CN" w:bidi="ar"/>
              </w:rPr>
              <w:br w:type="textWrapping"/>
            </w:r>
            <w:r>
              <w:rPr>
                <w:rStyle w:val="16"/>
                <w:rFonts w:eastAsia="宋体"/>
                <w:lang w:val="en-US" w:eastAsia="zh-CN" w:bidi="ar"/>
              </w:rPr>
              <w:t>(13</w:t>
            </w:r>
            <w:r>
              <w:rPr>
                <w:rStyle w:val="15"/>
                <w:lang w:val="en-US" w:eastAsia="zh-CN" w:bidi="ar"/>
              </w:rPr>
              <w:t>分）</w:t>
            </w:r>
          </w:p>
        </w:tc>
        <w:tc>
          <w:tcPr>
            <w:tcW w:w="105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预算</w:t>
            </w:r>
            <w:r>
              <w:rPr>
                <w:rStyle w:val="16"/>
                <w:rFonts w:eastAsia="宋体"/>
                <w:lang w:val="en-US" w:eastAsia="zh-CN" w:bidi="ar"/>
              </w:rPr>
              <w:br w:type="textWrapping"/>
            </w:r>
            <w:r>
              <w:rPr>
                <w:rStyle w:val="15"/>
                <w:lang w:val="en-US" w:eastAsia="zh-CN" w:bidi="ar"/>
              </w:rPr>
              <w:t>执行率</w:t>
            </w:r>
          </w:p>
        </w:tc>
        <w:tc>
          <w:tcPr>
            <w:tcW w:w="49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部门（单位）本年度预算完成数与预算数的比率，用以反映和考核部门（单位）预算完成程度；部门（单位）本年度对项目支出绩效监控情况。</w:t>
            </w:r>
          </w:p>
        </w:tc>
        <w:tc>
          <w:tcPr>
            <w:tcW w:w="5112"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rFonts w:eastAsia="宋体"/>
                <w:lang w:val="en-US" w:eastAsia="zh-CN" w:bidi="ar"/>
              </w:rPr>
              <w:br w:type="textWrapping"/>
            </w:r>
            <w:r>
              <w:rPr>
                <w:rStyle w:val="15"/>
                <w:lang w:val="en-US" w:eastAsia="zh-CN" w:bidi="ar"/>
              </w:rPr>
              <w:t>①预算执行率</w:t>
            </w:r>
            <w:r>
              <w:rPr>
                <w:rStyle w:val="16"/>
                <w:rFonts w:eastAsia="宋体"/>
                <w:lang w:val="en-US" w:eastAsia="zh-CN" w:bidi="ar"/>
              </w:rPr>
              <w:t>=</w:t>
            </w:r>
            <w:r>
              <w:rPr>
                <w:rStyle w:val="15"/>
                <w:lang w:val="en-US" w:eastAsia="zh-CN" w:bidi="ar"/>
              </w:rPr>
              <w:t>（预算完成数</w:t>
            </w:r>
            <w:r>
              <w:rPr>
                <w:rStyle w:val="16"/>
                <w:rFonts w:eastAsia="宋体"/>
                <w:lang w:val="en-US" w:eastAsia="zh-CN" w:bidi="ar"/>
              </w:rPr>
              <w:t>/</w:t>
            </w:r>
            <w:r>
              <w:rPr>
                <w:rStyle w:val="15"/>
                <w:lang w:val="en-US" w:eastAsia="zh-CN" w:bidi="ar"/>
              </w:rPr>
              <w:t>预算数）</w:t>
            </w:r>
            <w:r>
              <w:rPr>
                <w:rStyle w:val="16"/>
                <w:rFonts w:eastAsia="宋体"/>
                <w:lang w:val="en-US" w:eastAsia="zh-CN" w:bidi="ar"/>
              </w:rPr>
              <w:t>×100%</w:t>
            </w:r>
            <w:r>
              <w:rPr>
                <w:rStyle w:val="15"/>
                <w:lang w:val="en-US" w:eastAsia="zh-CN" w:bidi="ar"/>
              </w:rPr>
              <w:t>。</w:t>
            </w:r>
            <w:r>
              <w:rPr>
                <w:rStyle w:val="16"/>
                <w:rFonts w:eastAsia="宋体"/>
                <w:lang w:val="en-US" w:eastAsia="zh-CN" w:bidi="ar"/>
              </w:rPr>
              <w:br w:type="textWrapping"/>
            </w:r>
            <w:r>
              <w:rPr>
                <w:rStyle w:val="15"/>
                <w:lang w:val="en-US" w:eastAsia="zh-CN" w:bidi="ar"/>
              </w:rPr>
              <w:t>预算执行数：部门（单位）本年度实际完成的预算数。</w:t>
            </w:r>
            <w:r>
              <w:rPr>
                <w:rStyle w:val="16"/>
                <w:rFonts w:eastAsia="宋体"/>
                <w:lang w:val="en-US" w:eastAsia="zh-CN" w:bidi="ar"/>
              </w:rPr>
              <w:br w:type="textWrapping"/>
            </w:r>
            <w:r>
              <w:rPr>
                <w:rStyle w:val="15"/>
                <w:lang w:val="en-US" w:eastAsia="zh-CN" w:bidi="ar"/>
              </w:rPr>
              <w:t>预算数：财政部门批复的本年度部门（单位）预算数及追加的预算数。</w:t>
            </w:r>
            <w:r>
              <w:rPr>
                <w:rStyle w:val="16"/>
                <w:rFonts w:eastAsia="宋体"/>
                <w:lang w:val="en-US" w:eastAsia="zh-CN" w:bidi="ar"/>
              </w:rPr>
              <w:br w:type="textWrapping"/>
            </w:r>
            <w:r>
              <w:rPr>
                <w:rStyle w:val="15"/>
                <w:lang w:val="en-US" w:eastAsia="zh-CN" w:bidi="ar"/>
              </w:rPr>
              <w:t>该项得分，全年预算执行率</w:t>
            </w:r>
            <w:r>
              <w:rPr>
                <w:rStyle w:val="16"/>
                <w:rFonts w:eastAsia="宋体"/>
                <w:lang w:val="en-US" w:eastAsia="zh-CN" w:bidi="ar"/>
              </w:rPr>
              <w:t>95%</w:t>
            </w:r>
            <w:r>
              <w:rPr>
                <w:rStyle w:val="15"/>
                <w:lang w:val="en-US" w:eastAsia="zh-CN" w:bidi="ar"/>
              </w:rPr>
              <w:t>以上计</w:t>
            </w:r>
            <w:r>
              <w:rPr>
                <w:rStyle w:val="16"/>
                <w:rFonts w:eastAsia="宋体"/>
                <w:lang w:val="en-US" w:eastAsia="zh-CN" w:bidi="ar"/>
              </w:rPr>
              <w:t>2</w:t>
            </w:r>
            <w:r>
              <w:rPr>
                <w:rStyle w:val="15"/>
                <w:lang w:val="en-US" w:eastAsia="zh-CN" w:bidi="ar"/>
              </w:rPr>
              <w:t>分，</w:t>
            </w:r>
            <w:r>
              <w:rPr>
                <w:rStyle w:val="16"/>
                <w:rFonts w:eastAsia="宋体"/>
                <w:lang w:val="en-US" w:eastAsia="zh-CN" w:bidi="ar"/>
              </w:rPr>
              <w:t>95-90%</w:t>
            </w:r>
            <w:r>
              <w:rPr>
                <w:rStyle w:val="15"/>
                <w:lang w:val="en-US" w:eastAsia="zh-CN" w:bidi="ar"/>
              </w:rPr>
              <w:t>（含），计</w:t>
            </w:r>
            <w:r>
              <w:rPr>
                <w:rStyle w:val="16"/>
                <w:rFonts w:eastAsia="宋体"/>
                <w:lang w:val="en-US" w:eastAsia="zh-CN" w:bidi="ar"/>
              </w:rPr>
              <w:t>1</w:t>
            </w:r>
            <w:r>
              <w:rPr>
                <w:rStyle w:val="15"/>
                <w:lang w:val="en-US" w:eastAsia="zh-CN" w:bidi="ar"/>
              </w:rPr>
              <w:t>分，</w:t>
            </w:r>
            <w:r>
              <w:rPr>
                <w:rStyle w:val="16"/>
                <w:rFonts w:eastAsia="宋体"/>
                <w:lang w:val="en-US" w:eastAsia="zh-CN" w:bidi="ar"/>
              </w:rPr>
              <w:t>90-80%</w:t>
            </w:r>
            <w:r>
              <w:rPr>
                <w:rStyle w:val="15"/>
                <w:lang w:val="en-US" w:eastAsia="zh-CN" w:bidi="ar"/>
              </w:rPr>
              <w:t>（含），计</w:t>
            </w:r>
            <w:r>
              <w:rPr>
                <w:rStyle w:val="16"/>
                <w:rFonts w:eastAsia="宋体"/>
                <w:lang w:val="en-US" w:eastAsia="zh-CN" w:bidi="ar"/>
              </w:rPr>
              <w:t>0.5</w:t>
            </w:r>
            <w:r>
              <w:rPr>
                <w:rStyle w:val="15"/>
                <w:lang w:val="en-US" w:eastAsia="zh-CN" w:bidi="ar"/>
              </w:rPr>
              <w:t>分，小于</w:t>
            </w:r>
            <w:r>
              <w:rPr>
                <w:rStyle w:val="16"/>
                <w:rFonts w:eastAsia="宋体"/>
                <w:lang w:val="en-US" w:eastAsia="zh-CN" w:bidi="ar"/>
              </w:rPr>
              <w:t>80%</w:t>
            </w:r>
            <w:r>
              <w:rPr>
                <w:rStyle w:val="15"/>
                <w:lang w:val="en-US" w:eastAsia="zh-CN" w:bidi="ar"/>
              </w:rPr>
              <w:t>不得分；</w:t>
            </w:r>
            <w:r>
              <w:rPr>
                <w:rStyle w:val="16"/>
                <w:rFonts w:eastAsia="宋体"/>
                <w:lang w:val="en-US" w:eastAsia="zh-CN" w:bidi="ar"/>
              </w:rPr>
              <w:br w:type="textWrapping"/>
            </w:r>
            <w:r>
              <w:rPr>
                <w:rStyle w:val="15"/>
                <w:lang w:val="en-US" w:eastAsia="zh-CN" w:bidi="ar"/>
              </w:rPr>
              <w:t>②绩效目标执行监控是否按要求完成。</w:t>
            </w:r>
            <w:r>
              <w:rPr>
                <w:rStyle w:val="16"/>
                <w:rFonts w:eastAsia="宋体"/>
                <w:lang w:val="en-US" w:eastAsia="zh-CN" w:bidi="ar"/>
              </w:rPr>
              <w:br w:type="textWrapping"/>
            </w:r>
            <w:r>
              <w:rPr>
                <w:rStyle w:val="15"/>
                <w:lang w:val="en-US" w:eastAsia="zh-CN" w:bidi="ar"/>
              </w:rPr>
              <w:t>该项得分，实施项目资金运行监控的得</w:t>
            </w:r>
            <w:r>
              <w:rPr>
                <w:rStyle w:val="16"/>
                <w:rFonts w:eastAsia="宋体"/>
                <w:lang w:val="en-US" w:eastAsia="zh-CN" w:bidi="ar"/>
              </w:rPr>
              <w:t>2</w:t>
            </w:r>
            <w:r>
              <w:rPr>
                <w:rStyle w:val="15"/>
                <w:lang w:val="en-US" w:eastAsia="zh-CN" w:bidi="ar"/>
              </w:rPr>
              <w:t>分，未实施的不得分。</w:t>
            </w:r>
          </w:p>
        </w:tc>
        <w:tc>
          <w:tcPr>
            <w:tcW w:w="2115"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财政部门批复的本年度部门（单位）预算；本年度部门（单位）决算报表；部门年度预算执行查询表；项目支出绩效运行监控表；项目支出绩效运行监控报告。</w:t>
            </w:r>
          </w:p>
        </w:tc>
        <w:tc>
          <w:tcPr>
            <w:tcW w:w="586" w:type="dxa"/>
            <w:tcBorders>
              <w:tl2br w:val="nil"/>
              <w:tr2bl w:val="nil"/>
            </w:tcBorders>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15" w:hRule="atLeast"/>
          <w:jc w:val="center"/>
        </w:trPr>
        <w:tc>
          <w:tcPr>
            <w:tcW w:w="873" w:type="dxa"/>
            <w:vMerge w:val="continue"/>
            <w:tcBorders>
              <w:tl2br w:val="nil"/>
              <w:tr2bl w:val="nil"/>
            </w:tcBorders>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预算</w:t>
            </w:r>
            <w:r>
              <w:rPr>
                <w:rStyle w:val="16"/>
                <w:rFonts w:eastAsia="宋体"/>
                <w:lang w:val="en-US" w:eastAsia="zh-CN" w:bidi="ar"/>
              </w:rPr>
              <w:br w:type="textWrapping"/>
            </w:r>
            <w:r>
              <w:rPr>
                <w:rStyle w:val="15"/>
                <w:lang w:val="en-US" w:eastAsia="zh-CN" w:bidi="ar"/>
              </w:rPr>
              <w:t>调整率</w:t>
            </w:r>
          </w:p>
        </w:tc>
        <w:tc>
          <w:tcPr>
            <w:tcW w:w="49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部门（单位）本年度预算调整数与预算数的比率，用以反映和考核部门（单位）预算的调整程度。</w:t>
            </w:r>
          </w:p>
        </w:tc>
        <w:tc>
          <w:tcPr>
            <w:tcW w:w="5112"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rFonts w:eastAsia="宋体"/>
                <w:lang w:val="en-US" w:eastAsia="zh-CN" w:bidi="ar"/>
              </w:rPr>
              <w:br w:type="textWrapping"/>
            </w:r>
            <w:r>
              <w:rPr>
                <w:rStyle w:val="15"/>
                <w:lang w:val="en-US" w:eastAsia="zh-CN" w:bidi="ar"/>
              </w:rPr>
              <w:t>预算调整率</w:t>
            </w:r>
            <w:r>
              <w:rPr>
                <w:rStyle w:val="16"/>
                <w:rFonts w:eastAsia="宋体"/>
                <w:lang w:val="en-US" w:eastAsia="zh-CN" w:bidi="ar"/>
              </w:rPr>
              <w:t>=</w:t>
            </w:r>
            <w:r>
              <w:rPr>
                <w:rStyle w:val="15"/>
                <w:lang w:val="en-US" w:eastAsia="zh-CN" w:bidi="ar"/>
              </w:rPr>
              <w:t>（预算调整数</w:t>
            </w:r>
            <w:r>
              <w:rPr>
                <w:rStyle w:val="16"/>
                <w:rFonts w:eastAsia="宋体"/>
                <w:lang w:val="en-US" w:eastAsia="zh-CN" w:bidi="ar"/>
              </w:rPr>
              <w:t>/</w:t>
            </w:r>
            <w:r>
              <w:rPr>
                <w:rStyle w:val="15"/>
                <w:lang w:val="en-US" w:eastAsia="zh-CN" w:bidi="ar"/>
              </w:rPr>
              <w:t>预算数）</w:t>
            </w:r>
            <w:r>
              <w:rPr>
                <w:rStyle w:val="16"/>
                <w:rFonts w:eastAsia="宋体"/>
                <w:lang w:val="en-US" w:eastAsia="zh-CN" w:bidi="ar"/>
              </w:rPr>
              <w:t>×100%</w:t>
            </w:r>
            <w:r>
              <w:rPr>
                <w:rStyle w:val="15"/>
                <w:lang w:val="en-US" w:eastAsia="zh-CN" w:bidi="ar"/>
              </w:rPr>
              <w:t>。</w:t>
            </w:r>
            <w:r>
              <w:rPr>
                <w:rStyle w:val="16"/>
                <w:rFonts w:eastAsia="宋体"/>
                <w:lang w:val="en-US" w:eastAsia="zh-CN" w:bidi="ar"/>
              </w:rPr>
              <w:br w:type="textWrapping"/>
            </w:r>
            <w:r>
              <w:rPr>
                <w:rStyle w:val="15"/>
                <w:lang w:val="en-US" w:eastAsia="zh-CN" w:bidi="ar"/>
              </w:rPr>
              <w:t>预算调整数：部门（单位）在本年度内涉及预算的追加、追减或结构调整的资金总和（因落实国家政策、发生不可抗力，市委、市政府临时交办而产生的调整及经济科目非跨类调整除外）。</w:t>
            </w:r>
            <w:r>
              <w:rPr>
                <w:rStyle w:val="16"/>
                <w:rFonts w:eastAsia="宋体"/>
                <w:lang w:val="en-US" w:eastAsia="zh-CN" w:bidi="ar"/>
              </w:rPr>
              <w:br w:type="textWrapping"/>
            </w:r>
            <w:r>
              <w:rPr>
                <w:rStyle w:val="15"/>
                <w:lang w:val="en-US" w:eastAsia="zh-CN" w:bidi="ar"/>
              </w:rPr>
              <w:t>该项得分，预算调整率</w:t>
            </w:r>
            <w:r>
              <w:rPr>
                <w:rStyle w:val="16"/>
                <w:rFonts w:eastAsia="宋体"/>
                <w:lang w:val="en-US" w:eastAsia="zh-CN" w:bidi="ar"/>
              </w:rPr>
              <w:t>&lt;5%</w:t>
            </w:r>
            <w:r>
              <w:rPr>
                <w:rStyle w:val="15"/>
                <w:lang w:val="en-US" w:eastAsia="zh-CN" w:bidi="ar"/>
              </w:rPr>
              <w:t>，计</w:t>
            </w:r>
            <w:r>
              <w:rPr>
                <w:rStyle w:val="16"/>
                <w:rFonts w:eastAsia="宋体"/>
                <w:lang w:val="en-US" w:eastAsia="zh-CN" w:bidi="ar"/>
              </w:rPr>
              <w:t>2</w:t>
            </w:r>
            <w:r>
              <w:rPr>
                <w:rStyle w:val="15"/>
                <w:lang w:val="en-US" w:eastAsia="zh-CN" w:bidi="ar"/>
              </w:rPr>
              <w:t>分；</w:t>
            </w:r>
            <w:r>
              <w:rPr>
                <w:rStyle w:val="16"/>
                <w:rFonts w:eastAsia="宋体"/>
                <w:lang w:val="en-US" w:eastAsia="zh-CN" w:bidi="ar"/>
              </w:rPr>
              <w:t>5-10%</w:t>
            </w:r>
            <w:r>
              <w:rPr>
                <w:rStyle w:val="15"/>
                <w:lang w:val="en-US" w:eastAsia="zh-CN" w:bidi="ar"/>
              </w:rPr>
              <w:t>（含），计</w:t>
            </w:r>
            <w:r>
              <w:rPr>
                <w:rStyle w:val="16"/>
                <w:rFonts w:eastAsia="宋体"/>
                <w:lang w:val="en-US" w:eastAsia="zh-CN" w:bidi="ar"/>
              </w:rPr>
              <w:t>1</w:t>
            </w:r>
            <w:r>
              <w:rPr>
                <w:rStyle w:val="15"/>
                <w:lang w:val="en-US" w:eastAsia="zh-CN" w:bidi="ar"/>
              </w:rPr>
              <w:t>分；大于</w:t>
            </w:r>
            <w:r>
              <w:rPr>
                <w:rStyle w:val="16"/>
                <w:rFonts w:eastAsia="宋体"/>
                <w:lang w:val="en-US" w:eastAsia="zh-CN" w:bidi="ar"/>
              </w:rPr>
              <w:t>10%</w:t>
            </w:r>
            <w:r>
              <w:rPr>
                <w:rStyle w:val="15"/>
                <w:lang w:val="en-US" w:eastAsia="zh-CN" w:bidi="ar"/>
              </w:rPr>
              <w:t>不得分。</w:t>
            </w:r>
          </w:p>
        </w:tc>
        <w:tc>
          <w:tcPr>
            <w:tcW w:w="2115"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财政部门批复的本年度部门（单位）预算；本年度部门（单位）决算报表；本年度部门（单位）预算的追加、追减或结构调整资料。</w:t>
            </w:r>
          </w:p>
        </w:tc>
        <w:tc>
          <w:tcPr>
            <w:tcW w:w="586" w:type="dxa"/>
            <w:tcBorders>
              <w:tl2br w:val="nil"/>
              <w:tr2bl w:val="nil"/>
            </w:tcBorders>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结转</w:t>
            </w:r>
            <w:r>
              <w:rPr>
                <w:rStyle w:val="16"/>
                <w:rFonts w:eastAsia="宋体"/>
                <w:lang w:val="en-US" w:eastAsia="zh-CN" w:bidi="ar"/>
              </w:rPr>
              <w:br w:type="textWrapping"/>
            </w:r>
            <w:r>
              <w:rPr>
                <w:rStyle w:val="15"/>
                <w:lang w:val="en-US" w:eastAsia="zh-CN" w:bidi="ar"/>
              </w:rPr>
              <w:t>结余</w:t>
            </w:r>
          </w:p>
        </w:tc>
        <w:tc>
          <w:tcPr>
            <w:tcW w:w="49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部门（单位）本年度结转结余情况，用以反映和考核部门（单位）对本年度结转结余资金使用情况。</w:t>
            </w:r>
          </w:p>
        </w:tc>
        <w:tc>
          <w:tcPr>
            <w:tcW w:w="5112" w:type="dxa"/>
            <w:tcBorders>
              <w:tl2br w:val="nil"/>
              <w:tr2bl w:val="nil"/>
            </w:tcBorders>
            <w:vAlign w:val="center"/>
          </w:tcPr>
          <w:p>
            <w:pPr>
              <w:keepNext w:val="0"/>
              <w:keepLines w:val="0"/>
              <w:widowControl/>
              <w:suppressLineNumbers w:val="0"/>
              <w:spacing w:after="180" w:afterAutospacing="0"/>
              <w:jc w:val="left"/>
              <w:textAlignment w:val="center"/>
              <w:rPr>
                <w:rFonts w:hint="default" w:ascii="Times New Roman" w:hAnsi="Times New Roman" w:eastAsia="宋体" w:cs="Times New Roman"/>
                <w:i w:val="0"/>
                <w:iCs w:val="0"/>
                <w:color w:val="000000"/>
                <w:sz w:val="18"/>
                <w:szCs w:val="18"/>
                <w:u w:val="none"/>
              </w:rPr>
            </w:pPr>
            <w:r>
              <w:rPr>
                <w:rStyle w:val="16"/>
                <w:rFonts w:eastAsia="宋体"/>
                <w:lang w:val="en-US" w:eastAsia="zh-CN" w:bidi="ar"/>
              </w:rPr>
              <w:br w:type="textWrapping"/>
            </w:r>
            <w:r>
              <w:rPr>
                <w:rStyle w:val="15"/>
                <w:lang w:val="en-US" w:eastAsia="zh-CN" w:bidi="ar"/>
              </w:rPr>
              <w:t>结转结余率</w:t>
            </w:r>
            <w:r>
              <w:rPr>
                <w:rStyle w:val="16"/>
                <w:rFonts w:eastAsia="宋体"/>
                <w:lang w:val="en-US" w:eastAsia="zh-CN" w:bidi="ar"/>
              </w:rPr>
              <w:t>=</w:t>
            </w:r>
            <w:r>
              <w:rPr>
                <w:rStyle w:val="15"/>
                <w:lang w:val="en-US" w:eastAsia="zh-CN" w:bidi="ar"/>
              </w:rPr>
              <w:t>结转结余总额</w:t>
            </w:r>
            <w:r>
              <w:rPr>
                <w:rStyle w:val="16"/>
                <w:rFonts w:eastAsia="宋体"/>
                <w:lang w:val="en-US" w:eastAsia="zh-CN" w:bidi="ar"/>
              </w:rPr>
              <w:t>/</w:t>
            </w:r>
            <w:r>
              <w:rPr>
                <w:rStyle w:val="15"/>
                <w:lang w:val="en-US" w:eastAsia="zh-CN" w:bidi="ar"/>
              </w:rPr>
              <w:t>支出预算数</w:t>
            </w:r>
            <w:r>
              <w:rPr>
                <w:rStyle w:val="16"/>
                <w:rFonts w:eastAsia="宋体"/>
                <w:lang w:val="en-US" w:eastAsia="zh-CN" w:bidi="ar"/>
              </w:rPr>
              <w:t>×100%</w:t>
            </w:r>
            <w:r>
              <w:rPr>
                <w:rStyle w:val="15"/>
                <w:lang w:val="en-US" w:eastAsia="zh-CN" w:bidi="ar"/>
              </w:rPr>
              <w:t>。结转结余总额：部门本年度的结转资金与结余资金之和（以决算数为准）。</w:t>
            </w:r>
            <w:r>
              <w:rPr>
                <w:rStyle w:val="16"/>
                <w:rFonts w:eastAsia="宋体"/>
                <w:lang w:val="en-US" w:eastAsia="zh-CN" w:bidi="ar"/>
              </w:rPr>
              <w:br w:type="textWrapping"/>
            </w:r>
            <w:r>
              <w:rPr>
                <w:rStyle w:val="15"/>
                <w:lang w:val="en-US" w:eastAsia="zh-CN" w:bidi="ar"/>
              </w:rPr>
              <w:t>该项得分，结余率</w:t>
            </w:r>
            <w:r>
              <w:rPr>
                <w:rStyle w:val="16"/>
                <w:rFonts w:eastAsia="宋体"/>
                <w:lang w:val="en-US" w:eastAsia="zh-CN" w:bidi="ar"/>
              </w:rPr>
              <w:t>≤10%</w:t>
            </w:r>
            <w:r>
              <w:rPr>
                <w:rStyle w:val="15"/>
                <w:lang w:val="en-US" w:eastAsia="zh-CN" w:bidi="ar"/>
              </w:rPr>
              <w:t>的，计</w:t>
            </w:r>
            <w:r>
              <w:rPr>
                <w:rStyle w:val="16"/>
                <w:rFonts w:eastAsia="宋体"/>
                <w:lang w:val="en-US" w:eastAsia="zh-CN" w:bidi="ar"/>
              </w:rPr>
              <w:t>1</w:t>
            </w:r>
            <w:r>
              <w:rPr>
                <w:rStyle w:val="15"/>
                <w:lang w:val="en-US" w:eastAsia="zh-CN" w:bidi="ar"/>
              </w:rPr>
              <w:t>分；结余率</w:t>
            </w:r>
            <w:r>
              <w:rPr>
                <w:rStyle w:val="16"/>
                <w:rFonts w:eastAsia="宋体"/>
                <w:lang w:val="en-US" w:eastAsia="zh-CN" w:bidi="ar"/>
              </w:rPr>
              <w:t>&gt;10%</w:t>
            </w:r>
            <w:r>
              <w:rPr>
                <w:rStyle w:val="15"/>
                <w:lang w:val="en-US" w:eastAsia="zh-CN" w:bidi="ar"/>
              </w:rPr>
              <w:t>（不含），</w:t>
            </w:r>
            <w:r>
              <w:rPr>
                <w:rStyle w:val="16"/>
                <w:rFonts w:eastAsia="宋体"/>
                <w:lang w:val="en-US" w:eastAsia="zh-CN" w:bidi="ar"/>
              </w:rPr>
              <w:t>0.5</w:t>
            </w:r>
            <w:r>
              <w:rPr>
                <w:rStyle w:val="15"/>
                <w:lang w:val="en-US" w:eastAsia="zh-CN" w:bidi="ar"/>
              </w:rPr>
              <w:t>分；本年超支的，计</w:t>
            </w:r>
            <w:r>
              <w:rPr>
                <w:rStyle w:val="16"/>
                <w:rFonts w:eastAsia="宋体"/>
                <w:lang w:val="en-US" w:eastAsia="zh-CN" w:bidi="ar"/>
              </w:rPr>
              <w:t>0</w:t>
            </w:r>
            <w:r>
              <w:rPr>
                <w:rStyle w:val="15"/>
                <w:lang w:val="en-US" w:eastAsia="zh-CN" w:bidi="ar"/>
              </w:rPr>
              <w:t>分。</w:t>
            </w:r>
          </w:p>
        </w:tc>
        <w:tc>
          <w:tcPr>
            <w:tcW w:w="2115"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0" w:hRule="atLeast"/>
          <w:jc w:val="center"/>
        </w:trPr>
        <w:tc>
          <w:tcPr>
            <w:tcW w:w="873" w:type="dxa"/>
            <w:vMerge w:val="continue"/>
            <w:tcBorders>
              <w:tl2br w:val="nil"/>
              <w:tr2bl w:val="nil"/>
            </w:tcBorders>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公用经费</w:t>
            </w:r>
            <w:r>
              <w:rPr>
                <w:rStyle w:val="16"/>
                <w:rFonts w:eastAsia="宋体"/>
                <w:lang w:val="en-US" w:eastAsia="zh-CN" w:bidi="ar"/>
              </w:rPr>
              <w:br w:type="textWrapping"/>
            </w:r>
            <w:r>
              <w:rPr>
                <w:rStyle w:val="15"/>
                <w:lang w:val="en-US" w:eastAsia="zh-CN" w:bidi="ar"/>
              </w:rPr>
              <w:t>控制率</w:t>
            </w:r>
          </w:p>
        </w:tc>
        <w:tc>
          <w:tcPr>
            <w:tcW w:w="49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部门本年度实际支出的公用经费总额与预算安排的公用经费总额的比率，用以反映和考核部门对机构运转成本的实际控制程度。</w:t>
            </w:r>
          </w:p>
        </w:tc>
        <w:tc>
          <w:tcPr>
            <w:tcW w:w="5112"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t>公用经费控制率</w:t>
            </w:r>
            <w:r>
              <w:rPr>
                <w:rStyle w:val="16"/>
                <w:rFonts w:eastAsia="宋体"/>
                <w:lang w:val="en-US" w:eastAsia="zh-CN" w:bidi="ar"/>
              </w:rPr>
              <w:t>=</w:t>
            </w:r>
            <w:r>
              <w:rPr>
                <w:rStyle w:val="15"/>
                <w:lang w:val="en-US" w:eastAsia="zh-CN" w:bidi="ar"/>
              </w:rPr>
              <w:t>（实际支出公用经费总额</w:t>
            </w:r>
            <w:r>
              <w:rPr>
                <w:rStyle w:val="16"/>
                <w:rFonts w:eastAsia="宋体"/>
                <w:lang w:val="en-US" w:eastAsia="zh-CN" w:bidi="ar"/>
              </w:rPr>
              <w:t>/</w:t>
            </w:r>
            <w:r>
              <w:rPr>
                <w:rStyle w:val="15"/>
                <w:lang w:val="en-US" w:eastAsia="zh-CN" w:bidi="ar"/>
              </w:rPr>
              <w:t>预算安排公用经费总额）</w:t>
            </w:r>
            <w:r>
              <w:rPr>
                <w:rStyle w:val="16"/>
                <w:rFonts w:eastAsia="宋体"/>
                <w:lang w:val="en-US" w:eastAsia="zh-CN" w:bidi="ar"/>
              </w:rPr>
              <w:t>×100%</w:t>
            </w:r>
            <w:r>
              <w:rPr>
                <w:rStyle w:val="15"/>
                <w:lang w:val="en-US" w:eastAsia="zh-CN" w:bidi="ar"/>
              </w:rPr>
              <w:t>。</w:t>
            </w:r>
            <w:r>
              <w:rPr>
                <w:rStyle w:val="16"/>
                <w:rFonts w:eastAsia="宋体"/>
                <w:lang w:val="en-US" w:eastAsia="zh-CN" w:bidi="ar"/>
              </w:rPr>
              <w:br w:type="textWrapping"/>
            </w:r>
            <w:r>
              <w:rPr>
                <w:rStyle w:val="15"/>
                <w:lang w:val="en-US" w:eastAsia="zh-CN" w:bidi="ar"/>
              </w:rPr>
              <w:t>该项得分，控制率</w:t>
            </w:r>
            <w:r>
              <w:rPr>
                <w:rStyle w:val="16"/>
                <w:rFonts w:eastAsia="宋体"/>
                <w:lang w:val="en-US" w:eastAsia="zh-CN" w:bidi="ar"/>
              </w:rPr>
              <w:t>≤100%</w:t>
            </w:r>
            <w:r>
              <w:rPr>
                <w:rStyle w:val="15"/>
                <w:lang w:val="en-US" w:eastAsia="zh-CN" w:bidi="ar"/>
              </w:rPr>
              <w:t>，计</w:t>
            </w:r>
            <w:r>
              <w:rPr>
                <w:rStyle w:val="16"/>
                <w:rFonts w:eastAsia="宋体"/>
                <w:lang w:val="en-US" w:eastAsia="zh-CN" w:bidi="ar"/>
              </w:rPr>
              <w:t>2</w:t>
            </w:r>
            <w:r>
              <w:rPr>
                <w:rStyle w:val="15"/>
                <w:lang w:val="en-US" w:eastAsia="zh-CN" w:bidi="ar"/>
              </w:rPr>
              <w:t>分，控制率</w:t>
            </w:r>
            <w:r>
              <w:rPr>
                <w:rStyle w:val="16"/>
                <w:rFonts w:eastAsia="宋体"/>
                <w:lang w:val="en-US" w:eastAsia="zh-CN" w:bidi="ar"/>
              </w:rPr>
              <w:t>&gt;100%</w:t>
            </w:r>
            <w:r>
              <w:rPr>
                <w:rStyle w:val="15"/>
                <w:lang w:val="en-US" w:eastAsia="zh-CN" w:bidi="ar"/>
              </w:rPr>
              <w:t>，计</w:t>
            </w:r>
            <w:r>
              <w:rPr>
                <w:rStyle w:val="16"/>
                <w:rFonts w:eastAsia="宋体"/>
                <w:lang w:val="en-US" w:eastAsia="zh-CN" w:bidi="ar"/>
              </w:rPr>
              <w:t>0</w:t>
            </w:r>
            <w:r>
              <w:rPr>
                <w:rStyle w:val="15"/>
                <w:lang w:val="en-US" w:eastAsia="zh-CN" w:bidi="ar"/>
              </w:rPr>
              <w:t>分。</w:t>
            </w:r>
          </w:p>
        </w:tc>
        <w:tc>
          <w:tcPr>
            <w:tcW w:w="2115"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40" w:hRule="atLeast"/>
          <w:jc w:val="center"/>
        </w:trPr>
        <w:tc>
          <w:tcPr>
            <w:tcW w:w="873" w:type="dxa"/>
            <w:vMerge w:val="continue"/>
            <w:tcBorders>
              <w:tl2br w:val="nil"/>
              <w:tr2bl w:val="nil"/>
            </w:tcBorders>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6"/>
                <w:rFonts w:eastAsia="宋体"/>
                <w:lang w:val="en-US" w:eastAsia="zh-CN" w:bidi="ar"/>
              </w:rPr>
              <w:t>“</w:t>
            </w:r>
            <w:r>
              <w:rPr>
                <w:rStyle w:val="15"/>
                <w:lang w:val="en-US" w:eastAsia="zh-CN" w:bidi="ar"/>
              </w:rPr>
              <w:t>三公经费</w:t>
            </w:r>
            <w:r>
              <w:rPr>
                <w:rStyle w:val="16"/>
                <w:rFonts w:eastAsia="宋体"/>
                <w:lang w:val="en-US" w:eastAsia="zh-CN" w:bidi="ar"/>
              </w:rPr>
              <w:t>”</w:t>
            </w:r>
            <w:r>
              <w:rPr>
                <w:rStyle w:val="16"/>
                <w:rFonts w:eastAsia="宋体"/>
                <w:lang w:val="en-US" w:eastAsia="zh-CN" w:bidi="ar"/>
              </w:rPr>
              <w:br w:type="textWrapping"/>
            </w:r>
            <w:r>
              <w:rPr>
                <w:rStyle w:val="15"/>
                <w:lang w:val="en-US" w:eastAsia="zh-CN" w:bidi="ar"/>
              </w:rPr>
              <w:t>控制率</w:t>
            </w:r>
          </w:p>
        </w:tc>
        <w:tc>
          <w:tcPr>
            <w:tcW w:w="49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部门（单位）本年度</w:t>
            </w:r>
            <w:r>
              <w:rPr>
                <w:rStyle w:val="16"/>
                <w:rFonts w:eastAsia="宋体"/>
                <w:lang w:val="en-US" w:eastAsia="zh-CN" w:bidi="ar"/>
              </w:rPr>
              <w:t>“</w:t>
            </w:r>
            <w:r>
              <w:rPr>
                <w:rStyle w:val="15"/>
                <w:lang w:val="en-US" w:eastAsia="zh-CN" w:bidi="ar"/>
              </w:rPr>
              <w:t>三公经费</w:t>
            </w:r>
            <w:r>
              <w:rPr>
                <w:rStyle w:val="16"/>
                <w:rFonts w:eastAsia="宋体"/>
                <w:lang w:val="en-US" w:eastAsia="zh-CN" w:bidi="ar"/>
              </w:rPr>
              <w:t>”</w:t>
            </w:r>
            <w:r>
              <w:rPr>
                <w:rStyle w:val="15"/>
                <w:lang w:val="en-US" w:eastAsia="zh-CN" w:bidi="ar"/>
              </w:rPr>
              <w:t>实际支出数与预算安排数的比率，用以反映和考核部门（单位）对</w:t>
            </w:r>
            <w:r>
              <w:rPr>
                <w:rStyle w:val="16"/>
                <w:rFonts w:eastAsia="宋体"/>
                <w:lang w:val="en-US" w:eastAsia="zh-CN" w:bidi="ar"/>
              </w:rPr>
              <w:t>“</w:t>
            </w:r>
            <w:r>
              <w:rPr>
                <w:rStyle w:val="15"/>
                <w:lang w:val="en-US" w:eastAsia="zh-CN" w:bidi="ar"/>
              </w:rPr>
              <w:t>三公经费</w:t>
            </w:r>
            <w:r>
              <w:rPr>
                <w:rStyle w:val="16"/>
                <w:rFonts w:eastAsia="宋体"/>
                <w:lang w:val="en-US" w:eastAsia="zh-CN" w:bidi="ar"/>
              </w:rPr>
              <w:t>”</w:t>
            </w:r>
            <w:r>
              <w:rPr>
                <w:rStyle w:val="15"/>
                <w:lang w:val="en-US" w:eastAsia="zh-CN" w:bidi="ar"/>
              </w:rPr>
              <w:t>的实际控制程度。</w:t>
            </w:r>
          </w:p>
        </w:tc>
        <w:tc>
          <w:tcPr>
            <w:tcW w:w="5112"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rFonts w:eastAsia="宋体"/>
                <w:lang w:val="en-US" w:eastAsia="zh-CN" w:bidi="ar"/>
              </w:rPr>
              <w:t>“</w:t>
            </w:r>
            <w:r>
              <w:rPr>
                <w:rStyle w:val="15"/>
                <w:lang w:val="en-US" w:eastAsia="zh-CN" w:bidi="ar"/>
              </w:rPr>
              <w:t>三公经费</w:t>
            </w:r>
            <w:r>
              <w:rPr>
                <w:rStyle w:val="16"/>
                <w:rFonts w:eastAsia="宋体"/>
                <w:lang w:val="en-US" w:eastAsia="zh-CN" w:bidi="ar"/>
              </w:rPr>
              <w:t>”</w:t>
            </w:r>
            <w:r>
              <w:rPr>
                <w:rStyle w:val="15"/>
                <w:lang w:val="en-US" w:eastAsia="zh-CN" w:bidi="ar"/>
              </w:rPr>
              <w:t>控制率</w:t>
            </w:r>
            <w:r>
              <w:rPr>
                <w:rStyle w:val="16"/>
                <w:rFonts w:eastAsia="宋体"/>
                <w:lang w:val="en-US" w:eastAsia="zh-CN" w:bidi="ar"/>
              </w:rPr>
              <w:t>=</w:t>
            </w:r>
            <w:r>
              <w:rPr>
                <w:rStyle w:val="15"/>
                <w:lang w:val="en-US" w:eastAsia="zh-CN" w:bidi="ar"/>
              </w:rPr>
              <w:t>（</w:t>
            </w:r>
            <w:r>
              <w:rPr>
                <w:rStyle w:val="16"/>
                <w:rFonts w:eastAsia="宋体"/>
                <w:lang w:val="en-US" w:eastAsia="zh-CN" w:bidi="ar"/>
              </w:rPr>
              <w:t>“</w:t>
            </w:r>
            <w:r>
              <w:rPr>
                <w:rStyle w:val="15"/>
                <w:lang w:val="en-US" w:eastAsia="zh-CN" w:bidi="ar"/>
              </w:rPr>
              <w:t>三公经费</w:t>
            </w:r>
            <w:r>
              <w:rPr>
                <w:rStyle w:val="16"/>
                <w:rFonts w:eastAsia="宋体"/>
                <w:lang w:val="en-US" w:eastAsia="zh-CN" w:bidi="ar"/>
              </w:rPr>
              <w:t>”</w:t>
            </w:r>
            <w:r>
              <w:rPr>
                <w:rStyle w:val="15"/>
                <w:lang w:val="en-US" w:eastAsia="zh-CN" w:bidi="ar"/>
              </w:rPr>
              <w:t>实际支出数</w:t>
            </w:r>
            <w:r>
              <w:rPr>
                <w:rStyle w:val="16"/>
                <w:rFonts w:eastAsia="宋体"/>
                <w:lang w:val="en-US" w:eastAsia="zh-CN" w:bidi="ar"/>
              </w:rPr>
              <w:t>/“</w:t>
            </w:r>
            <w:r>
              <w:rPr>
                <w:rStyle w:val="15"/>
                <w:lang w:val="en-US" w:eastAsia="zh-CN" w:bidi="ar"/>
              </w:rPr>
              <w:t>三公经费</w:t>
            </w:r>
            <w:r>
              <w:rPr>
                <w:rStyle w:val="16"/>
                <w:rFonts w:eastAsia="宋体"/>
                <w:lang w:val="en-US" w:eastAsia="zh-CN" w:bidi="ar"/>
              </w:rPr>
              <w:t>”</w:t>
            </w:r>
            <w:r>
              <w:rPr>
                <w:rStyle w:val="15"/>
                <w:lang w:val="en-US" w:eastAsia="zh-CN" w:bidi="ar"/>
              </w:rPr>
              <w:t>预算安排数）</w:t>
            </w:r>
            <w:r>
              <w:rPr>
                <w:rStyle w:val="16"/>
                <w:rFonts w:eastAsia="宋体"/>
                <w:lang w:val="en-US" w:eastAsia="zh-CN" w:bidi="ar"/>
              </w:rPr>
              <w:t>×100%</w:t>
            </w:r>
            <w:r>
              <w:rPr>
                <w:rStyle w:val="15"/>
                <w:lang w:val="en-US" w:eastAsia="zh-CN" w:bidi="ar"/>
              </w:rPr>
              <w:t>。</w:t>
            </w:r>
            <w:r>
              <w:rPr>
                <w:rStyle w:val="16"/>
                <w:rFonts w:eastAsia="宋体"/>
                <w:lang w:val="en-US" w:eastAsia="zh-CN" w:bidi="ar"/>
              </w:rPr>
              <w:br w:type="textWrapping"/>
            </w:r>
            <w:r>
              <w:rPr>
                <w:rStyle w:val="15"/>
                <w:lang w:val="en-US" w:eastAsia="zh-CN" w:bidi="ar"/>
              </w:rPr>
              <w:t>该项得分，控制率</w:t>
            </w:r>
            <w:r>
              <w:rPr>
                <w:rStyle w:val="16"/>
                <w:rFonts w:eastAsia="宋体"/>
                <w:lang w:val="en-US" w:eastAsia="zh-CN" w:bidi="ar"/>
              </w:rPr>
              <w:t>≤100%</w:t>
            </w:r>
            <w:r>
              <w:rPr>
                <w:rStyle w:val="15"/>
                <w:lang w:val="en-US" w:eastAsia="zh-CN" w:bidi="ar"/>
              </w:rPr>
              <w:t>，计</w:t>
            </w:r>
            <w:r>
              <w:rPr>
                <w:rStyle w:val="16"/>
                <w:rFonts w:eastAsia="宋体"/>
                <w:lang w:val="en-US" w:eastAsia="zh-CN" w:bidi="ar"/>
              </w:rPr>
              <w:t>2</w:t>
            </w:r>
            <w:r>
              <w:rPr>
                <w:rStyle w:val="15"/>
                <w:lang w:val="en-US" w:eastAsia="zh-CN" w:bidi="ar"/>
              </w:rPr>
              <w:t>分，控制率</w:t>
            </w:r>
            <w:r>
              <w:rPr>
                <w:rStyle w:val="16"/>
                <w:rFonts w:eastAsia="宋体"/>
                <w:lang w:val="en-US" w:eastAsia="zh-CN" w:bidi="ar"/>
              </w:rPr>
              <w:t>&gt;100%</w:t>
            </w:r>
            <w:r>
              <w:rPr>
                <w:rStyle w:val="15"/>
                <w:lang w:val="en-US" w:eastAsia="zh-CN" w:bidi="ar"/>
              </w:rPr>
              <w:t>，计</w:t>
            </w:r>
            <w:r>
              <w:rPr>
                <w:rStyle w:val="16"/>
                <w:rFonts w:eastAsia="宋体"/>
                <w:lang w:val="en-US" w:eastAsia="zh-CN" w:bidi="ar"/>
              </w:rPr>
              <w:t>0</w:t>
            </w:r>
            <w:r>
              <w:rPr>
                <w:rStyle w:val="15"/>
                <w:lang w:val="en-US" w:eastAsia="zh-CN" w:bidi="ar"/>
              </w:rPr>
              <w:t>分。</w:t>
            </w:r>
          </w:p>
        </w:tc>
        <w:tc>
          <w:tcPr>
            <w:tcW w:w="2115"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65" w:hRule="atLeast"/>
          <w:jc w:val="center"/>
        </w:trPr>
        <w:tc>
          <w:tcPr>
            <w:tcW w:w="873" w:type="dxa"/>
            <w:vMerge w:val="continue"/>
            <w:tcBorders>
              <w:tl2br w:val="nil"/>
              <w:tr2bl w:val="nil"/>
            </w:tcBorders>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政府采购</w:t>
            </w:r>
            <w:r>
              <w:rPr>
                <w:rStyle w:val="16"/>
                <w:rFonts w:eastAsia="宋体"/>
                <w:lang w:val="en-US" w:eastAsia="zh-CN" w:bidi="ar"/>
              </w:rPr>
              <w:br w:type="textWrapping"/>
            </w:r>
            <w:r>
              <w:rPr>
                <w:rStyle w:val="15"/>
                <w:lang w:val="en-US" w:eastAsia="zh-CN" w:bidi="ar"/>
              </w:rPr>
              <w:t>执行率和</w:t>
            </w:r>
            <w:r>
              <w:rPr>
                <w:rStyle w:val="16"/>
                <w:rFonts w:eastAsia="宋体"/>
                <w:lang w:val="en-US" w:eastAsia="zh-CN" w:bidi="ar"/>
              </w:rPr>
              <w:br w:type="textWrapping"/>
            </w:r>
            <w:r>
              <w:rPr>
                <w:rStyle w:val="15"/>
                <w:lang w:val="en-US" w:eastAsia="zh-CN" w:bidi="ar"/>
              </w:rPr>
              <w:t>规范性</w:t>
            </w:r>
          </w:p>
        </w:tc>
        <w:tc>
          <w:tcPr>
            <w:tcW w:w="49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部门（单位）本年度实际政府采购金额与年初政府采购预算的比率，用以反映和考核部门（单位）政府采购预算执行情况。</w:t>
            </w:r>
          </w:p>
        </w:tc>
        <w:tc>
          <w:tcPr>
            <w:tcW w:w="5112"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br w:type="textWrapping"/>
            </w:r>
            <w:r>
              <w:rPr>
                <w:rStyle w:val="15"/>
                <w:lang w:val="en-US" w:eastAsia="zh-CN" w:bidi="ar"/>
              </w:rPr>
              <w:t>①政府采购预算执行率</w:t>
            </w:r>
            <w:r>
              <w:rPr>
                <w:rStyle w:val="16"/>
                <w:rFonts w:eastAsia="宋体"/>
                <w:lang w:val="en-US" w:eastAsia="zh-CN" w:bidi="ar"/>
              </w:rPr>
              <w:t>=</w:t>
            </w:r>
            <w:r>
              <w:rPr>
                <w:rStyle w:val="15"/>
                <w:lang w:val="en-US" w:eastAsia="zh-CN" w:bidi="ar"/>
              </w:rPr>
              <w:t>（实际政府采购金额</w:t>
            </w:r>
            <w:r>
              <w:rPr>
                <w:rStyle w:val="16"/>
                <w:rFonts w:eastAsia="宋体"/>
                <w:lang w:val="en-US" w:eastAsia="zh-CN" w:bidi="ar"/>
              </w:rPr>
              <w:t>/</w:t>
            </w:r>
            <w:r>
              <w:rPr>
                <w:rStyle w:val="15"/>
                <w:lang w:val="en-US" w:eastAsia="zh-CN" w:bidi="ar"/>
              </w:rPr>
              <w:t>政府采购预算数）</w:t>
            </w:r>
            <w:r>
              <w:rPr>
                <w:rStyle w:val="16"/>
                <w:rFonts w:eastAsia="宋体"/>
                <w:lang w:val="en-US" w:eastAsia="zh-CN" w:bidi="ar"/>
              </w:rPr>
              <w:t>×100%</w:t>
            </w:r>
            <w:r>
              <w:rPr>
                <w:rStyle w:val="15"/>
                <w:lang w:val="en-US" w:eastAsia="zh-CN" w:bidi="ar"/>
              </w:rPr>
              <w:t>；</w:t>
            </w:r>
            <w:r>
              <w:rPr>
                <w:rStyle w:val="16"/>
                <w:rFonts w:eastAsia="宋体"/>
                <w:lang w:val="en-US" w:eastAsia="zh-CN" w:bidi="ar"/>
              </w:rPr>
              <w:br w:type="textWrapping"/>
            </w:r>
            <w:r>
              <w:rPr>
                <w:rStyle w:val="15"/>
                <w:lang w:val="en-US" w:eastAsia="zh-CN" w:bidi="ar"/>
              </w:rPr>
              <w:t>政府采购预算：采购机关根据事业发展计划和行政任务编制的、并经过规定程序批准的年度政府采购计划。</w:t>
            </w:r>
            <w:r>
              <w:rPr>
                <w:rStyle w:val="16"/>
                <w:rFonts w:eastAsia="宋体"/>
                <w:lang w:val="en-US" w:eastAsia="zh-CN" w:bidi="ar"/>
              </w:rPr>
              <w:br w:type="textWrapping"/>
            </w:r>
            <w:r>
              <w:rPr>
                <w:rStyle w:val="15"/>
                <w:lang w:val="en-US" w:eastAsia="zh-CN" w:bidi="ar"/>
              </w:rPr>
              <w:t>该项得分，完成本年度采购计划的，政府采购执行率≤</w:t>
            </w:r>
            <w:r>
              <w:rPr>
                <w:rStyle w:val="16"/>
                <w:rFonts w:eastAsia="宋体"/>
                <w:lang w:val="en-US" w:eastAsia="zh-CN" w:bidi="ar"/>
              </w:rPr>
              <w:t>100%</w:t>
            </w:r>
            <w:r>
              <w:rPr>
                <w:rStyle w:val="15"/>
                <w:lang w:val="en-US" w:eastAsia="zh-CN" w:bidi="ar"/>
              </w:rPr>
              <w:t>，计</w:t>
            </w:r>
            <w:r>
              <w:rPr>
                <w:rStyle w:val="16"/>
                <w:rFonts w:eastAsia="宋体"/>
                <w:lang w:val="en-US" w:eastAsia="zh-CN" w:bidi="ar"/>
              </w:rPr>
              <w:t>1</w:t>
            </w:r>
            <w:r>
              <w:rPr>
                <w:rStyle w:val="15"/>
                <w:lang w:val="en-US" w:eastAsia="zh-CN" w:bidi="ar"/>
              </w:rPr>
              <w:t>分，每超过</w:t>
            </w:r>
            <w:r>
              <w:rPr>
                <w:rStyle w:val="16"/>
                <w:rFonts w:eastAsia="宋体"/>
                <w:lang w:val="en-US" w:eastAsia="zh-CN" w:bidi="ar"/>
              </w:rPr>
              <w:t>1%</w:t>
            </w:r>
            <w:r>
              <w:rPr>
                <w:rStyle w:val="15"/>
                <w:lang w:val="en-US" w:eastAsia="zh-CN" w:bidi="ar"/>
              </w:rPr>
              <w:t>扣</w:t>
            </w:r>
            <w:r>
              <w:rPr>
                <w:rStyle w:val="16"/>
                <w:rFonts w:eastAsia="宋体"/>
                <w:lang w:val="en-US" w:eastAsia="zh-CN" w:bidi="ar"/>
              </w:rPr>
              <w:t>0.1</w:t>
            </w:r>
            <w:r>
              <w:rPr>
                <w:rStyle w:val="15"/>
                <w:lang w:val="en-US" w:eastAsia="zh-CN" w:bidi="ar"/>
              </w:rPr>
              <w:t>分，扣完为止；</w:t>
            </w:r>
            <w:r>
              <w:rPr>
                <w:rStyle w:val="16"/>
                <w:rFonts w:eastAsia="宋体"/>
                <w:lang w:val="en-US" w:eastAsia="zh-CN" w:bidi="ar"/>
              </w:rPr>
              <w:br w:type="textWrapping"/>
            </w:r>
            <w:r>
              <w:rPr>
                <w:rStyle w:val="15"/>
                <w:lang w:val="en-US" w:eastAsia="zh-CN" w:bidi="ar"/>
              </w:rPr>
              <w:t>②所有项目依法采购，无规避政府采购或化整为零进行政府采购的行为，并履行验收手续，计0.5分，否则不得分；</w:t>
            </w:r>
            <w:r>
              <w:rPr>
                <w:rStyle w:val="16"/>
                <w:rFonts w:eastAsia="宋体"/>
                <w:lang w:val="en-US" w:eastAsia="zh-CN" w:bidi="ar"/>
              </w:rPr>
              <w:br w:type="textWrapping"/>
            </w:r>
            <w:r>
              <w:rPr>
                <w:rStyle w:val="15"/>
                <w:lang w:val="en-US" w:eastAsia="zh-CN" w:bidi="ar"/>
              </w:rPr>
              <w:t>③预算单位建立了政府采购内控制度，计0.5分，否则不得分。</w:t>
            </w:r>
          </w:p>
        </w:tc>
        <w:tc>
          <w:tcPr>
            <w:tcW w:w="2115"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财政部门批复的本年度部门（单位）预算；本年度部门（单位）决算报表；《政府采购法》。</w:t>
            </w:r>
          </w:p>
        </w:tc>
        <w:tc>
          <w:tcPr>
            <w:tcW w:w="586" w:type="dxa"/>
            <w:tcBorders>
              <w:tl2br w:val="nil"/>
              <w:tr2bl w:val="nil"/>
            </w:tcBorders>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vAlign w:val="center"/>
          </w:tcPr>
          <w:p>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5"/>
                <w:lang w:val="en-US" w:eastAsia="zh-CN" w:bidi="ar"/>
              </w:rPr>
              <w:t>预算</w:t>
            </w:r>
            <w:r>
              <w:rPr>
                <w:rStyle w:val="16"/>
                <w:rFonts w:eastAsia="宋体"/>
                <w:lang w:val="en-US" w:eastAsia="zh-CN" w:bidi="ar"/>
              </w:rPr>
              <w:br w:type="textWrapping"/>
            </w:r>
            <w:r>
              <w:rPr>
                <w:rStyle w:val="15"/>
                <w:lang w:val="en-US" w:eastAsia="zh-CN" w:bidi="ar"/>
              </w:rPr>
              <w:t>管理</w:t>
            </w:r>
            <w:r>
              <w:rPr>
                <w:rStyle w:val="16"/>
                <w:rFonts w:eastAsia="宋体"/>
                <w:lang w:val="en-US" w:eastAsia="zh-CN" w:bidi="ar"/>
              </w:rPr>
              <w:br w:type="textWrapping"/>
            </w:r>
            <w:r>
              <w:rPr>
                <w:rStyle w:val="15"/>
                <w:lang w:val="en-US" w:eastAsia="zh-CN" w:bidi="ar"/>
              </w:rPr>
              <w:t>（</w:t>
            </w:r>
            <w:r>
              <w:rPr>
                <w:rStyle w:val="16"/>
                <w:rFonts w:eastAsia="宋体"/>
                <w:lang w:val="en-US" w:eastAsia="zh-CN" w:bidi="ar"/>
              </w:rPr>
              <w:t>29</w:t>
            </w:r>
            <w:r>
              <w:rPr>
                <w:rStyle w:val="15"/>
                <w:lang w:val="en-US" w:eastAsia="zh-CN" w:bidi="ar"/>
              </w:rPr>
              <w:t>分）</w:t>
            </w:r>
          </w:p>
        </w:tc>
        <w:tc>
          <w:tcPr>
            <w:tcW w:w="105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管理制度</w:t>
            </w:r>
            <w:r>
              <w:rPr>
                <w:rStyle w:val="16"/>
                <w:rFonts w:eastAsia="宋体"/>
                <w:lang w:val="en-US" w:eastAsia="zh-CN" w:bidi="ar"/>
              </w:rPr>
              <w:br w:type="textWrapping"/>
            </w:r>
            <w:r>
              <w:rPr>
                <w:rStyle w:val="15"/>
                <w:lang w:val="en-US" w:eastAsia="zh-CN" w:bidi="ar"/>
              </w:rPr>
              <w:t>健全性</w:t>
            </w:r>
          </w:p>
        </w:tc>
        <w:tc>
          <w:tcPr>
            <w:tcW w:w="49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部门（单位）为加强预算管理、规范财务行为而制定的管理制度是否健全完整，用以反映和考核部门（单位）预算管理制度对完成主要职责或促进事业发展的保障情况。</w:t>
            </w:r>
          </w:p>
        </w:tc>
        <w:tc>
          <w:tcPr>
            <w:tcW w:w="5112"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br w:type="textWrapping"/>
            </w:r>
            <w:r>
              <w:rPr>
                <w:rStyle w:val="15"/>
                <w:lang w:val="en-US" w:eastAsia="zh-CN" w:bidi="ar"/>
              </w:rPr>
              <w:t>①是否已制定或具有预算资金管理办法、内部财务管理制度、会计核算制度等管理制度；</w:t>
            </w:r>
            <w:r>
              <w:rPr>
                <w:rStyle w:val="16"/>
                <w:rFonts w:eastAsia="宋体"/>
                <w:lang w:val="en-US" w:eastAsia="zh-CN" w:bidi="ar"/>
              </w:rPr>
              <w:br w:type="textWrapping"/>
            </w:r>
            <w:r>
              <w:rPr>
                <w:rStyle w:val="15"/>
                <w:lang w:val="en-US" w:eastAsia="zh-CN" w:bidi="ar"/>
              </w:rPr>
              <w:t>②相关管理制度是否合法、合规、完整；</w:t>
            </w:r>
            <w:r>
              <w:rPr>
                <w:rStyle w:val="16"/>
                <w:rFonts w:eastAsia="宋体"/>
                <w:lang w:val="en-US" w:eastAsia="zh-CN" w:bidi="ar"/>
              </w:rPr>
              <w:br w:type="textWrapping"/>
            </w:r>
            <w:r>
              <w:rPr>
                <w:rStyle w:val="15"/>
                <w:lang w:val="en-US" w:eastAsia="zh-CN" w:bidi="ar"/>
              </w:rPr>
              <w:t>③相关管理制度是否得到有效执行。</w:t>
            </w:r>
            <w:r>
              <w:rPr>
                <w:rStyle w:val="16"/>
                <w:rFonts w:eastAsia="宋体"/>
                <w:lang w:val="en-US" w:eastAsia="zh-CN" w:bidi="ar"/>
              </w:rPr>
              <w:br w:type="textWrapping"/>
            </w:r>
            <w:r>
              <w:rPr>
                <w:rStyle w:val="15"/>
                <w:lang w:val="en-US" w:eastAsia="zh-CN" w:bidi="ar"/>
              </w:rPr>
              <w:t>④会计人员、机构是否按规定设置；</w:t>
            </w:r>
            <w:r>
              <w:rPr>
                <w:rStyle w:val="16"/>
                <w:rFonts w:eastAsia="宋体"/>
                <w:lang w:val="en-US" w:eastAsia="zh-CN" w:bidi="ar"/>
              </w:rPr>
              <w:br w:type="textWrapping"/>
            </w:r>
            <w:r>
              <w:rPr>
                <w:rStyle w:val="15"/>
                <w:lang w:val="en-US" w:eastAsia="zh-CN" w:bidi="ar"/>
              </w:rPr>
              <w:t>⑤会计基础工作是否健全；</w:t>
            </w:r>
            <w:r>
              <w:rPr>
                <w:rStyle w:val="16"/>
                <w:rFonts w:eastAsia="宋体"/>
                <w:lang w:val="en-US" w:eastAsia="zh-CN" w:bidi="ar"/>
              </w:rPr>
              <w:br w:type="textWrapping"/>
            </w:r>
            <w:r>
              <w:rPr>
                <w:rStyle w:val="15"/>
                <w:lang w:val="en-US" w:eastAsia="zh-CN" w:bidi="ar"/>
              </w:rPr>
              <w:t>⑥会计档案是否符合规定要求；</w:t>
            </w:r>
            <w:r>
              <w:rPr>
                <w:rStyle w:val="16"/>
                <w:rFonts w:eastAsia="宋体"/>
                <w:lang w:val="en-US" w:eastAsia="zh-CN" w:bidi="ar"/>
              </w:rPr>
              <w:br w:type="textWrapping"/>
            </w:r>
            <w:r>
              <w:rPr>
                <w:rStyle w:val="15"/>
                <w:lang w:val="en-US" w:eastAsia="zh-CN" w:bidi="ar"/>
              </w:rPr>
              <w:t>⑦项目管理是否规范（包括项目立项、申报、招投标、合同或协议要素、制度建立、按时完工等）。</w:t>
            </w:r>
            <w:r>
              <w:rPr>
                <w:rStyle w:val="16"/>
                <w:rFonts w:eastAsia="宋体"/>
                <w:lang w:val="en-US" w:eastAsia="zh-CN" w:bidi="ar"/>
              </w:rPr>
              <w:br w:type="textWrapping"/>
            </w:r>
            <w:r>
              <w:rPr>
                <w:rStyle w:val="15"/>
                <w:lang w:val="en-US" w:eastAsia="zh-CN" w:bidi="ar"/>
              </w:rPr>
              <w:t>以上情况每发现一例不符合要求的扣</w:t>
            </w:r>
            <w:r>
              <w:rPr>
                <w:rStyle w:val="16"/>
                <w:rFonts w:eastAsia="宋体"/>
                <w:lang w:val="en-US" w:eastAsia="zh-CN" w:bidi="ar"/>
              </w:rPr>
              <w:t>1</w:t>
            </w:r>
            <w:r>
              <w:rPr>
                <w:rStyle w:val="15"/>
                <w:lang w:val="en-US" w:eastAsia="zh-CN" w:bidi="ar"/>
              </w:rPr>
              <w:t>分，扣完为止。</w:t>
            </w:r>
          </w:p>
        </w:tc>
        <w:tc>
          <w:tcPr>
            <w:tcW w:w="2115"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部门（单位）管理制度。</w:t>
            </w:r>
          </w:p>
        </w:tc>
        <w:tc>
          <w:tcPr>
            <w:tcW w:w="586" w:type="dxa"/>
            <w:tcBorders>
              <w:tl2br w:val="nil"/>
              <w:tr2bl w:val="nil"/>
            </w:tcBorders>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5" w:hRule="atLeast"/>
          <w:jc w:val="center"/>
        </w:trPr>
        <w:tc>
          <w:tcPr>
            <w:tcW w:w="873" w:type="dxa"/>
            <w:vMerge w:val="continue"/>
            <w:tcBorders>
              <w:tl2br w:val="nil"/>
              <w:tr2bl w:val="nil"/>
            </w:tcBorders>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资金使用</w:t>
            </w:r>
            <w:r>
              <w:rPr>
                <w:rStyle w:val="16"/>
                <w:rFonts w:eastAsia="宋体"/>
                <w:lang w:val="en-US" w:eastAsia="zh-CN" w:bidi="ar"/>
              </w:rPr>
              <w:br w:type="textWrapping"/>
            </w:r>
            <w:r>
              <w:rPr>
                <w:rStyle w:val="15"/>
                <w:lang w:val="en-US" w:eastAsia="zh-CN" w:bidi="ar"/>
              </w:rPr>
              <w:t>合规性</w:t>
            </w:r>
          </w:p>
        </w:tc>
        <w:tc>
          <w:tcPr>
            <w:tcW w:w="49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257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资金使用符合相关的财务管理制度规定，用以反映和考核项目资金的规范运行情况。</w:t>
            </w:r>
          </w:p>
        </w:tc>
        <w:tc>
          <w:tcPr>
            <w:tcW w:w="5112"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br w:type="textWrapping"/>
            </w:r>
            <w:r>
              <w:rPr>
                <w:rStyle w:val="15"/>
                <w:lang w:val="en-US" w:eastAsia="zh-CN" w:bidi="ar"/>
              </w:rPr>
              <w:t>①符合国家财经法规和财务管理制度以及有关专项资金管理办法的规定，计</w:t>
            </w:r>
            <w:r>
              <w:rPr>
                <w:rStyle w:val="16"/>
                <w:rFonts w:eastAsia="宋体"/>
                <w:lang w:val="en-US" w:eastAsia="zh-CN" w:bidi="ar"/>
              </w:rPr>
              <w:t>1</w:t>
            </w:r>
            <w:r>
              <w:rPr>
                <w:rStyle w:val="15"/>
                <w:lang w:val="en-US" w:eastAsia="zh-CN" w:bidi="ar"/>
              </w:rPr>
              <w:t>分，</w:t>
            </w:r>
            <w:r>
              <w:rPr>
                <w:rStyle w:val="16"/>
                <w:rFonts w:eastAsia="宋体"/>
                <w:lang w:val="en-US" w:eastAsia="zh-CN" w:bidi="ar"/>
              </w:rPr>
              <w:t>1</w:t>
            </w:r>
            <w:r>
              <w:rPr>
                <w:rStyle w:val="15"/>
                <w:lang w:val="en-US" w:eastAsia="zh-CN" w:bidi="ar"/>
              </w:rPr>
              <w:t>例不符合扣</w:t>
            </w:r>
            <w:r>
              <w:rPr>
                <w:rStyle w:val="16"/>
                <w:rFonts w:eastAsia="宋体"/>
                <w:lang w:val="en-US" w:eastAsia="zh-CN" w:bidi="ar"/>
              </w:rPr>
              <w:t>0.5</w:t>
            </w:r>
            <w:r>
              <w:rPr>
                <w:rStyle w:val="15"/>
                <w:lang w:val="en-US" w:eastAsia="zh-CN" w:bidi="ar"/>
              </w:rPr>
              <w:t>分；</w:t>
            </w:r>
            <w:r>
              <w:rPr>
                <w:rStyle w:val="16"/>
                <w:rFonts w:eastAsia="宋体"/>
                <w:lang w:val="en-US" w:eastAsia="zh-CN" w:bidi="ar"/>
              </w:rPr>
              <w:br w:type="textWrapping"/>
            </w:r>
            <w:r>
              <w:rPr>
                <w:rStyle w:val="15"/>
                <w:lang w:val="en-US" w:eastAsia="zh-CN" w:bidi="ar"/>
              </w:rPr>
              <w:t>②资金的支付有完整的审批程序和手续，计</w:t>
            </w:r>
            <w:r>
              <w:rPr>
                <w:rStyle w:val="16"/>
                <w:rFonts w:eastAsia="宋体"/>
                <w:lang w:val="en-US" w:eastAsia="zh-CN" w:bidi="ar"/>
              </w:rPr>
              <w:t>1</w:t>
            </w:r>
            <w:r>
              <w:rPr>
                <w:rStyle w:val="15"/>
                <w:lang w:val="en-US" w:eastAsia="zh-CN" w:bidi="ar"/>
              </w:rPr>
              <w:t>分，</w:t>
            </w:r>
            <w:r>
              <w:rPr>
                <w:rStyle w:val="16"/>
                <w:rFonts w:eastAsia="宋体"/>
                <w:lang w:val="en-US" w:eastAsia="zh-CN" w:bidi="ar"/>
              </w:rPr>
              <w:t>1</w:t>
            </w:r>
            <w:r>
              <w:rPr>
                <w:rStyle w:val="15"/>
                <w:lang w:val="en-US" w:eastAsia="zh-CN" w:bidi="ar"/>
              </w:rPr>
              <w:t>例不符合扣</w:t>
            </w:r>
            <w:r>
              <w:rPr>
                <w:rStyle w:val="16"/>
                <w:rFonts w:eastAsia="宋体"/>
                <w:lang w:val="en-US" w:eastAsia="zh-CN" w:bidi="ar"/>
              </w:rPr>
              <w:t>0.5</w:t>
            </w:r>
            <w:r>
              <w:rPr>
                <w:rStyle w:val="15"/>
                <w:lang w:val="en-US" w:eastAsia="zh-CN" w:bidi="ar"/>
              </w:rPr>
              <w:t>分；</w:t>
            </w:r>
            <w:r>
              <w:rPr>
                <w:rStyle w:val="16"/>
                <w:rFonts w:eastAsia="宋体"/>
                <w:lang w:val="en-US" w:eastAsia="zh-CN" w:bidi="ar"/>
              </w:rPr>
              <w:br w:type="textWrapping"/>
            </w:r>
            <w:r>
              <w:rPr>
                <w:rStyle w:val="15"/>
                <w:lang w:val="en-US" w:eastAsia="zh-CN" w:bidi="ar"/>
              </w:rPr>
              <w:t>③重大项目开支和大额资金使用经过单位党组集体研究决策，计</w:t>
            </w:r>
            <w:r>
              <w:rPr>
                <w:rStyle w:val="16"/>
                <w:rFonts w:eastAsia="宋体"/>
                <w:lang w:val="en-US" w:eastAsia="zh-CN" w:bidi="ar"/>
              </w:rPr>
              <w:t>1</w:t>
            </w:r>
            <w:r>
              <w:rPr>
                <w:rStyle w:val="15"/>
                <w:lang w:val="en-US" w:eastAsia="zh-CN" w:bidi="ar"/>
              </w:rPr>
              <w:t>分，</w:t>
            </w:r>
            <w:r>
              <w:rPr>
                <w:rStyle w:val="16"/>
                <w:rFonts w:eastAsia="宋体"/>
                <w:lang w:val="en-US" w:eastAsia="zh-CN" w:bidi="ar"/>
              </w:rPr>
              <w:t>1</w:t>
            </w:r>
            <w:r>
              <w:rPr>
                <w:rStyle w:val="15"/>
                <w:lang w:val="en-US" w:eastAsia="zh-CN" w:bidi="ar"/>
              </w:rPr>
              <w:t>例不符合扣</w:t>
            </w:r>
            <w:r>
              <w:rPr>
                <w:rStyle w:val="16"/>
                <w:rFonts w:eastAsia="宋体"/>
                <w:lang w:val="en-US" w:eastAsia="zh-CN" w:bidi="ar"/>
              </w:rPr>
              <w:t>0.5</w:t>
            </w:r>
            <w:r>
              <w:rPr>
                <w:rStyle w:val="15"/>
                <w:lang w:val="en-US" w:eastAsia="zh-CN" w:bidi="ar"/>
              </w:rPr>
              <w:t>分；</w:t>
            </w:r>
            <w:r>
              <w:rPr>
                <w:rStyle w:val="16"/>
                <w:rFonts w:eastAsia="宋体"/>
                <w:lang w:val="en-US" w:eastAsia="zh-CN" w:bidi="ar"/>
              </w:rPr>
              <w:br w:type="textWrapping"/>
            </w:r>
            <w:r>
              <w:rPr>
                <w:rStyle w:val="15"/>
                <w:lang w:val="en-US" w:eastAsia="zh-CN" w:bidi="ar"/>
              </w:rPr>
              <w:t>④符合项目预算批复或合同规定的用途，计</w:t>
            </w:r>
            <w:r>
              <w:rPr>
                <w:rStyle w:val="16"/>
                <w:rFonts w:eastAsia="宋体"/>
                <w:lang w:val="en-US" w:eastAsia="zh-CN" w:bidi="ar"/>
              </w:rPr>
              <w:t>1</w:t>
            </w:r>
            <w:r>
              <w:rPr>
                <w:rStyle w:val="15"/>
                <w:lang w:val="en-US" w:eastAsia="zh-CN" w:bidi="ar"/>
              </w:rPr>
              <w:t>分，</w:t>
            </w:r>
            <w:r>
              <w:rPr>
                <w:rStyle w:val="16"/>
                <w:rFonts w:eastAsia="宋体"/>
                <w:lang w:val="en-US" w:eastAsia="zh-CN" w:bidi="ar"/>
              </w:rPr>
              <w:t>1</w:t>
            </w:r>
            <w:r>
              <w:rPr>
                <w:rStyle w:val="15"/>
                <w:lang w:val="en-US" w:eastAsia="zh-CN" w:bidi="ar"/>
              </w:rPr>
              <w:t>例不符合扣</w:t>
            </w:r>
            <w:r>
              <w:rPr>
                <w:rStyle w:val="16"/>
                <w:rFonts w:eastAsia="宋体"/>
                <w:lang w:val="en-US" w:eastAsia="zh-CN" w:bidi="ar"/>
              </w:rPr>
              <w:t>0.5</w:t>
            </w:r>
            <w:r>
              <w:rPr>
                <w:rStyle w:val="15"/>
                <w:lang w:val="en-US" w:eastAsia="zh-CN" w:bidi="ar"/>
              </w:rPr>
              <w:t>分；</w:t>
            </w:r>
            <w:r>
              <w:rPr>
                <w:rStyle w:val="16"/>
                <w:rFonts w:eastAsia="宋体"/>
                <w:lang w:val="en-US" w:eastAsia="zh-CN" w:bidi="ar"/>
              </w:rPr>
              <w:br w:type="textWrapping"/>
            </w:r>
            <w:r>
              <w:rPr>
                <w:rStyle w:val="15"/>
                <w:lang w:val="en-US" w:eastAsia="zh-CN" w:bidi="ar"/>
              </w:rPr>
              <w:t>⑤没有截留、挤占、挪用、虚列支出等情况，计</w:t>
            </w:r>
            <w:r>
              <w:rPr>
                <w:rStyle w:val="16"/>
                <w:rFonts w:eastAsia="宋体"/>
                <w:lang w:val="en-US" w:eastAsia="zh-CN" w:bidi="ar"/>
              </w:rPr>
              <w:t>1</w:t>
            </w:r>
            <w:r>
              <w:rPr>
                <w:rStyle w:val="15"/>
                <w:lang w:val="en-US" w:eastAsia="zh-CN" w:bidi="ar"/>
              </w:rPr>
              <w:t>分，发生</w:t>
            </w:r>
            <w:r>
              <w:rPr>
                <w:rStyle w:val="16"/>
                <w:rFonts w:eastAsia="宋体"/>
                <w:lang w:val="en-US" w:eastAsia="zh-CN" w:bidi="ar"/>
              </w:rPr>
              <w:t>1</w:t>
            </w:r>
            <w:r>
              <w:rPr>
                <w:rStyle w:val="15"/>
                <w:lang w:val="en-US" w:eastAsia="zh-CN" w:bidi="ar"/>
              </w:rPr>
              <w:t>例不符合本指标的现象</w:t>
            </w:r>
            <w:r>
              <w:rPr>
                <w:rStyle w:val="16"/>
                <w:rFonts w:eastAsia="宋体"/>
                <w:lang w:val="en-US" w:eastAsia="zh-CN" w:bidi="ar"/>
              </w:rPr>
              <w:t>7</w:t>
            </w:r>
            <w:r>
              <w:rPr>
                <w:rStyle w:val="15"/>
                <w:lang w:val="en-US" w:eastAsia="zh-CN" w:bidi="ar"/>
              </w:rPr>
              <w:t>分全扣；</w:t>
            </w:r>
            <w:r>
              <w:rPr>
                <w:rStyle w:val="16"/>
                <w:rFonts w:eastAsia="宋体"/>
                <w:lang w:val="en-US" w:eastAsia="zh-CN" w:bidi="ar"/>
              </w:rPr>
              <w:br w:type="textWrapping"/>
            </w:r>
            <w:r>
              <w:rPr>
                <w:rStyle w:val="15"/>
                <w:lang w:val="en-US" w:eastAsia="zh-CN" w:bidi="ar"/>
              </w:rPr>
              <w:t>⑥原始凭证的取得真实有效，计</w:t>
            </w:r>
            <w:r>
              <w:rPr>
                <w:rStyle w:val="16"/>
                <w:rFonts w:eastAsia="宋体"/>
                <w:lang w:val="en-US" w:eastAsia="zh-CN" w:bidi="ar"/>
              </w:rPr>
              <w:t>1</w:t>
            </w:r>
            <w:r>
              <w:rPr>
                <w:rStyle w:val="15"/>
                <w:lang w:val="en-US" w:eastAsia="zh-CN" w:bidi="ar"/>
              </w:rPr>
              <w:t>分，</w:t>
            </w:r>
            <w:r>
              <w:rPr>
                <w:rStyle w:val="16"/>
                <w:rFonts w:eastAsia="宋体"/>
                <w:lang w:val="en-US" w:eastAsia="zh-CN" w:bidi="ar"/>
              </w:rPr>
              <w:t>1</w:t>
            </w:r>
            <w:r>
              <w:rPr>
                <w:rStyle w:val="15"/>
                <w:lang w:val="en-US" w:eastAsia="zh-CN" w:bidi="ar"/>
              </w:rPr>
              <w:t>例不符合扣</w:t>
            </w:r>
            <w:r>
              <w:rPr>
                <w:rStyle w:val="16"/>
                <w:rFonts w:eastAsia="宋体"/>
                <w:lang w:val="en-US" w:eastAsia="zh-CN" w:bidi="ar"/>
              </w:rPr>
              <w:t>0.5</w:t>
            </w:r>
            <w:r>
              <w:rPr>
                <w:rStyle w:val="15"/>
                <w:lang w:val="en-US" w:eastAsia="zh-CN" w:bidi="ar"/>
              </w:rPr>
              <w:t>分；</w:t>
            </w:r>
            <w:r>
              <w:rPr>
                <w:rStyle w:val="16"/>
                <w:rFonts w:eastAsia="宋体"/>
                <w:lang w:val="en-US" w:eastAsia="zh-CN" w:bidi="ar"/>
              </w:rPr>
              <w:br w:type="textWrapping"/>
            </w:r>
            <w:r>
              <w:rPr>
                <w:rStyle w:val="15"/>
                <w:lang w:val="en-US" w:eastAsia="zh-CN" w:bidi="ar"/>
              </w:rPr>
              <w:t>⑦无超标准发放津补贴、奖金、无用公款支付应个人支付的款项，计</w:t>
            </w:r>
            <w:r>
              <w:rPr>
                <w:rStyle w:val="16"/>
                <w:rFonts w:eastAsia="宋体"/>
                <w:lang w:val="en-US" w:eastAsia="zh-CN" w:bidi="ar"/>
              </w:rPr>
              <w:t>1</w:t>
            </w:r>
            <w:r>
              <w:rPr>
                <w:rStyle w:val="15"/>
                <w:lang w:val="en-US" w:eastAsia="zh-CN" w:bidi="ar"/>
              </w:rPr>
              <w:t>分，</w:t>
            </w:r>
            <w:r>
              <w:rPr>
                <w:rStyle w:val="16"/>
                <w:rFonts w:eastAsia="宋体"/>
                <w:lang w:val="en-US" w:eastAsia="zh-CN" w:bidi="ar"/>
              </w:rPr>
              <w:t>1</w:t>
            </w:r>
            <w:r>
              <w:rPr>
                <w:rStyle w:val="15"/>
                <w:lang w:val="en-US" w:eastAsia="zh-CN" w:bidi="ar"/>
              </w:rPr>
              <w:t>例不符合扣</w:t>
            </w:r>
            <w:r>
              <w:rPr>
                <w:rStyle w:val="16"/>
                <w:rFonts w:eastAsia="宋体"/>
                <w:lang w:val="en-US" w:eastAsia="zh-CN" w:bidi="ar"/>
              </w:rPr>
              <w:t>0.5</w:t>
            </w:r>
            <w:r>
              <w:rPr>
                <w:rStyle w:val="15"/>
                <w:lang w:val="en-US" w:eastAsia="zh-CN" w:bidi="ar"/>
              </w:rPr>
              <w:t>分。</w:t>
            </w:r>
            <w:r>
              <w:rPr>
                <w:rStyle w:val="15"/>
                <w:lang w:val="en-US" w:eastAsia="zh-CN" w:bidi="ar"/>
              </w:rPr>
              <w:br w:type="textWrapping"/>
            </w:r>
            <w:r>
              <w:rPr>
                <w:rStyle w:val="15"/>
                <w:lang w:val="en-US" w:eastAsia="zh-CN" w:bidi="ar"/>
              </w:rPr>
              <w:t>⑧如评级单位评价年度出现严重的违纪违法事件，评价等级在原来的基础上下调一个等级。</w:t>
            </w:r>
          </w:p>
        </w:tc>
        <w:tc>
          <w:tcPr>
            <w:tcW w:w="2115"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财务管理制度、资金管理制度、资金分配办法、支出凭证、预算批复、合同、验收资料等。</w:t>
            </w:r>
          </w:p>
        </w:tc>
        <w:tc>
          <w:tcPr>
            <w:tcW w:w="586" w:type="dxa"/>
            <w:tcBorders>
              <w:tl2br w:val="nil"/>
              <w:tr2bl w:val="nil"/>
            </w:tcBorders>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55" w:hRule="atLeast"/>
          <w:jc w:val="center"/>
        </w:trPr>
        <w:tc>
          <w:tcPr>
            <w:tcW w:w="873" w:type="dxa"/>
            <w:vMerge w:val="continue"/>
            <w:tcBorders>
              <w:tl2br w:val="nil"/>
              <w:tr2bl w:val="nil"/>
            </w:tcBorders>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信息</w:t>
            </w:r>
            <w:r>
              <w:rPr>
                <w:rStyle w:val="16"/>
                <w:rFonts w:eastAsia="宋体"/>
                <w:lang w:val="en-US" w:eastAsia="zh-CN" w:bidi="ar"/>
              </w:rPr>
              <w:br w:type="textWrapping"/>
            </w:r>
            <w:r>
              <w:rPr>
                <w:rStyle w:val="15"/>
                <w:lang w:val="en-US" w:eastAsia="zh-CN" w:bidi="ar"/>
              </w:rPr>
              <w:t>公开性</w:t>
            </w:r>
          </w:p>
        </w:tc>
        <w:tc>
          <w:tcPr>
            <w:tcW w:w="49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部门（单位）是否按照政府信息公开有关规定公开相关预决算信息，基础信息是否完善，用以反映和考核部门预决算管理的公开透明，基础信息对预算管理工作的支撑情况。</w:t>
            </w:r>
          </w:p>
        </w:tc>
        <w:tc>
          <w:tcPr>
            <w:tcW w:w="5112"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br w:type="textWrapping"/>
            </w:r>
            <w:r>
              <w:rPr>
                <w:rStyle w:val="15"/>
                <w:lang w:val="en-US" w:eastAsia="zh-CN" w:bidi="ar"/>
              </w:rPr>
              <w:t>①无涉密情况的预算单位按规定及时、准确、完整的公开预决算和绩效管理信息，计</w:t>
            </w:r>
            <w:r>
              <w:rPr>
                <w:rStyle w:val="16"/>
                <w:rFonts w:eastAsia="宋体"/>
                <w:lang w:val="en-US" w:eastAsia="zh-CN" w:bidi="ar"/>
              </w:rPr>
              <w:t>1</w:t>
            </w:r>
            <w:r>
              <w:rPr>
                <w:rStyle w:val="15"/>
                <w:lang w:val="en-US" w:eastAsia="zh-CN" w:bidi="ar"/>
              </w:rPr>
              <w:t>分，否则，酌情扣分；</w:t>
            </w:r>
            <w:r>
              <w:rPr>
                <w:rStyle w:val="16"/>
                <w:rFonts w:eastAsia="宋体"/>
                <w:lang w:val="en-US" w:eastAsia="zh-CN" w:bidi="ar"/>
              </w:rPr>
              <w:br w:type="textWrapping"/>
            </w:r>
            <w:r>
              <w:rPr>
                <w:rStyle w:val="15"/>
                <w:lang w:val="en-US" w:eastAsia="zh-CN" w:bidi="ar"/>
              </w:rPr>
              <w:t>②基础数据信息和会计信息资料真实、准确、完整，计</w:t>
            </w:r>
            <w:r>
              <w:rPr>
                <w:rStyle w:val="16"/>
                <w:rFonts w:eastAsia="宋体"/>
                <w:lang w:val="en-US" w:eastAsia="zh-CN" w:bidi="ar"/>
              </w:rPr>
              <w:t>1</w:t>
            </w:r>
            <w:r>
              <w:rPr>
                <w:rStyle w:val="15"/>
                <w:lang w:val="en-US" w:eastAsia="zh-CN" w:bidi="ar"/>
              </w:rPr>
              <w:t>分，否则，酌情扣分。</w:t>
            </w:r>
            <w:r>
              <w:rPr>
                <w:rStyle w:val="15"/>
                <w:lang w:val="en-US" w:eastAsia="zh-CN" w:bidi="ar"/>
              </w:rPr>
              <w:br w:type="textWrapping"/>
            </w:r>
            <w:r>
              <w:rPr>
                <w:rStyle w:val="15"/>
                <w:lang w:val="en-US" w:eastAsia="zh-CN" w:bidi="ar"/>
              </w:rPr>
              <w:t>③按规定及时、准确、完整的公开部门（单位）整体支出自评报告和专项资金支出自评报告及对应评分表的，计2分；否则，酌情扣分；</w:t>
            </w:r>
          </w:p>
        </w:tc>
        <w:tc>
          <w:tcPr>
            <w:tcW w:w="2115"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部门（单位）预决算公开资料、基础数据信息和会计信息资料、财政部门批复的本年度部门（单位）预算；本年度部门（单位）决算报表。</w:t>
            </w:r>
          </w:p>
        </w:tc>
        <w:tc>
          <w:tcPr>
            <w:tcW w:w="586" w:type="dxa"/>
            <w:tcBorders>
              <w:tl2br w:val="nil"/>
              <w:tr2bl w:val="nil"/>
            </w:tcBorders>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0" w:hRule="atLeast"/>
          <w:jc w:val="center"/>
        </w:trPr>
        <w:tc>
          <w:tcPr>
            <w:tcW w:w="873" w:type="dxa"/>
            <w:vMerge w:val="continue"/>
            <w:tcBorders>
              <w:tl2br w:val="nil"/>
              <w:tr2bl w:val="nil"/>
            </w:tcBorders>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非税收入</w:t>
            </w:r>
            <w:r>
              <w:rPr>
                <w:rStyle w:val="16"/>
                <w:rFonts w:eastAsia="宋体"/>
                <w:lang w:val="en-US" w:eastAsia="zh-CN" w:bidi="ar"/>
              </w:rPr>
              <w:t xml:space="preserve"> </w:t>
            </w:r>
            <w:r>
              <w:rPr>
                <w:rStyle w:val="16"/>
                <w:rFonts w:eastAsia="宋体"/>
                <w:lang w:val="en-US" w:eastAsia="zh-CN" w:bidi="ar"/>
              </w:rPr>
              <w:br w:type="textWrapping"/>
            </w:r>
            <w:r>
              <w:rPr>
                <w:rStyle w:val="15"/>
                <w:lang w:val="en-US" w:eastAsia="zh-CN" w:bidi="ar"/>
              </w:rPr>
              <w:t>管理</w:t>
            </w:r>
          </w:p>
        </w:tc>
        <w:tc>
          <w:tcPr>
            <w:tcW w:w="49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反映部门非税收入的使用、管理情况。</w:t>
            </w:r>
          </w:p>
        </w:tc>
        <w:tc>
          <w:tcPr>
            <w:tcW w:w="5112"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br w:type="textWrapping"/>
            </w:r>
            <w:r>
              <w:rPr>
                <w:rStyle w:val="15"/>
                <w:lang w:val="en-US" w:eastAsia="zh-CN" w:bidi="ar"/>
              </w:rPr>
              <w:t>①实行收支两条线，计</w:t>
            </w:r>
            <w:r>
              <w:rPr>
                <w:rStyle w:val="16"/>
                <w:rFonts w:eastAsia="宋体"/>
                <w:lang w:val="en-US" w:eastAsia="zh-CN" w:bidi="ar"/>
              </w:rPr>
              <w:t>0.5</w:t>
            </w:r>
            <w:r>
              <w:rPr>
                <w:rStyle w:val="15"/>
                <w:lang w:val="en-US" w:eastAsia="zh-CN" w:bidi="ar"/>
              </w:rPr>
              <w:t>分，否则，计</w:t>
            </w:r>
            <w:r>
              <w:rPr>
                <w:rStyle w:val="16"/>
                <w:rFonts w:eastAsia="宋体"/>
                <w:lang w:val="en-US" w:eastAsia="zh-CN" w:bidi="ar"/>
              </w:rPr>
              <w:t>0</w:t>
            </w:r>
            <w:r>
              <w:rPr>
                <w:rStyle w:val="15"/>
                <w:lang w:val="en-US" w:eastAsia="zh-CN" w:bidi="ar"/>
              </w:rPr>
              <w:t>分；</w:t>
            </w:r>
            <w:r>
              <w:rPr>
                <w:rStyle w:val="16"/>
                <w:rFonts w:eastAsia="宋体"/>
                <w:lang w:val="en-US" w:eastAsia="zh-CN" w:bidi="ar"/>
              </w:rPr>
              <w:br w:type="textWrapping"/>
            </w:r>
            <w:r>
              <w:rPr>
                <w:rStyle w:val="15"/>
                <w:lang w:val="en-US" w:eastAsia="zh-CN" w:bidi="ar"/>
              </w:rPr>
              <w:t>②未发生截留、坐支或转移，计</w:t>
            </w:r>
            <w:r>
              <w:rPr>
                <w:rStyle w:val="16"/>
                <w:rFonts w:eastAsia="宋体"/>
                <w:lang w:val="en-US" w:eastAsia="zh-CN" w:bidi="ar"/>
              </w:rPr>
              <w:t>0.5</w:t>
            </w:r>
            <w:r>
              <w:rPr>
                <w:rStyle w:val="15"/>
                <w:lang w:val="en-US" w:eastAsia="zh-CN" w:bidi="ar"/>
              </w:rPr>
              <w:t>分，否则，计</w:t>
            </w:r>
            <w:r>
              <w:rPr>
                <w:rStyle w:val="16"/>
                <w:rFonts w:eastAsia="宋体"/>
                <w:lang w:val="en-US" w:eastAsia="zh-CN" w:bidi="ar"/>
              </w:rPr>
              <w:t>0</w:t>
            </w:r>
            <w:r>
              <w:rPr>
                <w:rStyle w:val="15"/>
                <w:lang w:val="en-US" w:eastAsia="zh-CN" w:bidi="ar"/>
              </w:rPr>
              <w:t>分。</w:t>
            </w:r>
          </w:p>
        </w:tc>
        <w:tc>
          <w:tcPr>
            <w:tcW w:w="2115"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本年度部门（单位）决算报表。</w:t>
            </w:r>
          </w:p>
        </w:tc>
        <w:tc>
          <w:tcPr>
            <w:tcW w:w="586" w:type="dxa"/>
            <w:tcBorders>
              <w:tl2br w:val="nil"/>
              <w:tr2bl w:val="nil"/>
            </w:tcBorders>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55" w:hRule="atLeast"/>
          <w:jc w:val="center"/>
        </w:trPr>
        <w:tc>
          <w:tcPr>
            <w:tcW w:w="873" w:type="dxa"/>
            <w:vMerge w:val="continue"/>
            <w:tcBorders>
              <w:tl2br w:val="nil"/>
              <w:tr2bl w:val="nil"/>
            </w:tcBorders>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绩效自评</w:t>
            </w:r>
            <w:r>
              <w:rPr>
                <w:rStyle w:val="16"/>
                <w:rFonts w:eastAsia="宋体"/>
                <w:lang w:val="en-US" w:eastAsia="zh-CN" w:bidi="ar"/>
              </w:rPr>
              <w:br w:type="textWrapping"/>
            </w:r>
            <w:r>
              <w:rPr>
                <w:rStyle w:val="15"/>
                <w:lang w:val="en-US" w:eastAsia="zh-CN" w:bidi="ar"/>
              </w:rPr>
              <w:t>管理情况</w:t>
            </w:r>
          </w:p>
        </w:tc>
        <w:tc>
          <w:tcPr>
            <w:tcW w:w="49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部门（单位）绩效自评管理情况。</w:t>
            </w:r>
          </w:p>
        </w:tc>
        <w:tc>
          <w:tcPr>
            <w:tcW w:w="5112"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rFonts w:eastAsia="宋体"/>
                <w:lang w:val="en-US" w:eastAsia="zh-CN" w:bidi="ar"/>
              </w:rPr>
              <w:br w:type="textWrapping"/>
            </w:r>
            <w:r>
              <w:rPr>
                <w:rStyle w:val="15"/>
                <w:lang w:val="en-US" w:eastAsia="zh-CN" w:bidi="ar"/>
              </w:rPr>
              <w:t>①是否按要求开展部门（单位）整体支出绩效自评和专项资金支出自评工作。</w:t>
            </w:r>
            <w:r>
              <w:rPr>
                <w:rStyle w:val="16"/>
                <w:rFonts w:eastAsia="宋体"/>
                <w:lang w:val="en-US" w:eastAsia="zh-CN" w:bidi="ar"/>
              </w:rPr>
              <w:br w:type="textWrapping"/>
            </w:r>
            <w:r>
              <w:rPr>
                <w:rStyle w:val="15"/>
                <w:lang w:val="en-US" w:eastAsia="zh-CN" w:bidi="ar"/>
              </w:rPr>
              <w:t>②是否及时报送绩效自评报告；</w:t>
            </w:r>
            <w:r>
              <w:rPr>
                <w:rStyle w:val="16"/>
                <w:rFonts w:eastAsia="宋体"/>
                <w:lang w:val="en-US" w:eastAsia="zh-CN" w:bidi="ar"/>
              </w:rPr>
              <w:br w:type="textWrapping"/>
            </w:r>
            <w:r>
              <w:rPr>
                <w:rStyle w:val="15"/>
                <w:lang w:val="en-US" w:eastAsia="zh-CN" w:bidi="ar"/>
              </w:rPr>
              <w:t>③绩效自评报告是否完整，数据是否全面、真实、准确，绩效指标是否细化量化和科学合理；</w:t>
            </w:r>
            <w:r>
              <w:rPr>
                <w:rStyle w:val="16"/>
                <w:rFonts w:eastAsia="宋体"/>
                <w:lang w:val="en-US" w:eastAsia="zh-CN" w:bidi="ar"/>
              </w:rPr>
              <w:br w:type="textWrapping"/>
            </w:r>
            <w:r>
              <w:rPr>
                <w:rStyle w:val="15"/>
                <w:lang w:val="en-US" w:eastAsia="zh-CN" w:bidi="ar"/>
              </w:rPr>
              <w:t>④绩效自评反映的问题是否具体，意见是否可行，自评发现的问题是否整改；</w:t>
            </w:r>
            <w:r>
              <w:rPr>
                <w:rStyle w:val="16"/>
                <w:rFonts w:eastAsia="宋体"/>
                <w:lang w:val="en-US" w:eastAsia="zh-CN" w:bidi="ar"/>
              </w:rPr>
              <w:br w:type="textWrapping"/>
            </w:r>
            <w:r>
              <w:rPr>
                <w:rStyle w:val="15"/>
                <w:lang w:val="en-US" w:eastAsia="zh-CN" w:bidi="ar"/>
              </w:rPr>
              <w:t>该项得分，①、②、③、④各计</w:t>
            </w:r>
            <w:r>
              <w:rPr>
                <w:rStyle w:val="16"/>
                <w:rFonts w:eastAsia="宋体"/>
                <w:lang w:val="en-US" w:eastAsia="zh-CN" w:bidi="ar"/>
              </w:rPr>
              <w:t>1</w:t>
            </w:r>
            <w:r>
              <w:rPr>
                <w:rStyle w:val="15"/>
                <w:lang w:val="en-US" w:eastAsia="zh-CN" w:bidi="ar"/>
              </w:rPr>
              <w:t>分。</w:t>
            </w:r>
          </w:p>
        </w:tc>
        <w:tc>
          <w:tcPr>
            <w:tcW w:w="2115"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部门（单位）绩效管理制度；工作协同机制；现场绩效评价实际情况；自评报告及相关文件。</w:t>
            </w:r>
          </w:p>
        </w:tc>
        <w:tc>
          <w:tcPr>
            <w:tcW w:w="586" w:type="dxa"/>
            <w:tcBorders>
              <w:tl2br w:val="nil"/>
              <w:tr2bl w:val="nil"/>
            </w:tcBorders>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0" w:hRule="atLeast"/>
          <w:jc w:val="center"/>
        </w:trPr>
        <w:tc>
          <w:tcPr>
            <w:tcW w:w="873" w:type="dxa"/>
            <w:vMerge w:val="continue"/>
            <w:tcBorders>
              <w:tl2br w:val="nil"/>
              <w:tr2bl w:val="nil"/>
            </w:tcBorders>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重点绩效</w:t>
            </w:r>
            <w:r>
              <w:rPr>
                <w:rStyle w:val="16"/>
                <w:rFonts w:eastAsia="宋体"/>
                <w:lang w:val="en-US" w:eastAsia="zh-CN" w:bidi="ar"/>
              </w:rPr>
              <w:br w:type="textWrapping"/>
            </w:r>
            <w:r>
              <w:rPr>
                <w:rStyle w:val="15"/>
                <w:lang w:val="en-US" w:eastAsia="zh-CN" w:bidi="ar"/>
              </w:rPr>
              <w:t>评价整改</w:t>
            </w:r>
            <w:r>
              <w:rPr>
                <w:rStyle w:val="16"/>
                <w:rFonts w:eastAsia="宋体"/>
                <w:lang w:val="en-US" w:eastAsia="zh-CN" w:bidi="ar"/>
              </w:rPr>
              <w:br w:type="textWrapping"/>
            </w:r>
            <w:r>
              <w:rPr>
                <w:rStyle w:val="15"/>
                <w:lang w:val="en-US" w:eastAsia="zh-CN" w:bidi="ar"/>
              </w:rPr>
              <w:t>情况</w:t>
            </w:r>
          </w:p>
        </w:tc>
        <w:tc>
          <w:tcPr>
            <w:tcW w:w="49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部门（单位）上轮评价问题整改情况。</w:t>
            </w:r>
          </w:p>
        </w:tc>
        <w:tc>
          <w:tcPr>
            <w:tcW w:w="5112"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br w:type="textWrapping"/>
            </w:r>
            <w:r>
              <w:rPr>
                <w:rStyle w:val="15"/>
                <w:lang w:val="en-US" w:eastAsia="zh-CN" w:bidi="ar"/>
              </w:rPr>
              <w:t>上轮重点评价问题全部整改，计3分；上轮重点评价问题部分整改，计</w:t>
            </w:r>
            <w:r>
              <w:rPr>
                <w:rStyle w:val="16"/>
                <w:rFonts w:eastAsia="宋体"/>
                <w:lang w:val="en-US" w:eastAsia="zh-CN" w:bidi="ar"/>
              </w:rPr>
              <w:t>1</w:t>
            </w:r>
            <w:r>
              <w:rPr>
                <w:rStyle w:val="15"/>
                <w:lang w:val="en-US" w:eastAsia="zh-CN" w:bidi="ar"/>
              </w:rPr>
              <w:t>分；上轮重点评价问题未整改且无整改情况说明的不计分。</w:t>
            </w:r>
          </w:p>
        </w:tc>
        <w:tc>
          <w:tcPr>
            <w:tcW w:w="2115"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部门（单位）上轮绩效评价报告及对应的整改资料。</w:t>
            </w:r>
          </w:p>
        </w:tc>
        <w:tc>
          <w:tcPr>
            <w:tcW w:w="586" w:type="dxa"/>
            <w:tcBorders>
              <w:tl2br w:val="nil"/>
              <w:tr2bl w:val="nil"/>
            </w:tcBorders>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80" w:hRule="atLeast"/>
          <w:jc w:val="center"/>
        </w:trPr>
        <w:tc>
          <w:tcPr>
            <w:tcW w:w="873" w:type="dxa"/>
            <w:vMerge w:val="continue"/>
            <w:tcBorders>
              <w:tl2br w:val="nil"/>
              <w:tr2bl w:val="nil"/>
            </w:tcBorders>
            <w:vAlign w:val="center"/>
          </w:tcPr>
          <w:p>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5"/>
                <w:lang w:val="en-US" w:eastAsia="zh-CN" w:bidi="ar"/>
              </w:rPr>
              <w:t>资产</w:t>
            </w:r>
            <w:r>
              <w:rPr>
                <w:rStyle w:val="16"/>
                <w:rFonts w:eastAsia="宋体"/>
                <w:lang w:val="en-US" w:eastAsia="zh-CN" w:bidi="ar"/>
              </w:rPr>
              <w:br w:type="textWrapping"/>
            </w:r>
            <w:r>
              <w:rPr>
                <w:rStyle w:val="15"/>
                <w:lang w:val="en-US" w:eastAsia="zh-CN" w:bidi="ar"/>
              </w:rPr>
              <w:t>管理</w:t>
            </w:r>
            <w:r>
              <w:rPr>
                <w:rStyle w:val="16"/>
                <w:rFonts w:eastAsia="宋体"/>
                <w:lang w:val="en-US" w:eastAsia="zh-CN" w:bidi="ar"/>
              </w:rPr>
              <w:br w:type="textWrapping"/>
            </w:r>
            <w:r>
              <w:rPr>
                <w:rStyle w:val="15"/>
                <w:lang w:val="en-US" w:eastAsia="zh-CN" w:bidi="ar"/>
              </w:rPr>
              <w:t>（5分）</w:t>
            </w:r>
          </w:p>
        </w:tc>
        <w:tc>
          <w:tcPr>
            <w:tcW w:w="105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资产管理</w:t>
            </w:r>
            <w:r>
              <w:rPr>
                <w:rStyle w:val="16"/>
                <w:rFonts w:eastAsia="宋体"/>
                <w:lang w:val="en-US" w:eastAsia="zh-CN" w:bidi="ar"/>
              </w:rPr>
              <w:br w:type="textWrapping"/>
            </w:r>
            <w:r>
              <w:rPr>
                <w:rStyle w:val="15"/>
                <w:lang w:val="en-US" w:eastAsia="zh-CN" w:bidi="ar"/>
              </w:rPr>
              <w:t>制度健全性</w:t>
            </w:r>
          </w:p>
        </w:tc>
        <w:tc>
          <w:tcPr>
            <w:tcW w:w="49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部门（单位）为加强资产管理、规范资产管理行为而制定的管理制度是否健全完整，用以反映和考核部门资产管理制度对完成主要职责或促进社会发展的保障情况。</w:t>
            </w:r>
          </w:p>
        </w:tc>
        <w:tc>
          <w:tcPr>
            <w:tcW w:w="5112"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t>①已制定合法、合规、完整的资产管理制度，计</w:t>
            </w:r>
            <w:r>
              <w:rPr>
                <w:rStyle w:val="16"/>
                <w:rFonts w:eastAsia="宋体"/>
                <w:lang w:val="en-US" w:eastAsia="zh-CN" w:bidi="ar"/>
              </w:rPr>
              <w:t>0.5</w:t>
            </w:r>
            <w:r>
              <w:rPr>
                <w:rStyle w:val="15"/>
                <w:lang w:val="en-US" w:eastAsia="zh-CN" w:bidi="ar"/>
              </w:rPr>
              <w:t>分，否则不得分；</w:t>
            </w:r>
            <w:r>
              <w:rPr>
                <w:rStyle w:val="16"/>
                <w:rFonts w:eastAsia="宋体"/>
                <w:lang w:val="en-US" w:eastAsia="zh-CN" w:bidi="ar"/>
              </w:rPr>
              <w:br w:type="textWrapping"/>
            </w:r>
            <w:r>
              <w:rPr>
                <w:rStyle w:val="15"/>
                <w:lang w:val="en-US" w:eastAsia="zh-CN" w:bidi="ar"/>
              </w:rPr>
              <w:t>②相关资产管理制度得到有效执行，计</w:t>
            </w:r>
            <w:r>
              <w:rPr>
                <w:rStyle w:val="16"/>
                <w:rFonts w:eastAsia="宋体"/>
                <w:lang w:val="en-US" w:eastAsia="zh-CN" w:bidi="ar"/>
              </w:rPr>
              <w:t>0.5</w:t>
            </w:r>
            <w:r>
              <w:rPr>
                <w:rStyle w:val="15"/>
                <w:lang w:val="en-US" w:eastAsia="zh-CN" w:bidi="ar"/>
              </w:rPr>
              <w:t>分，否则不得分；</w:t>
            </w:r>
          </w:p>
        </w:tc>
        <w:tc>
          <w:tcPr>
            <w:tcW w:w="2115"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部门（单位）资产管理制度；采购资产相关资料。</w:t>
            </w:r>
          </w:p>
        </w:tc>
        <w:tc>
          <w:tcPr>
            <w:tcW w:w="586" w:type="dxa"/>
            <w:tcBorders>
              <w:tl2br w:val="nil"/>
              <w:tr2bl w:val="nil"/>
            </w:tcBorders>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资产管理</w:t>
            </w:r>
            <w:r>
              <w:rPr>
                <w:rStyle w:val="16"/>
                <w:rFonts w:eastAsia="宋体"/>
                <w:lang w:val="en-US" w:eastAsia="zh-CN" w:bidi="ar"/>
              </w:rPr>
              <w:br w:type="textWrapping"/>
            </w:r>
            <w:r>
              <w:rPr>
                <w:rStyle w:val="15"/>
                <w:lang w:val="en-US" w:eastAsia="zh-CN" w:bidi="ar"/>
              </w:rPr>
              <w:t>安全性</w:t>
            </w:r>
          </w:p>
        </w:tc>
        <w:tc>
          <w:tcPr>
            <w:tcW w:w="49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部门（单位）的资产是否保存完整、使用合规、配置合理、处置规范、收入及时足额上缴，用以反映和考核部门（单位）资产安全运行情况。</w:t>
            </w:r>
          </w:p>
        </w:tc>
        <w:tc>
          <w:tcPr>
            <w:tcW w:w="5112"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br w:type="textWrapping"/>
            </w:r>
            <w:r>
              <w:rPr>
                <w:rStyle w:val="15"/>
                <w:lang w:val="en-US" w:eastAsia="zh-CN" w:bidi="ar"/>
              </w:rPr>
              <w:t>①资产配置合理符合标准、保管完整，账务管理规范，定期盘点并有台账，账实相符的，计</w:t>
            </w:r>
            <w:r>
              <w:rPr>
                <w:rStyle w:val="16"/>
                <w:rFonts w:eastAsia="宋体"/>
                <w:lang w:val="en-US" w:eastAsia="zh-CN" w:bidi="ar"/>
              </w:rPr>
              <w:t>0.5</w:t>
            </w:r>
            <w:r>
              <w:rPr>
                <w:rStyle w:val="15"/>
                <w:lang w:val="en-US" w:eastAsia="zh-CN" w:bidi="ar"/>
              </w:rPr>
              <w:t>分，发现一例不符，扣</w:t>
            </w:r>
            <w:r>
              <w:rPr>
                <w:rStyle w:val="16"/>
                <w:rFonts w:eastAsia="宋体"/>
                <w:lang w:val="en-US" w:eastAsia="zh-CN" w:bidi="ar"/>
              </w:rPr>
              <w:t>0.1</w:t>
            </w:r>
            <w:r>
              <w:rPr>
                <w:rStyle w:val="15"/>
                <w:lang w:val="en-US" w:eastAsia="zh-CN" w:bidi="ar"/>
              </w:rPr>
              <w:t>分，扣完为止；</w:t>
            </w:r>
            <w:r>
              <w:rPr>
                <w:rStyle w:val="16"/>
                <w:rFonts w:eastAsia="宋体"/>
                <w:lang w:val="en-US" w:eastAsia="zh-CN" w:bidi="ar"/>
              </w:rPr>
              <w:br w:type="textWrapping"/>
            </w:r>
            <w:r>
              <w:rPr>
                <w:rStyle w:val="15"/>
                <w:lang w:val="en-US" w:eastAsia="zh-CN" w:bidi="ar"/>
              </w:rPr>
              <w:t>②资产处置规范，计</w:t>
            </w:r>
            <w:r>
              <w:rPr>
                <w:rStyle w:val="16"/>
                <w:rFonts w:eastAsia="宋体"/>
                <w:lang w:val="en-US" w:eastAsia="zh-CN" w:bidi="ar"/>
              </w:rPr>
              <w:t>0.5</w:t>
            </w:r>
            <w:r>
              <w:rPr>
                <w:rStyle w:val="15"/>
                <w:lang w:val="en-US" w:eastAsia="zh-CN" w:bidi="ar"/>
              </w:rPr>
              <w:t>分，发现一例不符，扣</w:t>
            </w:r>
            <w:r>
              <w:rPr>
                <w:rStyle w:val="16"/>
                <w:rFonts w:eastAsia="宋体"/>
                <w:lang w:val="en-US" w:eastAsia="zh-CN" w:bidi="ar"/>
              </w:rPr>
              <w:t>0.1</w:t>
            </w:r>
            <w:r>
              <w:rPr>
                <w:rStyle w:val="15"/>
                <w:lang w:val="en-US" w:eastAsia="zh-CN" w:bidi="ar"/>
              </w:rPr>
              <w:t>分，扣完为止；</w:t>
            </w:r>
            <w:r>
              <w:rPr>
                <w:rStyle w:val="16"/>
                <w:rFonts w:eastAsia="宋体"/>
                <w:lang w:val="en-US" w:eastAsia="zh-CN" w:bidi="ar"/>
              </w:rPr>
              <w:br w:type="textWrapping"/>
            </w:r>
            <w:r>
              <w:rPr>
                <w:rStyle w:val="15"/>
                <w:lang w:val="en-US" w:eastAsia="zh-CN" w:bidi="ar"/>
              </w:rPr>
              <w:t>③资产有偿使用或处置收入及时足额上缴，计</w:t>
            </w:r>
            <w:r>
              <w:rPr>
                <w:rStyle w:val="16"/>
                <w:rFonts w:eastAsia="宋体"/>
                <w:lang w:val="en-US" w:eastAsia="zh-CN" w:bidi="ar"/>
              </w:rPr>
              <w:t>0.5</w:t>
            </w:r>
            <w:r>
              <w:rPr>
                <w:rStyle w:val="15"/>
                <w:lang w:val="en-US" w:eastAsia="zh-CN" w:bidi="ar"/>
              </w:rPr>
              <w:t>分，发现未上缴，本项不得分；</w:t>
            </w:r>
            <w:r>
              <w:rPr>
                <w:rStyle w:val="16"/>
                <w:rFonts w:eastAsia="宋体"/>
                <w:lang w:val="en-US" w:eastAsia="zh-CN" w:bidi="ar"/>
              </w:rPr>
              <w:br w:type="textWrapping"/>
            </w:r>
            <w:r>
              <w:rPr>
                <w:rStyle w:val="15"/>
                <w:lang w:val="en-US" w:eastAsia="zh-CN" w:bidi="ar"/>
              </w:rPr>
              <w:t>④资产购置履行政府采购手续，计</w:t>
            </w:r>
            <w:r>
              <w:rPr>
                <w:rStyle w:val="16"/>
                <w:rFonts w:eastAsia="宋体"/>
                <w:lang w:val="en-US" w:eastAsia="zh-CN" w:bidi="ar"/>
              </w:rPr>
              <w:t>0.3</w:t>
            </w:r>
            <w:r>
              <w:rPr>
                <w:rStyle w:val="15"/>
                <w:lang w:val="en-US" w:eastAsia="zh-CN" w:bidi="ar"/>
              </w:rPr>
              <w:t>分，发现一例不符，扣</w:t>
            </w:r>
            <w:r>
              <w:rPr>
                <w:rStyle w:val="16"/>
                <w:rFonts w:eastAsia="宋体"/>
                <w:lang w:val="en-US" w:eastAsia="zh-CN" w:bidi="ar"/>
              </w:rPr>
              <w:t>0.1</w:t>
            </w:r>
            <w:r>
              <w:rPr>
                <w:rStyle w:val="15"/>
                <w:lang w:val="en-US" w:eastAsia="zh-CN" w:bidi="ar"/>
              </w:rPr>
              <w:t>分，扣完为止；外租资产全部走合规程序，计</w:t>
            </w:r>
            <w:r>
              <w:rPr>
                <w:rStyle w:val="16"/>
                <w:rFonts w:eastAsia="宋体"/>
                <w:lang w:val="en-US" w:eastAsia="zh-CN" w:bidi="ar"/>
              </w:rPr>
              <w:t>0.2</w:t>
            </w:r>
            <w:r>
              <w:rPr>
                <w:rStyle w:val="15"/>
                <w:lang w:val="en-US" w:eastAsia="zh-CN" w:bidi="ar"/>
              </w:rPr>
              <w:t>分，发现一例不合规，扣</w:t>
            </w:r>
            <w:r>
              <w:rPr>
                <w:rStyle w:val="16"/>
                <w:rFonts w:eastAsia="宋体"/>
                <w:lang w:val="en-US" w:eastAsia="zh-CN" w:bidi="ar"/>
              </w:rPr>
              <w:t>0.1</w:t>
            </w:r>
            <w:r>
              <w:rPr>
                <w:rStyle w:val="15"/>
                <w:lang w:val="en-US" w:eastAsia="zh-CN" w:bidi="ar"/>
              </w:rPr>
              <w:t>分，扣完为止；</w:t>
            </w:r>
          </w:p>
        </w:tc>
        <w:tc>
          <w:tcPr>
            <w:tcW w:w="2115"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财政部门批复的本年度部门（单位）预算；资产账；部门（单位）岗位人员配置、资产配置、资产处置审批资料；政府采购手续及资料等。</w:t>
            </w:r>
          </w:p>
        </w:tc>
        <w:tc>
          <w:tcPr>
            <w:tcW w:w="586" w:type="dxa"/>
            <w:tcBorders>
              <w:tl2br w:val="nil"/>
              <w:tr2bl w:val="nil"/>
            </w:tcBorders>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35" w:hRule="atLeast"/>
          <w:jc w:val="center"/>
        </w:trPr>
        <w:tc>
          <w:tcPr>
            <w:tcW w:w="873" w:type="dxa"/>
            <w:vMerge w:val="continue"/>
            <w:tcBorders>
              <w:tl2br w:val="nil"/>
              <w:tr2bl w:val="nil"/>
            </w:tcBorders>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固定资产</w:t>
            </w:r>
            <w:r>
              <w:rPr>
                <w:rStyle w:val="16"/>
                <w:rFonts w:eastAsia="宋体"/>
                <w:lang w:val="en-US" w:eastAsia="zh-CN" w:bidi="ar"/>
              </w:rPr>
              <w:br w:type="textWrapping"/>
            </w:r>
            <w:r>
              <w:rPr>
                <w:rStyle w:val="15"/>
                <w:lang w:val="en-US" w:eastAsia="zh-CN" w:bidi="ar"/>
              </w:rPr>
              <w:t>保管和使用情况</w:t>
            </w:r>
          </w:p>
        </w:tc>
        <w:tc>
          <w:tcPr>
            <w:tcW w:w="49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掌握预算单位固定资产配置管理使用情况。</w:t>
            </w:r>
          </w:p>
        </w:tc>
        <w:tc>
          <w:tcPr>
            <w:tcW w:w="5112"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br w:type="textWrapping"/>
            </w:r>
            <w:r>
              <w:rPr>
                <w:rStyle w:val="15"/>
                <w:lang w:val="en-US" w:eastAsia="zh-CN" w:bidi="ar"/>
              </w:rPr>
              <w:t>①建了固定资产台账实行编码管理，且编码与实物完全匹配计</w:t>
            </w:r>
            <w:r>
              <w:rPr>
                <w:rStyle w:val="16"/>
                <w:rFonts w:eastAsia="宋体"/>
                <w:lang w:val="en-US" w:eastAsia="zh-CN" w:bidi="ar"/>
              </w:rPr>
              <w:t>1</w:t>
            </w:r>
            <w:r>
              <w:rPr>
                <w:rStyle w:val="15"/>
                <w:lang w:val="en-US" w:eastAsia="zh-CN" w:bidi="ar"/>
              </w:rPr>
              <w:t>分，否则不得分；</w:t>
            </w:r>
            <w:r>
              <w:rPr>
                <w:rStyle w:val="16"/>
                <w:rFonts w:eastAsia="宋体"/>
                <w:lang w:val="en-US" w:eastAsia="zh-CN" w:bidi="ar"/>
              </w:rPr>
              <w:br w:type="textWrapping"/>
            </w:r>
            <w:r>
              <w:rPr>
                <w:rStyle w:val="15"/>
                <w:lang w:val="en-US" w:eastAsia="zh-CN" w:bidi="ar"/>
              </w:rPr>
              <w:t>②建立了固定资产增减变化审批程序的计0.5分，否则不得分；</w:t>
            </w:r>
            <w:r>
              <w:rPr>
                <w:rStyle w:val="16"/>
                <w:rFonts w:eastAsia="宋体"/>
                <w:lang w:val="en-US" w:eastAsia="zh-CN" w:bidi="ar"/>
              </w:rPr>
              <w:br w:type="textWrapping"/>
            </w:r>
            <w:r>
              <w:rPr>
                <w:rStyle w:val="15"/>
                <w:lang w:val="en-US" w:eastAsia="zh-CN" w:bidi="ar"/>
              </w:rPr>
              <w:t>③固定资产无闲置浪费现象计0.5分，发现一处扣</w:t>
            </w:r>
            <w:r>
              <w:rPr>
                <w:rStyle w:val="16"/>
                <w:rFonts w:eastAsia="宋体"/>
                <w:lang w:val="en-US" w:eastAsia="zh-CN" w:bidi="ar"/>
              </w:rPr>
              <w:t>0.1</w:t>
            </w:r>
            <w:r>
              <w:rPr>
                <w:rStyle w:val="15"/>
                <w:lang w:val="en-US" w:eastAsia="zh-CN" w:bidi="ar"/>
              </w:rPr>
              <w:t>分，扣完为止。</w:t>
            </w:r>
          </w:p>
        </w:tc>
        <w:tc>
          <w:tcPr>
            <w:tcW w:w="2115"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部门（单位）固定资产实际使用情况；固定资产账。</w:t>
            </w:r>
          </w:p>
        </w:tc>
        <w:tc>
          <w:tcPr>
            <w:tcW w:w="586" w:type="dxa"/>
            <w:tcBorders>
              <w:tl2br w:val="nil"/>
              <w:tr2bl w:val="nil"/>
            </w:tcBorders>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5" w:hRule="atLeast"/>
          <w:jc w:val="center"/>
        </w:trPr>
        <w:tc>
          <w:tcPr>
            <w:tcW w:w="873"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产出</w:t>
            </w:r>
            <w:r>
              <w:rPr>
                <w:rStyle w:val="16"/>
                <w:rFonts w:eastAsia="宋体"/>
                <w:lang w:val="en-US" w:eastAsia="zh-CN" w:bidi="ar"/>
              </w:rPr>
              <w:br w:type="textWrapping"/>
            </w:r>
            <w:r>
              <w:rPr>
                <w:rStyle w:val="15"/>
                <w:lang w:val="en-US" w:eastAsia="zh-CN" w:bidi="ar"/>
              </w:rPr>
              <w:t>（</w:t>
            </w:r>
            <w:r>
              <w:rPr>
                <w:rStyle w:val="16"/>
                <w:rFonts w:eastAsia="宋体"/>
                <w:lang w:val="en-US" w:eastAsia="zh-CN" w:bidi="ar"/>
              </w:rPr>
              <w:t>22</w:t>
            </w:r>
            <w:r>
              <w:rPr>
                <w:rStyle w:val="15"/>
                <w:lang w:val="en-US" w:eastAsia="zh-CN" w:bidi="ar"/>
              </w:rPr>
              <w:t>分）</w:t>
            </w:r>
          </w:p>
        </w:tc>
        <w:tc>
          <w:tcPr>
            <w:tcW w:w="87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职责履行（</w:t>
            </w:r>
            <w:r>
              <w:rPr>
                <w:rStyle w:val="16"/>
                <w:rFonts w:eastAsia="宋体"/>
                <w:lang w:val="en-US" w:eastAsia="zh-CN" w:bidi="ar"/>
              </w:rPr>
              <w:t>22</w:t>
            </w:r>
            <w:r>
              <w:rPr>
                <w:rStyle w:val="15"/>
                <w:lang w:val="en-US" w:eastAsia="zh-CN" w:bidi="ar"/>
              </w:rPr>
              <w:t>分）</w:t>
            </w:r>
          </w:p>
        </w:tc>
        <w:tc>
          <w:tcPr>
            <w:tcW w:w="105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部门整体</w:t>
            </w:r>
            <w:r>
              <w:rPr>
                <w:rStyle w:val="16"/>
                <w:rFonts w:eastAsia="宋体"/>
                <w:lang w:val="en-US" w:eastAsia="zh-CN" w:bidi="ar"/>
              </w:rPr>
              <w:t xml:space="preserve"> </w:t>
            </w:r>
            <w:r>
              <w:rPr>
                <w:rStyle w:val="16"/>
                <w:rFonts w:eastAsia="宋体"/>
                <w:lang w:val="en-US" w:eastAsia="zh-CN" w:bidi="ar"/>
              </w:rPr>
              <w:br w:type="textWrapping"/>
            </w:r>
            <w:r>
              <w:rPr>
                <w:rStyle w:val="15"/>
                <w:lang w:val="en-US" w:eastAsia="zh-CN" w:bidi="ar"/>
              </w:rPr>
              <w:t>工作质量</w:t>
            </w:r>
          </w:p>
        </w:tc>
        <w:tc>
          <w:tcPr>
            <w:tcW w:w="49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反映部门党委政府绩效考核评估等级</w:t>
            </w:r>
          </w:p>
        </w:tc>
        <w:tc>
          <w:tcPr>
            <w:tcW w:w="5112"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br w:type="textWrapping"/>
            </w:r>
            <w:r>
              <w:rPr>
                <w:rStyle w:val="15"/>
                <w:lang w:val="en-US" w:eastAsia="zh-CN" w:bidi="ar"/>
              </w:rPr>
              <w:t>以市委、市政府绩效效考核评估结果为依据：优秀，计</w:t>
            </w:r>
            <w:r>
              <w:rPr>
                <w:rStyle w:val="16"/>
                <w:rFonts w:eastAsia="宋体"/>
                <w:lang w:val="en-US" w:eastAsia="zh-CN" w:bidi="ar"/>
              </w:rPr>
              <w:t>6</w:t>
            </w:r>
            <w:r>
              <w:rPr>
                <w:rStyle w:val="15"/>
                <w:lang w:val="en-US" w:eastAsia="zh-CN" w:bidi="ar"/>
              </w:rPr>
              <w:t>分；良好，</w:t>
            </w:r>
            <w:r>
              <w:rPr>
                <w:rStyle w:val="16"/>
                <w:rFonts w:eastAsia="宋体"/>
                <w:lang w:val="en-US" w:eastAsia="zh-CN" w:bidi="ar"/>
              </w:rPr>
              <w:t>4</w:t>
            </w:r>
            <w:r>
              <w:rPr>
                <w:rStyle w:val="15"/>
                <w:lang w:val="en-US" w:eastAsia="zh-CN" w:bidi="ar"/>
              </w:rPr>
              <w:t>分；合格，</w:t>
            </w:r>
            <w:r>
              <w:rPr>
                <w:rStyle w:val="16"/>
                <w:rFonts w:eastAsia="宋体"/>
                <w:lang w:val="en-US" w:eastAsia="zh-CN" w:bidi="ar"/>
              </w:rPr>
              <w:t>2</w:t>
            </w:r>
            <w:r>
              <w:rPr>
                <w:rStyle w:val="15"/>
                <w:lang w:val="en-US" w:eastAsia="zh-CN" w:bidi="ar"/>
              </w:rPr>
              <w:t>分；不合格，</w:t>
            </w:r>
            <w:r>
              <w:rPr>
                <w:rStyle w:val="16"/>
                <w:rFonts w:eastAsia="宋体"/>
                <w:lang w:val="en-US" w:eastAsia="zh-CN" w:bidi="ar"/>
              </w:rPr>
              <w:t>0</w:t>
            </w:r>
            <w:r>
              <w:rPr>
                <w:rStyle w:val="15"/>
                <w:lang w:val="en-US" w:eastAsia="zh-CN" w:bidi="ar"/>
              </w:rPr>
              <w:t>分。</w:t>
            </w:r>
          </w:p>
        </w:tc>
        <w:tc>
          <w:tcPr>
            <w:tcW w:w="2115" w:type="dxa"/>
            <w:tcBorders>
              <w:tl2br w:val="nil"/>
              <w:tr2bl w:val="nil"/>
            </w:tcBorders>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实际</w:t>
            </w:r>
            <w:r>
              <w:rPr>
                <w:rStyle w:val="18"/>
                <w:rFonts w:eastAsia="宋体"/>
                <w:lang w:val="en-US" w:eastAsia="zh-CN" w:bidi="ar"/>
              </w:rPr>
              <w:br w:type="textWrapping"/>
            </w:r>
            <w:r>
              <w:rPr>
                <w:rStyle w:val="17"/>
                <w:lang w:val="en-US" w:eastAsia="zh-CN" w:bidi="ar"/>
              </w:rPr>
              <w:t>完成率</w:t>
            </w:r>
          </w:p>
        </w:tc>
        <w:tc>
          <w:tcPr>
            <w:tcW w:w="49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部门履行职责而实际完成工作数与计划工作数的比率，用以反映和考核部门履职工作任务目标的实现程度。</w:t>
            </w:r>
          </w:p>
        </w:tc>
        <w:tc>
          <w:tcPr>
            <w:tcW w:w="5112"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8"/>
                <w:rFonts w:eastAsia="宋体"/>
                <w:lang w:val="en-US" w:eastAsia="zh-CN" w:bidi="ar"/>
              </w:rPr>
              <w:br w:type="textWrapping"/>
            </w:r>
            <w:r>
              <w:rPr>
                <w:rStyle w:val="17"/>
                <w:lang w:val="en-US" w:eastAsia="zh-CN" w:bidi="ar"/>
              </w:rPr>
              <w:t>实际完成率</w:t>
            </w:r>
            <w:r>
              <w:rPr>
                <w:rStyle w:val="18"/>
                <w:rFonts w:eastAsia="宋体"/>
                <w:lang w:val="en-US" w:eastAsia="zh-CN" w:bidi="ar"/>
              </w:rPr>
              <w:t>=</w:t>
            </w:r>
            <w:r>
              <w:rPr>
                <w:rStyle w:val="17"/>
                <w:lang w:val="en-US" w:eastAsia="zh-CN" w:bidi="ar"/>
              </w:rPr>
              <w:t>（实际完成工作数</w:t>
            </w:r>
            <w:r>
              <w:rPr>
                <w:rStyle w:val="18"/>
                <w:rFonts w:eastAsia="宋体"/>
                <w:lang w:val="en-US" w:eastAsia="zh-CN" w:bidi="ar"/>
              </w:rPr>
              <w:t>/</w:t>
            </w:r>
            <w:r>
              <w:rPr>
                <w:rStyle w:val="17"/>
                <w:lang w:val="en-US" w:eastAsia="zh-CN" w:bidi="ar"/>
              </w:rPr>
              <w:t>计划工作数）</w:t>
            </w:r>
            <w:r>
              <w:rPr>
                <w:rStyle w:val="18"/>
                <w:rFonts w:eastAsia="宋体"/>
                <w:lang w:val="en-US" w:eastAsia="zh-CN" w:bidi="ar"/>
              </w:rPr>
              <w:t>×100%</w:t>
            </w:r>
            <w:r>
              <w:rPr>
                <w:rStyle w:val="17"/>
                <w:lang w:val="en-US" w:eastAsia="zh-CN" w:bidi="ar"/>
              </w:rPr>
              <w:t>。实际完成工作数：一定时期（年度或规划期）内部门实际完成工作任务的数量。计划工作数：部门整体绩效目标确定的一定时期（年度或规划期）内预计完成工作任务的数量。</w:t>
            </w:r>
            <w:r>
              <w:rPr>
                <w:rStyle w:val="18"/>
                <w:rFonts w:eastAsia="宋体"/>
                <w:lang w:val="en-US" w:eastAsia="zh-CN" w:bidi="ar"/>
              </w:rPr>
              <w:br w:type="textWrapping"/>
            </w:r>
            <w:r>
              <w:rPr>
                <w:rStyle w:val="17"/>
                <w:lang w:val="en-US" w:eastAsia="zh-CN" w:bidi="ar"/>
              </w:rPr>
              <w:t>该项得分</w:t>
            </w:r>
            <w:r>
              <w:rPr>
                <w:rStyle w:val="18"/>
                <w:rFonts w:eastAsia="宋体"/>
                <w:lang w:val="en-US" w:eastAsia="zh-CN" w:bidi="ar"/>
              </w:rPr>
              <w:t>=</w:t>
            </w:r>
            <w:r>
              <w:rPr>
                <w:rStyle w:val="17"/>
                <w:lang w:val="en-US" w:eastAsia="zh-CN" w:bidi="ar"/>
              </w:rPr>
              <w:t>完成率</w:t>
            </w:r>
            <w:r>
              <w:rPr>
                <w:rStyle w:val="18"/>
                <w:rFonts w:eastAsia="宋体"/>
                <w:lang w:val="en-US" w:eastAsia="zh-CN" w:bidi="ar"/>
              </w:rPr>
              <w:t>×4</w:t>
            </w:r>
            <w:r>
              <w:rPr>
                <w:rStyle w:val="17"/>
                <w:lang w:val="en-US" w:eastAsia="zh-CN" w:bidi="ar"/>
              </w:rPr>
              <w:t>分。</w:t>
            </w:r>
          </w:p>
        </w:tc>
        <w:tc>
          <w:tcPr>
            <w:tcW w:w="2115" w:type="dxa"/>
            <w:tcBorders>
              <w:tl2br w:val="nil"/>
              <w:tr2bl w:val="nil"/>
            </w:tcBorders>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0" w:hRule="atLeast"/>
          <w:jc w:val="center"/>
        </w:trPr>
        <w:tc>
          <w:tcPr>
            <w:tcW w:w="873" w:type="dxa"/>
            <w:vMerge w:val="continue"/>
            <w:tcBorders>
              <w:tl2br w:val="nil"/>
              <w:tr2bl w:val="nil"/>
            </w:tcBorders>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完成</w:t>
            </w:r>
            <w:r>
              <w:rPr>
                <w:rStyle w:val="18"/>
                <w:rFonts w:eastAsia="宋体"/>
                <w:lang w:val="en-US" w:eastAsia="zh-CN" w:bidi="ar"/>
              </w:rPr>
              <w:br w:type="textWrapping"/>
            </w:r>
            <w:r>
              <w:rPr>
                <w:rStyle w:val="17"/>
                <w:lang w:val="en-US" w:eastAsia="zh-CN" w:bidi="ar"/>
              </w:rPr>
              <w:t>及时性</w:t>
            </w:r>
          </w:p>
        </w:tc>
        <w:tc>
          <w:tcPr>
            <w:tcW w:w="49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部门在规定时限内及时完成的实际工作数与计划工作数的比率，用以反映和考核部门履职实效目标的实现程度。</w:t>
            </w:r>
          </w:p>
        </w:tc>
        <w:tc>
          <w:tcPr>
            <w:tcW w:w="5112"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7"/>
                <w:lang w:val="en-US" w:eastAsia="zh-CN" w:bidi="ar"/>
              </w:rPr>
              <w:br w:type="textWrapping"/>
            </w:r>
            <w:r>
              <w:rPr>
                <w:rStyle w:val="17"/>
                <w:lang w:val="en-US" w:eastAsia="zh-CN" w:bidi="ar"/>
              </w:rPr>
              <w:t>完成及时率</w:t>
            </w:r>
            <w:r>
              <w:rPr>
                <w:rStyle w:val="18"/>
                <w:rFonts w:eastAsia="宋体"/>
                <w:lang w:val="en-US" w:eastAsia="zh-CN" w:bidi="ar"/>
              </w:rPr>
              <w:t>=</w:t>
            </w:r>
            <w:r>
              <w:rPr>
                <w:rStyle w:val="17"/>
                <w:lang w:val="en-US" w:eastAsia="zh-CN" w:bidi="ar"/>
              </w:rPr>
              <w:t>（及时完成实际工作数</w:t>
            </w:r>
            <w:r>
              <w:rPr>
                <w:rStyle w:val="18"/>
                <w:rFonts w:eastAsia="宋体"/>
                <w:lang w:val="en-US" w:eastAsia="zh-CN" w:bidi="ar"/>
              </w:rPr>
              <w:t>/</w:t>
            </w:r>
            <w:r>
              <w:rPr>
                <w:rStyle w:val="17"/>
                <w:lang w:val="en-US" w:eastAsia="zh-CN" w:bidi="ar"/>
              </w:rPr>
              <w:t>计划工作数）</w:t>
            </w:r>
            <w:r>
              <w:rPr>
                <w:rStyle w:val="18"/>
                <w:rFonts w:eastAsia="宋体"/>
                <w:lang w:val="en-US" w:eastAsia="zh-CN" w:bidi="ar"/>
              </w:rPr>
              <w:t>×100%</w:t>
            </w:r>
            <w:r>
              <w:rPr>
                <w:rStyle w:val="17"/>
                <w:lang w:val="en-US" w:eastAsia="zh-CN" w:bidi="ar"/>
              </w:rPr>
              <w:t>。及时完成实际工作数：部门按照整体绩效目标确定的时限实际完成的工作任务数量。</w:t>
            </w:r>
            <w:r>
              <w:rPr>
                <w:rStyle w:val="18"/>
                <w:rFonts w:eastAsia="宋体"/>
                <w:lang w:val="en-US" w:eastAsia="zh-CN" w:bidi="ar"/>
              </w:rPr>
              <w:br w:type="textWrapping"/>
            </w:r>
            <w:r>
              <w:rPr>
                <w:rStyle w:val="17"/>
                <w:lang w:val="en-US" w:eastAsia="zh-CN" w:bidi="ar"/>
              </w:rPr>
              <w:t>该项得分</w:t>
            </w:r>
            <w:r>
              <w:rPr>
                <w:rStyle w:val="18"/>
                <w:rFonts w:eastAsia="宋体"/>
                <w:lang w:val="en-US" w:eastAsia="zh-CN" w:bidi="ar"/>
              </w:rPr>
              <w:t>=</w:t>
            </w:r>
            <w:r>
              <w:rPr>
                <w:rStyle w:val="17"/>
                <w:lang w:val="en-US" w:eastAsia="zh-CN" w:bidi="ar"/>
              </w:rPr>
              <w:t>完成及时率</w:t>
            </w:r>
            <w:r>
              <w:rPr>
                <w:rStyle w:val="18"/>
                <w:rFonts w:eastAsia="宋体"/>
                <w:lang w:val="en-US" w:eastAsia="zh-CN" w:bidi="ar"/>
              </w:rPr>
              <w:t>×4</w:t>
            </w:r>
            <w:r>
              <w:rPr>
                <w:rStyle w:val="17"/>
                <w:lang w:val="en-US" w:eastAsia="zh-CN" w:bidi="ar"/>
              </w:rPr>
              <w:t>分。</w:t>
            </w:r>
          </w:p>
        </w:tc>
        <w:tc>
          <w:tcPr>
            <w:tcW w:w="2115" w:type="dxa"/>
            <w:tcBorders>
              <w:tl2br w:val="nil"/>
              <w:tr2bl w:val="nil"/>
            </w:tcBorders>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质量</w:t>
            </w:r>
            <w:r>
              <w:rPr>
                <w:rStyle w:val="18"/>
                <w:rFonts w:eastAsia="宋体"/>
                <w:lang w:val="en-US" w:eastAsia="zh-CN" w:bidi="ar"/>
              </w:rPr>
              <w:br w:type="textWrapping"/>
            </w:r>
            <w:r>
              <w:rPr>
                <w:rStyle w:val="17"/>
                <w:lang w:val="en-US" w:eastAsia="zh-CN" w:bidi="ar"/>
              </w:rPr>
              <w:t>达标率</w:t>
            </w:r>
          </w:p>
        </w:tc>
        <w:tc>
          <w:tcPr>
            <w:tcW w:w="49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达到质量标准（绩效标准值）的实际工作数与计划工作数的比率</w:t>
            </w:r>
            <w:r>
              <w:rPr>
                <w:rStyle w:val="18"/>
                <w:rFonts w:eastAsia="宋体"/>
                <w:lang w:val="en-US" w:eastAsia="zh-CN" w:bidi="ar"/>
              </w:rPr>
              <w:t>,</w:t>
            </w:r>
            <w:r>
              <w:rPr>
                <w:rStyle w:val="17"/>
                <w:lang w:val="en-US" w:eastAsia="zh-CN" w:bidi="ar"/>
              </w:rPr>
              <w:t>用以反映和考核部门履职质量目标的实现程度。</w:t>
            </w:r>
          </w:p>
        </w:tc>
        <w:tc>
          <w:tcPr>
            <w:tcW w:w="5112"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8"/>
                <w:rFonts w:eastAsia="宋体"/>
                <w:lang w:val="en-US" w:eastAsia="zh-CN" w:bidi="ar"/>
              </w:rPr>
              <w:br w:type="textWrapping"/>
            </w:r>
            <w:r>
              <w:rPr>
                <w:rStyle w:val="17"/>
                <w:lang w:val="en-US" w:eastAsia="zh-CN" w:bidi="ar"/>
              </w:rPr>
              <w:t>质量达标率</w:t>
            </w:r>
            <w:r>
              <w:rPr>
                <w:rStyle w:val="18"/>
                <w:rFonts w:eastAsia="宋体"/>
                <w:lang w:val="en-US" w:eastAsia="zh-CN" w:bidi="ar"/>
              </w:rPr>
              <w:t>=</w:t>
            </w:r>
            <w:r>
              <w:rPr>
                <w:rStyle w:val="17"/>
                <w:lang w:val="en-US" w:eastAsia="zh-CN" w:bidi="ar"/>
              </w:rPr>
              <w:t>（质量达标实际工作数</w:t>
            </w:r>
            <w:r>
              <w:rPr>
                <w:rStyle w:val="18"/>
                <w:rFonts w:eastAsia="宋体"/>
                <w:lang w:val="en-US" w:eastAsia="zh-CN" w:bidi="ar"/>
              </w:rPr>
              <w:t>/</w:t>
            </w:r>
            <w:r>
              <w:rPr>
                <w:rStyle w:val="17"/>
                <w:lang w:val="en-US" w:eastAsia="zh-CN" w:bidi="ar"/>
              </w:rPr>
              <w:t>计划工作数）</w:t>
            </w:r>
            <w:r>
              <w:rPr>
                <w:rStyle w:val="18"/>
                <w:rFonts w:eastAsia="宋体"/>
                <w:lang w:val="en-US" w:eastAsia="zh-CN" w:bidi="ar"/>
              </w:rPr>
              <w:t>×100%</w:t>
            </w:r>
            <w:r>
              <w:rPr>
                <w:rStyle w:val="17"/>
                <w:lang w:val="en-US" w:eastAsia="zh-CN" w:bidi="ar"/>
              </w:rPr>
              <w:t>。质量达标实际工作数：一定时期（年度或规划期）内部门实际完成工作数中达到部门绩效目标要求（绩效标准值）的工作任务数量。</w:t>
            </w:r>
            <w:r>
              <w:rPr>
                <w:rStyle w:val="18"/>
                <w:rFonts w:eastAsia="宋体"/>
                <w:lang w:val="en-US" w:eastAsia="zh-CN" w:bidi="ar"/>
              </w:rPr>
              <w:br w:type="textWrapping"/>
            </w:r>
            <w:r>
              <w:rPr>
                <w:rStyle w:val="17"/>
                <w:lang w:val="en-US" w:eastAsia="zh-CN" w:bidi="ar"/>
              </w:rPr>
              <w:t>该项得分</w:t>
            </w:r>
            <w:r>
              <w:rPr>
                <w:rStyle w:val="18"/>
                <w:rFonts w:eastAsia="宋体"/>
                <w:lang w:val="en-US" w:eastAsia="zh-CN" w:bidi="ar"/>
              </w:rPr>
              <w:t>=</w:t>
            </w:r>
            <w:r>
              <w:rPr>
                <w:rStyle w:val="17"/>
                <w:lang w:val="en-US" w:eastAsia="zh-CN" w:bidi="ar"/>
              </w:rPr>
              <w:t>达标率</w:t>
            </w:r>
            <w:r>
              <w:rPr>
                <w:rStyle w:val="18"/>
                <w:rFonts w:eastAsia="宋体"/>
                <w:lang w:val="en-US" w:eastAsia="zh-CN" w:bidi="ar"/>
              </w:rPr>
              <w:t>×4</w:t>
            </w:r>
            <w:r>
              <w:rPr>
                <w:rStyle w:val="17"/>
                <w:lang w:val="en-US" w:eastAsia="zh-CN" w:bidi="ar"/>
              </w:rPr>
              <w:t>分。</w:t>
            </w:r>
          </w:p>
        </w:tc>
        <w:tc>
          <w:tcPr>
            <w:tcW w:w="2115" w:type="dxa"/>
            <w:tcBorders>
              <w:tl2br w:val="nil"/>
              <w:tr2bl w:val="nil"/>
            </w:tcBorders>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65" w:hRule="atLeast"/>
          <w:jc w:val="center"/>
        </w:trPr>
        <w:tc>
          <w:tcPr>
            <w:tcW w:w="873" w:type="dxa"/>
            <w:vMerge w:val="continue"/>
            <w:tcBorders>
              <w:tl2br w:val="nil"/>
              <w:tr2bl w:val="nil"/>
            </w:tcBorders>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重点工作</w:t>
            </w:r>
            <w:r>
              <w:rPr>
                <w:rStyle w:val="18"/>
                <w:rFonts w:eastAsia="宋体"/>
                <w:lang w:val="en-US" w:eastAsia="zh-CN" w:bidi="ar"/>
              </w:rPr>
              <w:br w:type="textWrapping"/>
            </w:r>
            <w:r>
              <w:rPr>
                <w:rStyle w:val="17"/>
                <w:lang w:val="en-US" w:eastAsia="zh-CN" w:bidi="ar"/>
              </w:rPr>
              <w:t>办结率</w:t>
            </w:r>
          </w:p>
        </w:tc>
        <w:tc>
          <w:tcPr>
            <w:tcW w:w="49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部门年度重点工作实际完成数与交办或下达数的比率，用以反映部门对重点工作的办理落实程度。</w:t>
            </w:r>
          </w:p>
        </w:tc>
        <w:tc>
          <w:tcPr>
            <w:tcW w:w="5112"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重点工作办结率</w:t>
            </w:r>
            <w:r>
              <w:rPr>
                <w:rStyle w:val="18"/>
                <w:rFonts w:eastAsia="宋体"/>
                <w:lang w:val="en-US" w:eastAsia="zh-CN" w:bidi="ar"/>
              </w:rPr>
              <w:t>=</w:t>
            </w:r>
            <w:r>
              <w:rPr>
                <w:rStyle w:val="17"/>
                <w:lang w:val="en-US" w:eastAsia="zh-CN" w:bidi="ar"/>
              </w:rPr>
              <w:t>（重点工作实际完成数</w:t>
            </w:r>
            <w:r>
              <w:rPr>
                <w:rStyle w:val="18"/>
                <w:rFonts w:eastAsia="宋体"/>
                <w:lang w:val="en-US" w:eastAsia="zh-CN" w:bidi="ar"/>
              </w:rPr>
              <w:t>/</w:t>
            </w:r>
            <w:r>
              <w:rPr>
                <w:rStyle w:val="17"/>
                <w:lang w:val="en-US" w:eastAsia="zh-CN" w:bidi="ar"/>
              </w:rPr>
              <w:t>交办或下达数）</w:t>
            </w:r>
            <w:r>
              <w:rPr>
                <w:rStyle w:val="18"/>
                <w:rFonts w:eastAsia="宋体"/>
                <w:lang w:val="en-US" w:eastAsia="zh-CN" w:bidi="ar"/>
              </w:rPr>
              <w:t>×100%</w:t>
            </w:r>
            <w:r>
              <w:rPr>
                <w:rStyle w:val="17"/>
                <w:lang w:val="en-US" w:eastAsia="zh-CN" w:bidi="ar"/>
              </w:rPr>
              <w:t>。</w:t>
            </w:r>
            <w:r>
              <w:rPr>
                <w:rStyle w:val="18"/>
                <w:rFonts w:eastAsia="宋体"/>
                <w:lang w:val="en-US" w:eastAsia="zh-CN" w:bidi="ar"/>
              </w:rPr>
              <w:br w:type="textWrapping"/>
            </w:r>
            <w:r>
              <w:rPr>
                <w:rStyle w:val="17"/>
                <w:lang w:val="en-US" w:eastAsia="zh-CN" w:bidi="ar"/>
              </w:rPr>
              <w:t>重点工作是指党委、政府、人大、相关部门交办或下达的工作任务。</w:t>
            </w:r>
            <w:r>
              <w:rPr>
                <w:rStyle w:val="18"/>
                <w:rFonts w:eastAsia="宋体"/>
                <w:lang w:val="en-US" w:eastAsia="zh-CN" w:bidi="ar"/>
              </w:rPr>
              <w:br w:type="textWrapping"/>
            </w:r>
            <w:r>
              <w:rPr>
                <w:rStyle w:val="17"/>
                <w:lang w:val="en-US" w:eastAsia="zh-CN" w:bidi="ar"/>
              </w:rPr>
              <w:t>该项得分</w:t>
            </w:r>
            <w:r>
              <w:rPr>
                <w:rStyle w:val="18"/>
                <w:rFonts w:eastAsia="宋体"/>
                <w:lang w:val="en-US" w:eastAsia="zh-CN" w:bidi="ar"/>
              </w:rPr>
              <w:t>=</w:t>
            </w:r>
            <w:r>
              <w:rPr>
                <w:rStyle w:val="17"/>
                <w:lang w:val="en-US" w:eastAsia="zh-CN" w:bidi="ar"/>
              </w:rPr>
              <w:t>办结率</w:t>
            </w:r>
            <w:r>
              <w:rPr>
                <w:rStyle w:val="18"/>
                <w:rFonts w:eastAsia="宋体"/>
                <w:lang w:val="en-US" w:eastAsia="zh-CN" w:bidi="ar"/>
              </w:rPr>
              <w:t>×4</w:t>
            </w:r>
            <w:r>
              <w:rPr>
                <w:rStyle w:val="17"/>
                <w:lang w:val="en-US" w:eastAsia="zh-CN" w:bidi="ar"/>
              </w:rPr>
              <w:t>分。</w:t>
            </w:r>
          </w:p>
        </w:tc>
        <w:tc>
          <w:tcPr>
            <w:tcW w:w="2115" w:type="dxa"/>
            <w:tcBorders>
              <w:tl2br w:val="nil"/>
              <w:tr2bl w:val="nil"/>
            </w:tcBorders>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873"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效果</w:t>
            </w:r>
            <w:r>
              <w:rPr>
                <w:rStyle w:val="16"/>
                <w:rFonts w:eastAsia="宋体"/>
                <w:lang w:val="en-US" w:eastAsia="zh-CN" w:bidi="ar"/>
              </w:rPr>
              <w:br w:type="textWrapping"/>
            </w:r>
            <w:r>
              <w:rPr>
                <w:rStyle w:val="15"/>
                <w:lang w:val="en-US" w:eastAsia="zh-CN" w:bidi="ar"/>
              </w:rPr>
              <w:t>（</w:t>
            </w:r>
            <w:r>
              <w:rPr>
                <w:rStyle w:val="16"/>
                <w:rFonts w:eastAsia="宋体"/>
                <w:lang w:val="en-US" w:eastAsia="zh-CN" w:bidi="ar"/>
              </w:rPr>
              <w:t>17</w:t>
            </w:r>
            <w:r>
              <w:rPr>
                <w:rStyle w:val="15"/>
                <w:lang w:val="en-US" w:eastAsia="zh-CN" w:bidi="ar"/>
              </w:rPr>
              <w:t>分）</w:t>
            </w:r>
          </w:p>
        </w:tc>
        <w:tc>
          <w:tcPr>
            <w:tcW w:w="87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履职效益（</w:t>
            </w:r>
            <w:r>
              <w:rPr>
                <w:rStyle w:val="18"/>
                <w:rFonts w:eastAsia="宋体"/>
                <w:lang w:val="en-US" w:eastAsia="zh-CN" w:bidi="ar"/>
              </w:rPr>
              <w:t>17</w:t>
            </w:r>
            <w:r>
              <w:rPr>
                <w:rStyle w:val="17"/>
                <w:lang w:val="en-US" w:eastAsia="zh-CN" w:bidi="ar"/>
              </w:rPr>
              <w:t>分）</w:t>
            </w:r>
          </w:p>
        </w:tc>
        <w:tc>
          <w:tcPr>
            <w:tcW w:w="105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经济</w:t>
            </w:r>
            <w:r>
              <w:rPr>
                <w:rStyle w:val="18"/>
                <w:rFonts w:eastAsia="宋体"/>
                <w:lang w:val="en-US" w:eastAsia="zh-CN" w:bidi="ar"/>
              </w:rPr>
              <w:br w:type="textWrapping"/>
            </w:r>
            <w:r>
              <w:rPr>
                <w:rStyle w:val="17"/>
                <w:lang w:val="en-US" w:eastAsia="zh-CN" w:bidi="ar"/>
              </w:rPr>
              <w:t>效益</w:t>
            </w:r>
          </w:p>
        </w:tc>
        <w:tc>
          <w:tcPr>
            <w:tcW w:w="495"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2570" w:type="dxa"/>
            <w:vMerge w:val="restar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部门履行职责对经济发展、社会发展、生态环境所带来的直接或间接影响。</w:t>
            </w:r>
          </w:p>
        </w:tc>
        <w:tc>
          <w:tcPr>
            <w:tcW w:w="5112"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7"/>
                <w:lang w:val="en-US" w:eastAsia="zh-CN" w:bidi="ar"/>
              </w:rPr>
              <w:t>此三项指标可根据部门实际并结合部门整体支出绩效目标设立情况有选择的进行评价。</w:t>
            </w:r>
            <w:r>
              <w:rPr>
                <w:rStyle w:val="18"/>
                <w:rFonts w:eastAsia="宋体"/>
                <w:lang w:val="en-US" w:eastAsia="zh-CN" w:bidi="ar"/>
              </w:rPr>
              <w:br w:type="textWrapping"/>
            </w:r>
            <w:r>
              <w:rPr>
                <w:rStyle w:val="17"/>
                <w:lang w:val="en-US" w:eastAsia="zh-CN" w:bidi="ar"/>
              </w:rPr>
              <w:t>该项得分</w:t>
            </w:r>
            <w:r>
              <w:rPr>
                <w:rStyle w:val="18"/>
                <w:rFonts w:eastAsia="宋体"/>
                <w:lang w:val="en-US" w:eastAsia="zh-CN" w:bidi="ar"/>
              </w:rPr>
              <w:t>=</w:t>
            </w:r>
            <w:r>
              <w:rPr>
                <w:rStyle w:val="17"/>
                <w:lang w:val="en-US" w:eastAsia="zh-CN" w:bidi="ar"/>
              </w:rPr>
              <w:t>依据评价内容相应计分。</w:t>
            </w:r>
          </w:p>
        </w:tc>
        <w:tc>
          <w:tcPr>
            <w:tcW w:w="2115" w:type="dxa"/>
            <w:tcBorders>
              <w:tl2br w:val="nil"/>
              <w:tr2bl w:val="nil"/>
            </w:tcBorders>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873" w:type="dxa"/>
            <w:vMerge w:val="continue"/>
            <w:tcBorders>
              <w:tl2br w:val="nil"/>
              <w:tr2bl w:val="nil"/>
            </w:tcBorders>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社会</w:t>
            </w:r>
            <w:r>
              <w:rPr>
                <w:rStyle w:val="18"/>
                <w:rFonts w:eastAsia="宋体"/>
                <w:lang w:val="en-US" w:eastAsia="zh-CN" w:bidi="ar"/>
              </w:rPr>
              <w:br w:type="textWrapping"/>
            </w:r>
            <w:r>
              <w:rPr>
                <w:rStyle w:val="17"/>
                <w:lang w:val="en-US" w:eastAsia="zh-CN" w:bidi="ar"/>
              </w:rPr>
              <w:t>效益</w:t>
            </w:r>
          </w:p>
        </w:tc>
        <w:tc>
          <w:tcPr>
            <w:tcW w:w="495" w:type="dxa"/>
            <w:vMerge w:val="continue"/>
            <w:tcBorders>
              <w:tl2br w:val="nil"/>
              <w:tr2bl w:val="nil"/>
            </w:tcBorders>
            <w:vAlign w:val="center"/>
          </w:tcPr>
          <w:p>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vAlign w:val="center"/>
          </w:tcPr>
          <w:p>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vAlign w:val="center"/>
          </w:tcPr>
          <w:p>
            <w:pPr>
              <w:jc w:val="left"/>
              <w:rPr>
                <w:rFonts w:hint="eastAsia" w:ascii="宋体" w:hAnsi="宋体" w:eastAsia="宋体" w:cs="宋体"/>
                <w:i w:val="0"/>
                <w:iCs w:val="0"/>
                <w:color w:val="000000"/>
                <w:sz w:val="18"/>
                <w:szCs w:val="18"/>
                <w:u w:val="none"/>
              </w:rPr>
            </w:pPr>
          </w:p>
        </w:tc>
        <w:tc>
          <w:tcPr>
            <w:tcW w:w="2115" w:type="dxa"/>
            <w:tcBorders>
              <w:tl2br w:val="nil"/>
              <w:tr2bl w:val="nil"/>
            </w:tcBorders>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873" w:type="dxa"/>
            <w:vMerge w:val="continue"/>
            <w:tcBorders>
              <w:tl2br w:val="nil"/>
              <w:tr2bl w:val="nil"/>
            </w:tcBorders>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生态</w:t>
            </w:r>
            <w:r>
              <w:rPr>
                <w:rStyle w:val="18"/>
                <w:rFonts w:eastAsia="宋体"/>
                <w:lang w:val="en-US" w:eastAsia="zh-CN" w:bidi="ar"/>
              </w:rPr>
              <w:br w:type="textWrapping"/>
            </w:r>
            <w:r>
              <w:rPr>
                <w:rStyle w:val="17"/>
                <w:lang w:val="en-US" w:eastAsia="zh-CN" w:bidi="ar"/>
              </w:rPr>
              <w:t>效益</w:t>
            </w:r>
          </w:p>
        </w:tc>
        <w:tc>
          <w:tcPr>
            <w:tcW w:w="495" w:type="dxa"/>
            <w:vMerge w:val="continue"/>
            <w:tcBorders>
              <w:tl2br w:val="nil"/>
              <w:tr2bl w:val="nil"/>
            </w:tcBorders>
            <w:vAlign w:val="center"/>
          </w:tcPr>
          <w:p>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vAlign w:val="center"/>
          </w:tcPr>
          <w:p>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vAlign w:val="center"/>
          </w:tcPr>
          <w:p>
            <w:pPr>
              <w:jc w:val="left"/>
              <w:rPr>
                <w:rFonts w:hint="eastAsia" w:ascii="宋体" w:hAnsi="宋体" w:eastAsia="宋体" w:cs="宋体"/>
                <w:i w:val="0"/>
                <w:iCs w:val="0"/>
                <w:color w:val="000000"/>
                <w:sz w:val="18"/>
                <w:szCs w:val="18"/>
                <w:u w:val="none"/>
              </w:rPr>
            </w:pPr>
          </w:p>
        </w:tc>
        <w:tc>
          <w:tcPr>
            <w:tcW w:w="2115" w:type="dxa"/>
            <w:tcBorders>
              <w:tl2br w:val="nil"/>
              <w:tr2bl w:val="nil"/>
            </w:tcBorders>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0" w:hRule="atLeast"/>
          <w:jc w:val="center"/>
        </w:trPr>
        <w:tc>
          <w:tcPr>
            <w:tcW w:w="873" w:type="dxa"/>
            <w:vMerge w:val="continue"/>
            <w:tcBorders>
              <w:tl2br w:val="nil"/>
              <w:tr2bl w:val="nil"/>
            </w:tcBorders>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社会公众或服务对象满意度</w:t>
            </w:r>
          </w:p>
        </w:tc>
        <w:tc>
          <w:tcPr>
            <w:tcW w:w="49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社会公众或部门的服务对象对部门履职效果的满意程度。</w:t>
            </w:r>
          </w:p>
        </w:tc>
        <w:tc>
          <w:tcPr>
            <w:tcW w:w="5112"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7"/>
                <w:lang w:val="en-US" w:eastAsia="zh-CN" w:bidi="ar"/>
              </w:rPr>
              <w:br w:type="textWrapping"/>
            </w:r>
            <w:r>
              <w:rPr>
                <w:rStyle w:val="17"/>
                <w:lang w:val="en-US" w:eastAsia="zh-CN" w:bidi="ar"/>
              </w:rPr>
              <w:t>社会公众或服务对象是指部门履行职责而影响到的部门、群体或个人。一般采取社会调查的方式</w:t>
            </w:r>
            <w:r>
              <w:rPr>
                <w:rStyle w:val="18"/>
                <w:rFonts w:eastAsia="宋体"/>
                <w:lang w:val="en-US" w:eastAsia="zh-CN" w:bidi="ar"/>
              </w:rPr>
              <w:t>(</w:t>
            </w:r>
            <w:r>
              <w:rPr>
                <w:rStyle w:val="17"/>
                <w:lang w:val="en-US" w:eastAsia="zh-CN" w:bidi="ar"/>
              </w:rPr>
              <w:t>不少于</w:t>
            </w:r>
            <w:r>
              <w:rPr>
                <w:rStyle w:val="18"/>
                <w:rFonts w:eastAsia="宋体"/>
                <w:lang w:val="en-US" w:eastAsia="zh-CN" w:bidi="ar"/>
              </w:rPr>
              <w:t>30</w:t>
            </w:r>
            <w:r>
              <w:rPr>
                <w:rStyle w:val="17"/>
                <w:lang w:val="en-US" w:eastAsia="zh-CN" w:bidi="ar"/>
              </w:rPr>
              <w:t>份</w:t>
            </w:r>
            <w:r>
              <w:rPr>
                <w:rStyle w:val="18"/>
                <w:rFonts w:eastAsia="宋体"/>
                <w:lang w:val="en-US" w:eastAsia="zh-CN" w:bidi="ar"/>
              </w:rPr>
              <w:t>)</w:t>
            </w:r>
            <w:r>
              <w:rPr>
                <w:rStyle w:val="17"/>
                <w:lang w:val="en-US" w:eastAsia="zh-CN" w:bidi="ar"/>
              </w:rPr>
              <w:t>。</w:t>
            </w:r>
            <w:r>
              <w:rPr>
                <w:rStyle w:val="18"/>
                <w:rFonts w:eastAsia="宋体"/>
                <w:lang w:val="en-US" w:eastAsia="zh-CN" w:bidi="ar"/>
              </w:rPr>
              <w:br w:type="textWrapping"/>
            </w:r>
            <w:r>
              <w:rPr>
                <w:rStyle w:val="17"/>
                <w:lang w:val="en-US" w:eastAsia="zh-CN" w:bidi="ar"/>
              </w:rPr>
              <w:t>该项得分</w:t>
            </w:r>
            <w:r>
              <w:rPr>
                <w:rStyle w:val="18"/>
                <w:rFonts w:eastAsia="宋体"/>
                <w:lang w:val="en-US" w:eastAsia="zh-CN" w:bidi="ar"/>
              </w:rPr>
              <w:t>=</w:t>
            </w:r>
            <w:r>
              <w:rPr>
                <w:rStyle w:val="17"/>
                <w:lang w:val="en-US" w:eastAsia="zh-CN" w:bidi="ar"/>
              </w:rPr>
              <w:t>满意率</w:t>
            </w:r>
            <w:r>
              <w:rPr>
                <w:rStyle w:val="18"/>
                <w:rFonts w:eastAsia="宋体"/>
                <w:lang w:val="en-US" w:eastAsia="zh-CN" w:bidi="ar"/>
              </w:rPr>
              <w:t>×8</w:t>
            </w:r>
            <w:r>
              <w:rPr>
                <w:rStyle w:val="17"/>
                <w:lang w:val="en-US" w:eastAsia="zh-CN" w:bidi="ar"/>
              </w:rPr>
              <w:t>分。</w:t>
            </w:r>
          </w:p>
        </w:tc>
        <w:tc>
          <w:tcPr>
            <w:tcW w:w="2115" w:type="dxa"/>
            <w:tcBorders>
              <w:tl2br w:val="nil"/>
              <w:tr2bl w:val="nil"/>
            </w:tcBorders>
            <w:vAlign w:val="center"/>
          </w:tcPr>
          <w:p>
            <w:pPr>
              <w:jc w:val="left"/>
              <w:rPr>
                <w:rFonts w:hint="eastAsia" w:ascii="宋体" w:hAnsi="宋体" w:eastAsia="宋体" w:cs="宋体"/>
                <w:i w:val="0"/>
                <w:iCs w:val="0"/>
                <w:color w:val="000000"/>
                <w:sz w:val="18"/>
                <w:szCs w:val="18"/>
                <w:u w:val="none"/>
              </w:rPr>
            </w:pPr>
          </w:p>
        </w:tc>
        <w:tc>
          <w:tcPr>
            <w:tcW w:w="586" w:type="dxa"/>
            <w:tcBorders>
              <w:tl2br w:val="nil"/>
              <w:tr2bl w:val="nil"/>
            </w:tcBorders>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jc w:val="center"/>
        </w:trPr>
        <w:tc>
          <w:tcPr>
            <w:tcW w:w="2793" w:type="dxa"/>
            <w:gridSpan w:val="3"/>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9"/>
                <w:lang w:val="en-US" w:eastAsia="zh-CN" w:bidi="ar"/>
              </w:rPr>
              <w:t>合</w:t>
            </w:r>
            <w:r>
              <w:rPr>
                <w:rStyle w:val="20"/>
                <w:rFonts w:eastAsia="宋体"/>
                <w:lang w:val="en-US" w:eastAsia="zh-CN" w:bidi="ar"/>
              </w:rPr>
              <w:t xml:space="preserve">  </w:t>
            </w:r>
            <w:r>
              <w:rPr>
                <w:rStyle w:val="19"/>
                <w:lang w:val="en-US" w:eastAsia="zh-CN" w:bidi="ar"/>
              </w:rPr>
              <w:t>计</w:t>
            </w:r>
          </w:p>
        </w:tc>
        <w:tc>
          <w:tcPr>
            <w:tcW w:w="49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2570" w:type="dxa"/>
            <w:tcBorders>
              <w:tl2br w:val="nil"/>
              <w:tr2bl w:val="nil"/>
            </w:tcBorders>
            <w:vAlign w:val="center"/>
          </w:tcPr>
          <w:p>
            <w:pPr>
              <w:rPr>
                <w:rFonts w:hint="default" w:ascii="Times New Roman" w:hAnsi="Times New Roman" w:eastAsia="宋体" w:cs="Times New Roman"/>
                <w:i w:val="0"/>
                <w:iCs w:val="0"/>
                <w:color w:val="000000"/>
                <w:sz w:val="18"/>
                <w:szCs w:val="18"/>
                <w:u w:val="none"/>
              </w:rPr>
            </w:pPr>
          </w:p>
        </w:tc>
        <w:tc>
          <w:tcPr>
            <w:tcW w:w="5112" w:type="dxa"/>
            <w:tcBorders>
              <w:tl2br w:val="nil"/>
              <w:tr2bl w:val="nil"/>
            </w:tcBorders>
            <w:vAlign w:val="center"/>
          </w:tcPr>
          <w:p>
            <w:pPr>
              <w:jc w:val="both"/>
              <w:rPr>
                <w:rFonts w:hint="default" w:ascii="Times New Roman" w:hAnsi="Times New Roman" w:eastAsia="宋体" w:cs="Times New Roman"/>
                <w:i w:val="0"/>
                <w:iCs w:val="0"/>
                <w:color w:val="000000"/>
                <w:sz w:val="18"/>
                <w:szCs w:val="18"/>
                <w:u w:val="none"/>
              </w:rPr>
            </w:pPr>
          </w:p>
        </w:tc>
        <w:tc>
          <w:tcPr>
            <w:tcW w:w="2115" w:type="dxa"/>
            <w:tcBorders>
              <w:tl2br w:val="nil"/>
              <w:tr2bl w:val="nil"/>
            </w:tcBorders>
            <w:vAlign w:val="center"/>
          </w:tcPr>
          <w:p>
            <w:pPr>
              <w:jc w:val="both"/>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vAlign w:val="center"/>
          </w:tcPr>
          <w:p>
            <w:pPr>
              <w:jc w:val="both"/>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97.48</w:t>
            </w:r>
          </w:p>
        </w:tc>
      </w:tr>
    </w:tbl>
    <w:p>
      <w:pPr>
        <w:adjustRightInd w:val="0"/>
        <w:spacing w:line="600" w:lineRule="exact"/>
        <w:ind w:right="641"/>
        <w:rPr>
          <w:rFonts w:hint="eastAsia" w:ascii="黑体" w:eastAsia="黑体"/>
          <w:sz w:val="32"/>
          <w:szCs w:val="32"/>
        </w:rPr>
        <w:sectPr>
          <w:pgSz w:w="16837" w:h="11905" w:orient="landscape"/>
          <w:pgMar w:top="1417" w:right="1417" w:bottom="1417" w:left="1417" w:header="0" w:footer="0" w:gutter="0"/>
          <w:pgNumType w:start="1"/>
          <w:cols w:space="0" w:num="1"/>
          <w:rtlGutter w:val="0"/>
          <w:docGrid w:linePitch="636" w:charSpace="0"/>
        </w:sectPr>
      </w:pPr>
    </w:p>
    <w:p>
      <w:pPr>
        <w:pStyle w:val="2"/>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pStyle w:val="2"/>
        <w:ind w:left="0" w:leftChars="0"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2023年度部门整体支出绩效评价基础数据表</w:t>
      </w:r>
    </w:p>
    <w:tbl>
      <w:tblPr>
        <w:tblStyle w:val="11"/>
        <w:tblW w:w="927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05"/>
        <w:gridCol w:w="1335"/>
        <w:gridCol w:w="1080"/>
        <w:gridCol w:w="2160"/>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28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财政供养人员情况</w:t>
            </w:r>
          </w:p>
        </w:tc>
        <w:tc>
          <w:tcPr>
            <w:tcW w:w="24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编制数</w:t>
            </w: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 年实际在职人数</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280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0"/>
                <w:szCs w:val="20"/>
                <w:u w:val="none"/>
              </w:rPr>
            </w:pPr>
          </w:p>
        </w:tc>
        <w:tc>
          <w:tcPr>
            <w:tcW w:w="241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334</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321</w:t>
            </w: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经费控制情况</w:t>
            </w:r>
          </w:p>
        </w:tc>
        <w:tc>
          <w:tcPr>
            <w:tcW w:w="24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2022年决算数</w:t>
            </w: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 年预算数</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三公经费</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337.84</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230</w:t>
            </w: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638.11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1、公务用车购置和维护经费</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200</w:t>
            </w: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600.28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  公车购置</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公车运行维护</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300</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200</w:t>
            </w: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287.68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 、 出国经费</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 公务接待</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37.83</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30</w:t>
            </w: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项目支出：</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1、业务工作专项(一个项目一行)</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2、运行维护专项(一个项目一行)</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、县级专项资金（一个专项一行）</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800" w:firstLineChars="4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公用经费</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8539.31</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5799.15</w:t>
            </w: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9618.99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其中：办公经费</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235.78</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水费 、电费</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264.49</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差旅费</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706.59</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会议费 、培训费</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20.6</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政府采购金额</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0"/>
                <w:szCs w:val="20"/>
                <w:u w:val="none"/>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部门基本支出预算调整</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0"/>
                <w:szCs w:val="20"/>
                <w:u w:val="none"/>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9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厉行节约保障措施</w:t>
            </w:r>
          </w:p>
        </w:tc>
        <w:tc>
          <w:tcPr>
            <w:tcW w:w="6465"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4"/>
                <w:szCs w:val="24"/>
                <w:u w:val="none"/>
              </w:rPr>
            </w:pPr>
          </w:p>
        </w:tc>
      </w:tr>
    </w:tbl>
    <w:p>
      <w:pPr>
        <w:pStyle w:val="2"/>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说明：“项目支出”需要填报基本支出以外的所有项目支出情况，“公用经费”填报基本支出的一般商品和服务支出。</w:t>
      </w:r>
    </w:p>
    <w:p>
      <w:pPr>
        <w:pStyle w:val="2"/>
        <w:ind w:left="0" w:leftChars="0" w:firstLine="0" w:firstLineChars="0"/>
        <w:rPr>
          <w:rFonts w:hint="eastAsia" w:ascii="仿宋" w:hAnsi="仿宋" w:eastAsia="仿宋" w:cs="仿宋"/>
          <w:sz w:val="24"/>
          <w:szCs w:val="24"/>
          <w:lang w:val="en-US" w:eastAsia="zh-CN"/>
        </w:rPr>
      </w:pPr>
    </w:p>
    <w:p>
      <w:pPr>
        <w:pStyle w:val="2"/>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填表人：         填报日期：       联系电话：        单位负责人签字：</w:t>
      </w:r>
    </w:p>
    <w:p>
      <w:pPr>
        <w:adjustRightInd w:val="0"/>
        <w:spacing w:line="600" w:lineRule="exact"/>
        <w:ind w:right="641"/>
        <w:rPr>
          <w:rFonts w:hint="eastAsia" w:ascii="黑体" w:eastAsia="黑体"/>
          <w:sz w:val="32"/>
          <w:szCs w:val="32"/>
        </w:rPr>
      </w:pPr>
    </w:p>
    <w:p>
      <w:pPr>
        <w:adjustRightInd w:val="0"/>
        <w:spacing w:line="600" w:lineRule="exact"/>
        <w:ind w:right="641"/>
        <w:rPr>
          <w:rFonts w:hint="eastAsia" w:ascii="黑体" w:eastAsia="黑体"/>
          <w:sz w:val="32"/>
          <w:szCs w:val="32"/>
        </w:rPr>
      </w:pPr>
    </w:p>
    <w:p>
      <w:pPr>
        <w:adjustRightInd w:val="0"/>
        <w:spacing w:line="600" w:lineRule="exact"/>
        <w:ind w:right="641"/>
        <w:rPr>
          <w:rFonts w:hint="eastAsia" w:ascii="黑体" w:eastAsia="黑体"/>
          <w:sz w:val="32"/>
          <w:szCs w:val="32"/>
        </w:rPr>
      </w:pPr>
    </w:p>
    <w:p>
      <w:pPr>
        <w:rPr>
          <w:rFonts w:ascii="仿宋" w:hAnsi="仿宋" w:eastAsia="仿宋" w:cs="仿宋"/>
          <w:sz w:val="32"/>
          <w:szCs w:val="32"/>
        </w:rPr>
      </w:pPr>
      <w:bookmarkStart w:id="0" w:name="_GoBack"/>
      <w:bookmarkEnd w:id="0"/>
    </w:p>
    <w:sectPr>
      <w:pgSz w:w="11905" w:h="16837"/>
      <w:pgMar w:top="1417" w:right="1417" w:bottom="1417" w:left="1417" w:header="0" w:footer="0" w:gutter="0"/>
      <w:pgNumType w:start="1"/>
      <w:cols w:space="0" w:num="1"/>
      <w:rtlGutter w:val="0"/>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altName w:val="仿宋"/>
    <w:panose1 w:val="02010609030101010101"/>
    <w:charset w:val="86"/>
    <w:family w:val="decorative"/>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82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script"/>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roma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Arial Unicode MS">
    <w:panose1 w:val="020B0604020202020204"/>
    <w:charset w:val="86"/>
    <w:family w:val="script"/>
    <w:pitch w:val="default"/>
    <w:sig w:usb0="FFFFFFFF" w:usb1="E9FFFFFF" w:usb2="0000003F" w:usb3="00000000" w:csb0="603F01FF" w:csb1="FFFF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auto"/>
    <w:pitch w:val="default"/>
    <w:sig w:usb0="A00002EF" w:usb1="420020EB" w:usb2="00000000" w:usb3="00000000" w:csb0="2000009F" w:csb1="00000000"/>
  </w:font>
  <w:font w:name="Verdana">
    <w:panose1 w:val="020B0604030504040204"/>
    <w:charset w:val="00"/>
    <w:family w:val="auto"/>
    <w:pitch w:val="default"/>
    <w:sig w:usb0="A10006FF" w:usb1="4000205B" w:usb2="0000001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黑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Arial Black">
    <w:panose1 w:val="020B0A04020102020204"/>
    <w:charset w:val="00"/>
    <w:family w:val="auto"/>
    <w:pitch w:val="default"/>
    <w:sig w:usb0="00000287" w:usb1="00000000" w:usb2="00000000" w:usb3="00000000" w:csb0="2000009F" w:csb1="DFD7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楷体">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00" w:usb3="00000000" w:csb0="00040000"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roman"/>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veni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黑体">
    <w:panose1 w:val="02010609060101010101"/>
    <w:charset w:val="86"/>
    <w:family w:val="decorative"/>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roman"/>
    <w:pitch w:val="default"/>
    <w:sig w:usb0="00000000" w:usb1="00000000" w:usb2="00000009" w:usb3="00000000" w:csb0="000001FF" w:csb1="00000000"/>
  </w:font>
  <w:font w:name="Calibri Light">
    <w:altName w:val="Calibri"/>
    <w:panose1 w:val="020F0302020204030204"/>
    <w:charset w:val="00"/>
    <w:family w:val="moder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9" w:usb3="00000000" w:csb0="000001FF" w:csb1="00000000"/>
  </w:font>
  <w:font w:name="Calibri Light">
    <w:altName w:val="Calibri"/>
    <w:panose1 w:val="020F0302020204030204"/>
    <w:charset w:val="00"/>
    <w:family w:val="decorative"/>
    <w:pitch w:val="default"/>
    <w:sig w:usb0="00000000" w:usb1="00000000" w:usb2="00000009" w:usb3="00000000" w:csb0="000001F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7058033"/>
    </w:sdtPr>
    <w:sdtContent>
      <w:p>
        <w:pPr>
          <w:pStyle w:val="7"/>
          <w:jc w:val="center"/>
        </w:pPr>
        <w:r>
          <w:fldChar w:fldCharType="begin"/>
        </w:r>
        <w:r>
          <w:instrText xml:space="preserve">PAGE   \* MERGEFORMAT</w:instrText>
        </w:r>
        <w:r>
          <w:fldChar w:fldCharType="separate"/>
        </w:r>
        <w:r>
          <w:rPr>
            <w:lang w:val="zh-CN"/>
          </w:rPr>
          <w:t>3</w:t>
        </w:r>
        <w:r>
          <w:fldChar w:fldCharType="end"/>
        </w:r>
      </w:p>
    </w:sdtContent>
  </w:sdt>
  <w:p>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21613849">
    <w:nsid w:val="669DBE19"/>
    <w:multiLevelType w:val="singleLevel"/>
    <w:tmpl w:val="669DBE19"/>
    <w:lvl w:ilvl="0" w:tentative="1">
      <w:start w:val="4"/>
      <w:numFmt w:val="chineseCounting"/>
      <w:suff w:val="nothing"/>
      <w:lvlText w:val="%1、"/>
      <w:lvlJc w:val="left"/>
    </w:lvl>
  </w:abstractNum>
  <w:abstractNum w:abstractNumId="1721613489">
    <w:nsid w:val="669DBCB1"/>
    <w:multiLevelType w:val="singleLevel"/>
    <w:tmpl w:val="669DBCB1"/>
    <w:lvl w:ilvl="0" w:tentative="1">
      <w:start w:val="2"/>
      <w:numFmt w:val="decimal"/>
      <w:suff w:val="nothing"/>
      <w:lvlText w:val="%1."/>
      <w:lvlJc w:val="left"/>
    </w:lvl>
  </w:abstractNum>
  <w:abstractNum w:abstractNumId="1721613821">
    <w:nsid w:val="669DBDFD"/>
    <w:multiLevelType w:val="singleLevel"/>
    <w:tmpl w:val="669DBDFD"/>
    <w:lvl w:ilvl="0" w:tentative="1">
      <w:start w:val="3"/>
      <w:numFmt w:val="chineseCounting"/>
      <w:suff w:val="nothing"/>
      <w:lvlText w:val="（%1）"/>
      <w:lvlJc w:val="left"/>
    </w:lvl>
  </w:abstractNum>
  <w:abstractNum w:abstractNumId="1721615176">
    <w:nsid w:val="669DC348"/>
    <w:multiLevelType w:val="singleLevel"/>
    <w:tmpl w:val="669DC348"/>
    <w:lvl w:ilvl="0" w:tentative="1">
      <w:start w:val="5"/>
      <w:numFmt w:val="chineseCounting"/>
      <w:suff w:val="nothing"/>
      <w:lvlText w:val="（%1）"/>
      <w:lvlJc w:val="left"/>
    </w:lvl>
  </w:abstractNum>
  <w:abstractNum w:abstractNumId="1721614552">
    <w:nsid w:val="669DC0D8"/>
    <w:multiLevelType w:val="singleLevel"/>
    <w:tmpl w:val="669DC0D8"/>
    <w:lvl w:ilvl="0" w:tentative="1">
      <w:start w:val="8"/>
      <w:numFmt w:val="chineseCounting"/>
      <w:suff w:val="nothing"/>
      <w:lvlText w:val="%1、"/>
      <w:lvlJc w:val="left"/>
    </w:lvl>
  </w:abstractNum>
  <w:num w:numId="1">
    <w:abstractNumId w:val="1721613489"/>
  </w:num>
  <w:num w:numId="2">
    <w:abstractNumId w:val="1721613821"/>
  </w:num>
  <w:num w:numId="3">
    <w:abstractNumId w:val="1721615176"/>
  </w:num>
  <w:num w:numId="4">
    <w:abstractNumId w:val="1721613849"/>
  </w:num>
  <w:num w:numId="5">
    <w:abstractNumId w:val="17216145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56"/>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1NzgwODQzNmIwOWZmMmQ1ZGQyZDIxMjAxN2IwNWMifQ=="/>
  </w:docVars>
  <w:rsids>
    <w:rsidRoot w:val="00172A27"/>
    <w:rsid w:val="00060A62"/>
    <w:rsid w:val="000661B1"/>
    <w:rsid w:val="00073D6C"/>
    <w:rsid w:val="000768C7"/>
    <w:rsid w:val="000B44C0"/>
    <w:rsid w:val="000D7D97"/>
    <w:rsid w:val="000E049D"/>
    <w:rsid w:val="000E7434"/>
    <w:rsid w:val="00104762"/>
    <w:rsid w:val="00115E34"/>
    <w:rsid w:val="001164BB"/>
    <w:rsid w:val="00117D9C"/>
    <w:rsid w:val="001207C7"/>
    <w:rsid w:val="00124D3D"/>
    <w:rsid w:val="001325BE"/>
    <w:rsid w:val="001423EB"/>
    <w:rsid w:val="00153A3A"/>
    <w:rsid w:val="0015771F"/>
    <w:rsid w:val="001658D4"/>
    <w:rsid w:val="00172A27"/>
    <w:rsid w:val="001802CF"/>
    <w:rsid w:val="001B772D"/>
    <w:rsid w:val="001D59EB"/>
    <w:rsid w:val="002106FB"/>
    <w:rsid w:val="00253DD9"/>
    <w:rsid w:val="002616DB"/>
    <w:rsid w:val="00292D3A"/>
    <w:rsid w:val="002A5C3D"/>
    <w:rsid w:val="002A6620"/>
    <w:rsid w:val="002B2D2E"/>
    <w:rsid w:val="002E3C7F"/>
    <w:rsid w:val="002E7CE5"/>
    <w:rsid w:val="002F5042"/>
    <w:rsid w:val="002F65FE"/>
    <w:rsid w:val="00332386"/>
    <w:rsid w:val="00332970"/>
    <w:rsid w:val="003355CD"/>
    <w:rsid w:val="0036796A"/>
    <w:rsid w:val="003B1FDB"/>
    <w:rsid w:val="003F2C9F"/>
    <w:rsid w:val="00422C78"/>
    <w:rsid w:val="004319E5"/>
    <w:rsid w:val="00453C41"/>
    <w:rsid w:val="004563F5"/>
    <w:rsid w:val="00462A9D"/>
    <w:rsid w:val="00463C10"/>
    <w:rsid w:val="00490807"/>
    <w:rsid w:val="00496CD8"/>
    <w:rsid w:val="004A7F44"/>
    <w:rsid w:val="004B36F1"/>
    <w:rsid w:val="004B47BC"/>
    <w:rsid w:val="004C66F5"/>
    <w:rsid w:val="004F1216"/>
    <w:rsid w:val="00501DDC"/>
    <w:rsid w:val="00516AA9"/>
    <w:rsid w:val="005672D6"/>
    <w:rsid w:val="0057317D"/>
    <w:rsid w:val="00610CD5"/>
    <w:rsid w:val="00612D17"/>
    <w:rsid w:val="00631A52"/>
    <w:rsid w:val="00645A4C"/>
    <w:rsid w:val="006621F1"/>
    <w:rsid w:val="006B1E81"/>
    <w:rsid w:val="006C3017"/>
    <w:rsid w:val="006E5FF1"/>
    <w:rsid w:val="00700689"/>
    <w:rsid w:val="007067D4"/>
    <w:rsid w:val="007136CC"/>
    <w:rsid w:val="0075493C"/>
    <w:rsid w:val="007760AD"/>
    <w:rsid w:val="0078468B"/>
    <w:rsid w:val="007A209E"/>
    <w:rsid w:val="008012C0"/>
    <w:rsid w:val="00817AEC"/>
    <w:rsid w:val="00837118"/>
    <w:rsid w:val="0087048D"/>
    <w:rsid w:val="008838FC"/>
    <w:rsid w:val="008909E3"/>
    <w:rsid w:val="00890A63"/>
    <w:rsid w:val="008A2B85"/>
    <w:rsid w:val="008A4F15"/>
    <w:rsid w:val="008B501F"/>
    <w:rsid w:val="008D6B2C"/>
    <w:rsid w:val="009140BB"/>
    <w:rsid w:val="009176F1"/>
    <w:rsid w:val="00926A7B"/>
    <w:rsid w:val="009461E1"/>
    <w:rsid w:val="00953880"/>
    <w:rsid w:val="00961EF6"/>
    <w:rsid w:val="0097621D"/>
    <w:rsid w:val="00991243"/>
    <w:rsid w:val="009C0C95"/>
    <w:rsid w:val="009F198A"/>
    <w:rsid w:val="009F479D"/>
    <w:rsid w:val="00A022E1"/>
    <w:rsid w:val="00A23493"/>
    <w:rsid w:val="00A24D28"/>
    <w:rsid w:val="00A43D18"/>
    <w:rsid w:val="00A72D44"/>
    <w:rsid w:val="00AB71CD"/>
    <w:rsid w:val="00AD58C8"/>
    <w:rsid w:val="00AE03E4"/>
    <w:rsid w:val="00AF1164"/>
    <w:rsid w:val="00AF6C78"/>
    <w:rsid w:val="00B2595B"/>
    <w:rsid w:val="00B260CD"/>
    <w:rsid w:val="00B30CBF"/>
    <w:rsid w:val="00B311B7"/>
    <w:rsid w:val="00B41963"/>
    <w:rsid w:val="00B510C4"/>
    <w:rsid w:val="00B53D76"/>
    <w:rsid w:val="00B81179"/>
    <w:rsid w:val="00B85F42"/>
    <w:rsid w:val="00BB4FEC"/>
    <w:rsid w:val="00BC3FA3"/>
    <w:rsid w:val="00BF35E4"/>
    <w:rsid w:val="00C16596"/>
    <w:rsid w:val="00C673FA"/>
    <w:rsid w:val="00CA77FB"/>
    <w:rsid w:val="00CD3317"/>
    <w:rsid w:val="00CD6EB8"/>
    <w:rsid w:val="00CE78A7"/>
    <w:rsid w:val="00CF55D0"/>
    <w:rsid w:val="00CF6A9D"/>
    <w:rsid w:val="00D26F72"/>
    <w:rsid w:val="00D339BB"/>
    <w:rsid w:val="00D42735"/>
    <w:rsid w:val="00DB08C2"/>
    <w:rsid w:val="00DB4D61"/>
    <w:rsid w:val="00DB78B9"/>
    <w:rsid w:val="00DE3F24"/>
    <w:rsid w:val="00DF64ED"/>
    <w:rsid w:val="00DF7938"/>
    <w:rsid w:val="00E04E28"/>
    <w:rsid w:val="00E11B07"/>
    <w:rsid w:val="00E13476"/>
    <w:rsid w:val="00E61B2B"/>
    <w:rsid w:val="00F62AE0"/>
    <w:rsid w:val="00FF4638"/>
    <w:rsid w:val="01777BF4"/>
    <w:rsid w:val="02443AC4"/>
    <w:rsid w:val="03BA01AE"/>
    <w:rsid w:val="055F72FC"/>
    <w:rsid w:val="05C63780"/>
    <w:rsid w:val="062736E9"/>
    <w:rsid w:val="06B14C94"/>
    <w:rsid w:val="07061C60"/>
    <w:rsid w:val="07601F6F"/>
    <w:rsid w:val="0859360A"/>
    <w:rsid w:val="087251E8"/>
    <w:rsid w:val="090C0797"/>
    <w:rsid w:val="092550F0"/>
    <w:rsid w:val="09636F12"/>
    <w:rsid w:val="0B402ED3"/>
    <w:rsid w:val="0B5575DE"/>
    <w:rsid w:val="0B595BEC"/>
    <w:rsid w:val="0D013842"/>
    <w:rsid w:val="0D605FA4"/>
    <w:rsid w:val="0DAC1131"/>
    <w:rsid w:val="0DCD1FE2"/>
    <w:rsid w:val="0F0351A9"/>
    <w:rsid w:val="0F6040CA"/>
    <w:rsid w:val="0F686EA2"/>
    <w:rsid w:val="0FA4224E"/>
    <w:rsid w:val="0FA83E5F"/>
    <w:rsid w:val="10125033"/>
    <w:rsid w:val="116D6526"/>
    <w:rsid w:val="13063EC3"/>
    <w:rsid w:val="183539C6"/>
    <w:rsid w:val="194621AC"/>
    <w:rsid w:val="1C96001A"/>
    <w:rsid w:val="1DA67C4F"/>
    <w:rsid w:val="1E4A056C"/>
    <w:rsid w:val="2051109F"/>
    <w:rsid w:val="20DC27D1"/>
    <w:rsid w:val="213F01B2"/>
    <w:rsid w:val="21486D67"/>
    <w:rsid w:val="217355DC"/>
    <w:rsid w:val="26A1499A"/>
    <w:rsid w:val="26CA0729"/>
    <w:rsid w:val="26EC76C6"/>
    <w:rsid w:val="273137CC"/>
    <w:rsid w:val="27654B82"/>
    <w:rsid w:val="279C010A"/>
    <w:rsid w:val="27B62C3E"/>
    <w:rsid w:val="297E7214"/>
    <w:rsid w:val="2ACD4C49"/>
    <w:rsid w:val="2B9C3577"/>
    <w:rsid w:val="2BBA09D7"/>
    <w:rsid w:val="2BD440AE"/>
    <w:rsid w:val="2BD575BF"/>
    <w:rsid w:val="2C6944DC"/>
    <w:rsid w:val="2C896F9E"/>
    <w:rsid w:val="2DB2495A"/>
    <w:rsid w:val="2EF0518E"/>
    <w:rsid w:val="2F373F0A"/>
    <w:rsid w:val="2F465CE9"/>
    <w:rsid w:val="30133FEC"/>
    <w:rsid w:val="301467A7"/>
    <w:rsid w:val="319E58AE"/>
    <w:rsid w:val="32E672DE"/>
    <w:rsid w:val="33173320"/>
    <w:rsid w:val="33F47CCB"/>
    <w:rsid w:val="367E6347"/>
    <w:rsid w:val="36B74B2C"/>
    <w:rsid w:val="376A7251"/>
    <w:rsid w:val="38FF20BA"/>
    <w:rsid w:val="3B4A4976"/>
    <w:rsid w:val="3D6A788A"/>
    <w:rsid w:val="3E1C6CCE"/>
    <w:rsid w:val="3F07230B"/>
    <w:rsid w:val="401A4DB7"/>
    <w:rsid w:val="40551718"/>
    <w:rsid w:val="412A5093"/>
    <w:rsid w:val="41D96CAB"/>
    <w:rsid w:val="438C45B0"/>
    <w:rsid w:val="43CA6E24"/>
    <w:rsid w:val="448C37A5"/>
    <w:rsid w:val="44AE371A"/>
    <w:rsid w:val="4750610E"/>
    <w:rsid w:val="476A2E5A"/>
    <w:rsid w:val="48D77849"/>
    <w:rsid w:val="492E6CEA"/>
    <w:rsid w:val="499C5626"/>
    <w:rsid w:val="49D62A28"/>
    <w:rsid w:val="4A6A422A"/>
    <w:rsid w:val="4C3126A7"/>
    <w:rsid w:val="4C985623"/>
    <w:rsid w:val="4D1D75B1"/>
    <w:rsid w:val="4DC14C54"/>
    <w:rsid w:val="5025403F"/>
    <w:rsid w:val="512D283B"/>
    <w:rsid w:val="51706157"/>
    <w:rsid w:val="51A64FE7"/>
    <w:rsid w:val="52245ABB"/>
    <w:rsid w:val="544E62B5"/>
    <w:rsid w:val="54D83964"/>
    <w:rsid w:val="551E5284"/>
    <w:rsid w:val="5665084A"/>
    <w:rsid w:val="569958AC"/>
    <w:rsid w:val="57965D12"/>
    <w:rsid w:val="587F7BAB"/>
    <w:rsid w:val="590B7824"/>
    <w:rsid w:val="598A0134"/>
    <w:rsid w:val="59BA41A7"/>
    <w:rsid w:val="5B0867BA"/>
    <w:rsid w:val="5B2862A5"/>
    <w:rsid w:val="5D2C5CEA"/>
    <w:rsid w:val="5E2D0ECA"/>
    <w:rsid w:val="5E7E2E48"/>
    <w:rsid w:val="5EB920A6"/>
    <w:rsid w:val="5EE15247"/>
    <w:rsid w:val="5FEB66AA"/>
    <w:rsid w:val="611C2A4E"/>
    <w:rsid w:val="61ED0983"/>
    <w:rsid w:val="621A2785"/>
    <w:rsid w:val="62380621"/>
    <w:rsid w:val="62882906"/>
    <w:rsid w:val="6296592A"/>
    <w:rsid w:val="62AA63A9"/>
    <w:rsid w:val="64653D4C"/>
    <w:rsid w:val="64821F10"/>
    <w:rsid w:val="64BB7C34"/>
    <w:rsid w:val="64C2705A"/>
    <w:rsid w:val="657A4758"/>
    <w:rsid w:val="693B1A2C"/>
    <w:rsid w:val="6BDD159D"/>
    <w:rsid w:val="70561C9A"/>
    <w:rsid w:val="711F3BA7"/>
    <w:rsid w:val="71AF52DC"/>
    <w:rsid w:val="71C15269"/>
    <w:rsid w:val="752D41F9"/>
    <w:rsid w:val="76517CAC"/>
    <w:rsid w:val="77F770D8"/>
    <w:rsid w:val="783F1A66"/>
    <w:rsid w:val="786A32D4"/>
    <w:rsid w:val="788155F2"/>
    <w:rsid w:val="78EF290F"/>
    <w:rsid w:val="7A794B87"/>
    <w:rsid w:val="7AAF2754"/>
    <w:rsid w:val="7ACB2BF8"/>
    <w:rsid w:val="7E0E41C6"/>
    <w:rsid w:val="7EE2275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640"/>
    </w:pPr>
    <w:rPr>
      <w:rFonts w:ascii="仿宋_GB2312" w:eastAsia="仿宋_GB2312"/>
      <w:bCs/>
      <w:sz w:val="32"/>
      <w:szCs w:val="32"/>
    </w:rPr>
  </w:style>
  <w:style w:type="paragraph" w:styleId="4">
    <w:name w:val="Body Text First Indent"/>
    <w:basedOn w:val="5"/>
    <w:next w:val="1"/>
    <w:uiPriority w:val="0"/>
    <w:pPr>
      <w:ind w:firstLine="664"/>
    </w:pPr>
  </w:style>
  <w:style w:type="paragraph" w:styleId="5">
    <w:name w:val="Body Text"/>
    <w:basedOn w:val="1"/>
    <w:next w:val="1"/>
    <w:qFormat/>
    <w:uiPriority w:val="0"/>
    <w:pPr>
      <w:spacing w:after="120"/>
    </w:pPr>
  </w:style>
  <w:style w:type="paragraph" w:styleId="6">
    <w:name w:val="table of authorities"/>
    <w:basedOn w:val="1"/>
    <w:next w:val="1"/>
    <w:uiPriority w:val="0"/>
    <w:pPr>
      <w:ind w:left="420" w:leftChars="200"/>
    </w:p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List Paragraph"/>
    <w:basedOn w:val="1"/>
    <w:qFormat/>
    <w:uiPriority w:val="34"/>
    <w:pPr>
      <w:widowControl/>
      <w:ind w:firstLine="420" w:firstLineChars="200"/>
      <w:jc w:val="left"/>
    </w:pPr>
    <w:rPr>
      <w:rFonts w:ascii="Times New Roman" w:hAnsi="Times New Roman" w:eastAsiaTheme="minorEastAsia"/>
      <w:sz w:val="24"/>
    </w:rPr>
  </w:style>
  <w:style w:type="character" w:customStyle="1" w:styleId="14">
    <w:name w:val="页脚 Char"/>
    <w:basedOn w:val="9"/>
    <w:link w:val="7"/>
    <w:qFormat/>
    <w:uiPriority w:val="99"/>
    <w:rPr>
      <w:kern w:val="2"/>
      <w:sz w:val="18"/>
      <w:szCs w:val="18"/>
    </w:rPr>
  </w:style>
  <w:style w:type="character" w:customStyle="1" w:styleId="15">
    <w:name w:val="font41"/>
    <w:basedOn w:val="9"/>
    <w:qFormat/>
    <w:uiPriority w:val="0"/>
    <w:rPr>
      <w:rFonts w:hint="eastAsia" w:ascii="宋体" w:hAnsi="宋体" w:eastAsia="宋体" w:cs="宋体"/>
      <w:color w:val="000000"/>
      <w:sz w:val="18"/>
      <w:szCs w:val="18"/>
      <w:u w:val="none"/>
    </w:rPr>
  </w:style>
  <w:style w:type="character" w:customStyle="1" w:styleId="16">
    <w:name w:val="font51"/>
    <w:basedOn w:val="9"/>
    <w:qFormat/>
    <w:uiPriority w:val="0"/>
    <w:rPr>
      <w:rFonts w:hint="default" w:ascii="Times New Roman" w:hAnsi="Times New Roman" w:cs="Times New Roman"/>
      <w:color w:val="000000"/>
      <w:sz w:val="18"/>
      <w:szCs w:val="18"/>
      <w:u w:val="none"/>
    </w:rPr>
  </w:style>
  <w:style w:type="character" w:customStyle="1" w:styleId="17">
    <w:name w:val="font71"/>
    <w:basedOn w:val="9"/>
    <w:qFormat/>
    <w:uiPriority w:val="0"/>
    <w:rPr>
      <w:rFonts w:hint="eastAsia" w:ascii="宋体" w:hAnsi="宋体" w:eastAsia="宋体" w:cs="宋体"/>
      <w:color w:val="000000"/>
      <w:sz w:val="18"/>
      <w:szCs w:val="18"/>
      <w:u w:val="none"/>
    </w:rPr>
  </w:style>
  <w:style w:type="character" w:customStyle="1" w:styleId="18">
    <w:name w:val="font61"/>
    <w:basedOn w:val="9"/>
    <w:qFormat/>
    <w:uiPriority w:val="0"/>
    <w:rPr>
      <w:rFonts w:hint="default" w:ascii="Times New Roman" w:hAnsi="Times New Roman" w:cs="Times New Roman"/>
      <w:color w:val="000000"/>
      <w:sz w:val="18"/>
      <w:szCs w:val="18"/>
      <w:u w:val="none"/>
    </w:rPr>
  </w:style>
  <w:style w:type="character" w:customStyle="1" w:styleId="19">
    <w:name w:val="font11"/>
    <w:basedOn w:val="9"/>
    <w:qFormat/>
    <w:uiPriority w:val="0"/>
    <w:rPr>
      <w:rFonts w:hint="eastAsia" w:ascii="宋体" w:hAnsi="宋体" w:eastAsia="宋体" w:cs="宋体"/>
      <w:color w:val="000000"/>
      <w:sz w:val="18"/>
      <w:szCs w:val="18"/>
      <w:u w:val="none"/>
    </w:rPr>
  </w:style>
  <w:style w:type="character" w:customStyle="1" w:styleId="20">
    <w:name w:val="font81"/>
    <w:basedOn w:val="9"/>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15</Pages>
  <Words>1194</Words>
  <Characters>6806</Characters>
  <Lines>56</Lines>
  <Paragraphs>15</Paragraphs>
  <ScaleCrop>false</ScaleCrop>
  <LinksUpToDate>false</LinksUpToDate>
  <CharactersWithSpaces>7985</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2022-12-30T00:27:00Z</dcterms:created>
  <dc:creator>何阳之</dc:creator>
  <cp:lastModifiedBy>Administrator</cp:lastModifiedBy>
  <cp:lastPrinted>2024-02-29T01:34:00Z</cp:lastPrinted>
  <dcterms:modified xsi:type="dcterms:W3CDTF">2024-07-22T02:40:10Z</dcterms:modified>
  <dc:title>湖南省财政厅文件</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y fmtid="{D5CDD505-2E9C-101B-9397-08002B2CF9AE}" pid="3" name="ICV">
    <vt:lpwstr>B79B284F050347C8BF661A836D12526C_12</vt:lpwstr>
  </property>
</Properties>
</file>