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A98" w:rsidRDefault="00240A98" w:rsidP="00240A98">
      <w:pPr>
        <w:rPr>
          <w:rFonts w:ascii="黑体" w:eastAsia="黑体" w:hAnsi="宋体"/>
          <w:sz w:val="32"/>
          <w:szCs w:val="32"/>
        </w:rPr>
      </w:pPr>
      <w:r>
        <w:rPr>
          <w:rFonts w:ascii="黑体" w:eastAsia="黑体" w:hint="eastAsia"/>
          <w:sz w:val="32"/>
          <w:szCs w:val="32"/>
        </w:rPr>
        <w:t>附件1</w:t>
      </w:r>
    </w:p>
    <w:p w:rsidR="00240A98" w:rsidRDefault="00240A98" w:rsidP="00240A98">
      <w:pPr>
        <w:rPr>
          <w:rFonts w:eastAsia="黑体"/>
          <w:sz w:val="44"/>
        </w:rPr>
      </w:pPr>
    </w:p>
    <w:p w:rsidR="00240A98" w:rsidRDefault="00240A98" w:rsidP="00240A98">
      <w:pPr>
        <w:rPr>
          <w:rFonts w:eastAsia="黑体"/>
          <w:sz w:val="44"/>
        </w:rPr>
      </w:pPr>
    </w:p>
    <w:p w:rsidR="00240A98" w:rsidRDefault="00240A98" w:rsidP="00240A98">
      <w:pPr>
        <w:rPr>
          <w:rFonts w:eastAsia="黑体"/>
          <w:sz w:val="44"/>
        </w:rPr>
      </w:pPr>
    </w:p>
    <w:p w:rsidR="00240A98" w:rsidRDefault="00240A98" w:rsidP="00240A98">
      <w:pPr>
        <w:jc w:val="center"/>
        <w:rPr>
          <w:rFonts w:ascii="宋体" w:hAnsi="宋体"/>
          <w:sz w:val="44"/>
          <w:szCs w:val="44"/>
        </w:rPr>
      </w:pPr>
    </w:p>
    <w:p w:rsidR="00240A98" w:rsidRDefault="00240A98" w:rsidP="00240A98">
      <w:pPr>
        <w:jc w:val="center"/>
        <w:rPr>
          <w:rFonts w:ascii="宋体" w:hAnsi="宋体"/>
          <w:sz w:val="44"/>
          <w:szCs w:val="44"/>
        </w:rPr>
      </w:pPr>
      <w:r>
        <w:rPr>
          <w:rFonts w:ascii="宋体" w:hAnsi="宋体" w:hint="eastAsia"/>
          <w:sz w:val="44"/>
          <w:szCs w:val="44"/>
        </w:rPr>
        <w:t>邵阳县</w:t>
      </w:r>
      <w:r>
        <w:rPr>
          <w:rFonts w:ascii="宋体" w:hAnsi="宋体"/>
          <w:sz w:val="44"/>
          <w:szCs w:val="44"/>
        </w:rPr>
        <w:t>20</w:t>
      </w:r>
      <w:r w:rsidR="00A07B2B">
        <w:rPr>
          <w:rFonts w:ascii="宋体" w:hAnsi="宋体" w:hint="eastAsia"/>
          <w:sz w:val="44"/>
          <w:szCs w:val="44"/>
        </w:rPr>
        <w:t>20</w:t>
      </w:r>
      <w:r>
        <w:rPr>
          <w:rFonts w:ascii="宋体" w:hAnsi="宋体" w:hint="eastAsia"/>
          <w:sz w:val="44"/>
          <w:szCs w:val="44"/>
        </w:rPr>
        <w:t xml:space="preserve">年度部门整体支出绩效自评报告   </w:t>
      </w:r>
    </w:p>
    <w:p w:rsidR="00240A98" w:rsidRDefault="00240A98" w:rsidP="00240A98">
      <w:pPr>
        <w:jc w:val="center"/>
        <w:rPr>
          <w:rFonts w:ascii="宋体" w:hAnsi="宋体"/>
          <w:sz w:val="44"/>
          <w:szCs w:val="44"/>
        </w:rPr>
      </w:pPr>
      <w:r>
        <w:rPr>
          <w:rFonts w:ascii="宋体" w:hAnsi="宋体" w:hint="eastAsia"/>
          <w:sz w:val="44"/>
          <w:szCs w:val="44"/>
        </w:rPr>
        <w:t>（封面）</w:t>
      </w:r>
    </w:p>
    <w:p w:rsidR="00240A98" w:rsidRDefault="00240A98" w:rsidP="00240A98">
      <w:pPr>
        <w:jc w:val="center"/>
        <w:rPr>
          <w:rFonts w:ascii="宋体" w:hAnsi="宋体"/>
          <w:sz w:val="44"/>
          <w:szCs w:val="44"/>
        </w:rPr>
      </w:pPr>
    </w:p>
    <w:p w:rsidR="00240A98" w:rsidRDefault="00240A98" w:rsidP="00240A98">
      <w:pPr>
        <w:spacing w:line="600" w:lineRule="exact"/>
        <w:rPr>
          <w:sz w:val="36"/>
        </w:rPr>
      </w:pPr>
    </w:p>
    <w:p w:rsidR="00240A98" w:rsidRDefault="00240A98" w:rsidP="00240A98">
      <w:pPr>
        <w:spacing w:line="600" w:lineRule="exact"/>
        <w:rPr>
          <w:sz w:val="36"/>
        </w:rPr>
      </w:pPr>
    </w:p>
    <w:p w:rsidR="00240A98" w:rsidRDefault="00240A98" w:rsidP="00240A98">
      <w:pPr>
        <w:spacing w:line="600" w:lineRule="exact"/>
        <w:rPr>
          <w:sz w:val="36"/>
        </w:rPr>
      </w:pPr>
    </w:p>
    <w:p w:rsidR="00240A98" w:rsidRDefault="00240A98" w:rsidP="00240A98">
      <w:pPr>
        <w:spacing w:line="600" w:lineRule="exact"/>
        <w:rPr>
          <w:sz w:val="36"/>
        </w:rPr>
      </w:pPr>
    </w:p>
    <w:p w:rsidR="00240A98" w:rsidRDefault="00240A98" w:rsidP="00240A98">
      <w:pPr>
        <w:spacing w:line="600" w:lineRule="exact"/>
        <w:rPr>
          <w:sz w:val="36"/>
        </w:rPr>
      </w:pPr>
    </w:p>
    <w:p w:rsidR="00240A98" w:rsidRDefault="00240A98" w:rsidP="00240A98">
      <w:pPr>
        <w:spacing w:line="600" w:lineRule="exact"/>
        <w:rPr>
          <w:sz w:val="36"/>
        </w:rPr>
      </w:pPr>
    </w:p>
    <w:p w:rsidR="00240A98" w:rsidRDefault="00240A98" w:rsidP="00240A98">
      <w:pPr>
        <w:spacing w:line="1000" w:lineRule="exact"/>
        <w:rPr>
          <w:bCs/>
          <w:sz w:val="32"/>
          <w:szCs w:val="32"/>
          <w:u w:val="single"/>
        </w:rPr>
      </w:pPr>
      <w:r>
        <w:rPr>
          <w:rFonts w:hint="eastAsia"/>
          <w:sz w:val="36"/>
        </w:rPr>
        <w:t xml:space="preserve">    </w:t>
      </w:r>
      <w:r>
        <w:rPr>
          <w:rFonts w:hint="eastAsia"/>
          <w:b/>
          <w:bCs/>
          <w:sz w:val="32"/>
          <w:szCs w:val="32"/>
        </w:rPr>
        <w:t xml:space="preserve"> </w:t>
      </w:r>
      <w:r>
        <w:rPr>
          <w:rFonts w:hint="eastAsia"/>
          <w:b/>
          <w:bCs/>
          <w:sz w:val="32"/>
          <w:szCs w:val="32"/>
        </w:rPr>
        <w:t>自评单位：</w:t>
      </w:r>
      <w:r>
        <w:rPr>
          <w:rFonts w:hint="eastAsia"/>
          <w:b/>
          <w:bCs/>
          <w:sz w:val="32"/>
          <w:szCs w:val="32"/>
        </w:rPr>
        <w:t xml:space="preserve">  </w:t>
      </w:r>
      <w:r>
        <w:rPr>
          <w:rFonts w:hint="eastAsia"/>
          <w:b/>
          <w:bCs/>
          <w:sz w:val="32"/>
          <w:szCs w:val="32"/>
          <w:u w:val="single"/>
        </w:rPr>
        <w:t xml:space="preserve">　邵阳县自然资源局　</w:t>
      </w:r>
      <w:r>
        <w:rPr>
          <w:rFonts w:hint="eastAsia"/>
          <w:bCs/>
          <w:sz w:val="32"/>
          <w:szCs w:val="32"/>
        </w:rPr>
        <w:t>（单位公章）</w:t>
      </w:r>
    </w:p>
    <w:p w:rsidR="00240A98" w:rsidRDefault="00240A98" w:rsidP="00240A98">
      <w:pPr>
        <w:spacing w:line="600" w:lineRule="exact"/>
      </w:pPr>
    </w:p>
    <w:p w:rsidR="00240A98" w:rsidRPr="00942977" w:rsidRDefault="00240A98" w:rsidP="00240A98">
      <w:pPr>
        <w:spacing w:line="600" w:lineRule="exact"/>
      </w:pPr>
    </w:p>
    <w:p w:rsidR="00240A98" w:rsidRDefault="00240A98" w:rsidP="00240A98">
      <w:pPr>
        <w:spacing w:line="600" w:lineRule="exact"/>
      </w:pPr>
    </w:p>
    <w:p w:rsidR="00240A98" w:rsidRDefault="00240A98" w:rsidP="00240A98">
      <w:pPr>
        <w:spacing w:line="600" w:lineRule="exact"/>
      </w:pPr>
    </w:p>
    <w:p w:rsidR="00240A98" w:rsidRDefault="00240A98" w:rsidP="00240A98">
      <w:pPr>
        <w:spacing w:line="600" w:lineRule="exact"/>
      </w:pPr>
    </w:p>
    <w:p w:rsidR="00240A98" w:rsidRDefault="00240A98" w:rsidP="00240A98">
      <w:pPr>
        <w:spacing w:line="600" w:lineRule="exact"/>
        <w:jc w:val="center"/>
        <w:rPr>
          <w:rFonts w:ascii="楷体" w:eastAsia="楷体" w:hAnsi="楷体" w:cs="楷体"/>
          <w:sz w:val="36"/>
        </w:rPr>
      </w:pPr>
      <w:r>
        <w:rPr>
          <w:rFonts w:ascii="楷体" w:eastAsia="楷体" w:hAnsi="楷体" w:cs="楷体" w:hint="eastAsia"/>
          <w:sz w:val="36"/>
        </w:rPr>
        <w:t>日期：2020年</w:t>
      </w:r>
      <w:r w:rsidR="00A07B2B">
        <w:rPr>
          <w:rFonts w:ascii="楷体" w:eastAsia="楷体" w:hAnsi="楷体" w:cs="楷体" w:hint="eastAsia"/>
          <w:sz w:val="36"/>
        </w:rPr>
        <w:t>3</w:t>
      </w:r>
      <w:r>
        <w:rPr>
          <w:rFonts w:ascii="楷体" w:eastAsia="楷体" w:hAnsi="楷体" w:cs="楷体" w:hint="eastAsia"/>
          <w:sz w:val="36"/>
        </w:rPr>
        <w:t>月</w:t>
      </w:r>
      <w:r w:rsidR="005A4FAD">
        <w:rPr>
          <w:rFonts w:ascii="楷体" w:eastAsia="楷体" w:hAnsi="楷体" w:cs="楷体" w:hint="eastAsia"/>
          <w:sz w:val="36"/>
        </w:rPr>
        <w:t>6</w:t>
      </w:r>
      <w:r>
        <w:rPr>
          <w:rFonts w:ascii="楷体" w:eastAsia="楷体" w:hAnsi="楷体" w:cs="楷体" w:hint="eastAsia"/>
          <w:sz w:val="36"/>
        </w:rPr>
        <w:t>日</w:t>
      </w:r>
    </w:p>
    <w:p w:rsidR="00240A98" w:rsidRDefault="00240A98" w:rsidP="00240A98">
      <w:pPr>
        <w:spacing w:line="600" w:lineRule="exact"/>
        <w:rPr>
          <w:rFonts w:eastAsia="仿宋_GB2312"/>
          <w:sz w:val="28"/>
          <w:szCs w:val="28"/>
        </w:rPr>
      </w:pPr>
    </w:p>
    <w:p w:rsidR="00C6355F" w:rsidRDefault="00C6355F"/>
    <w:p w:rsidR="00240A98" w:rsidRDefault="00240A98"/>
    <w:p w:rsidR="00240A98" w:rsidRDefault="00240A98"/>
    <w:p w:rsidR="00240A98" w:rsidRDefault="00240A98"/>
    <w:p w:rsidR="00240A98" w:rsidRDefault="00240A98" w:rsidP="00240A98">
      <w:pPr>
        <w:spacing w:line="600" w:lineRule="exact"/>
        <w:rPr>
          <w:rFonts w:ascii="宋体" w:hAnsi="宋体" w:cs="宋体"/>
          <w:kern w:val="0"/>
          <w:sz w:val="32"/>
          <w:szCs w:val="32"/>
        </w:rPr>
      </w:pPr>
      <w:r>
        <w:rPr>
          <w:rFonts w:ascii="黑体" w:eastAsia="黑体" w:hAnsi="宋体" w:cs="宋体" w:hint="eastAsia"/>
          <w:kern w:val="0"/>
          <w:sz w:val="32"/>
          <w:szCs w:val="32"/>
        </w:rPr>
        <w:lastRenderedPageBreak/>
        <w:t>附件2</w:t>
      </w:r>
      <w:r>
        <w:rPr>
          <w:rFonts w:ascii="黑体" w:eastAsia="黑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rsidR="00240A98" w:rsidRDefault="00240A98" w:rsidP="00240A98">
      <w:pPr>
        <w:widowControl/>
        <w:ind w:left="93"/>
        <w:jc w:val="center"/>
        <w:rPr>
          <w:rFonts w:ascii="宋体" w:hAnsi="宋体" w:cs="宋体"/>
          <w:bCs/>
          <w:kern w:val="0"/>
          <w:sz w:val="32"/>
          <w:szCs w:val="32"/>
        </w:rPr>
      </w:pPr>
      <w:r>
        <w:rPr>
          <w:rFonts w:ascii="宋体" w:hAnsi="宋体" w:cs="宋体" w:hint="eastAsia"/>
          <w:bCs/>
          <w:kern w:val="0"/>
          <w:sz w:val="32"/>
          <w:szCs w:val="32"/>
        </w:rPr>
        <w:t>部门整体支出绩效评价指标评分表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
        <w:gridCol w:w="429"/>
        <w:gridCol w:w="567"/>
        <w:gridCol w:w="851"/>
        <w:gridCol w:w="567"/>
        <w:gridCol w:w="3118"/>
        <w:gridCol w:w="3472"/>
        <w:gridCol w:w="617"/>
      </w:tblGrid>
      <w:tr w:rsidR="00240A98" w:rsidTr="00AB7848">
        <w:trPr>
          <w:trHeight w:val="757"/>
          <w:tblHeader/>
          <w:jc w:val="center"/>
        </w:trPr>
        <w:tc>
          <w:tcPr>
            <w:tcW w:w="411" w:type="dxa"/>
            <w:vAlign w:val="center"/>
          </w:tcPr>
          <w:p w:rsidR="00240A98" w:rsidRDefault="00240A98" w:rsidP="00AB7848">
            <w:pPr>
              <w:widowControl/>
              <w:jc w:val="left"/>
              <w:rPr>
                <w:rFonts w:ascii="宋体" w:hAnsi="宋体" w:cs="宋体"/>
                <w:b/>
                <w:bCs/>
                <w:kern w:val="0"/>
                <w:sz w:val="20"/>
                <w:szCs w:val="20"/>
              </w:rPr>
            </w:pPr>
            <w:r>
              <w:rPr>
                <w:rFonts w:ascii="宋体" w:hAnsi="宋体" w:cs="宋体" w:hint="eastAsia"/>
                <w:b/>
                <w:bCs/>
                <w:kern w:val="0"/>
                <w:sz w:val="20"/>
                <w:szCs w:val="20"/>
              </w:rPr>
              <w:t>一级指标</w:t>
            </w:r>
          </w:p>
        </w:tc>
        <w:tc>
          <w:tcPr>
            <w:tcW w:w="429" w:type="dxa"/>
            <w:vAlign w:val="center"/>
          </w:tcPr>
          <w:p w:rsidR="00240A98" w:rsidRDefault="00240A98" w:rsidP="00AB7848">
            <w:pPr>
              <w:widowControl/>
              <w:jc w:val="center"/>
              <w:rPr>
                <w:rFonts w:ascii="宋体" w:hAnsi="宋体" w:cs="宋体"/>
                <w:b/>
                <w:bCs/>
                <w:kern w:val="0"/>
                <w:sz w:val="20"/>
                <w:szCs w:val="20"/>
              </w:rPr>
            </w:pPr>
            <w:r>
              <w:rPr>
                <w:rFonts w:ascii="宋体" w:hAnsi="宋体" w:cs="宋体" w:hint="eastAsia"/>
                <w:b/>
                <w:bCs/>
                <w:kern w:val="0"/>
                <w:sz w:val="20"/>
                <w:szCs w:val="20"/>
              </w:rPr>
              <w:t>二级指标</w:t>
            </w:r>
          </w:p>
        </w:tc>
        <w:tc>
          <w:tcPr>
            <w:tcW w:w="567" w:type="dxa"/>
            <w:vAlign w:val="center"/>
          </w:tcPr>
          <w:p w:rsidR="00240A98" w:rsidRDefault="00240A98" w:rsidP="00AB7848">
            <w:pPr>
              <w:widowControl/>
              <w:jc w:val="center"/>
              <w:rPr>
                <w:rFonts w:ascii="宋体" w:hAnsi="宋体" w:cs="宋体"/>
                <w:b/>
                <w:bCs/>
                <w:kern w:val="0"/>
                <w:sz w:val="20"/>
                <w:szCs w:val="20"/>
              </w:rPr>
            </w:pPr>
            <w:r>
              <w:rPr>
                <w:rFonts w:ascii="宋体" w:hAnsi="宋体" w:cs="宋体" w:hint="eastAsia"/>
                <w:b/>
                <w:bCs/>
                <w:kern w:val="0"/>
                <w:sz w:val="20"/>
                <w:szCs w:val="20"/>
              </w:rPr>
              <w:t>分值</w:t>
            </w:r>
          </w:p>
        </w:tc>
        <w:tc>
          <w:tcPr>
            <w:tcW w:w="851" w:type="dxa"/>
            <w:vAlign w:val="center"/>
          </w:tcPr>
          <w:p w:rsidR="00240A98" w:rsidRDefault="00240A98" w:rsidP="00AB7848">
            <w:pPr>
              <w:widowControl/>
              <w:jc w:val="center"/>
              <w:rPr>
                <w:rFonts w:ascii="宋体" w:hAnsi="宋体" w:cs="宋体"/>
                <w:b/>
                <w:bCs/>
                <w:kern w:val="0"/>
                <w:sz w:val="20"/>
                <w:szCs w:val="20"/>
              </w:rPr>
            </w:pPr>
            <w:r>
              <w:rPr>
                <w:rFonts w:ascii="宋体" w:hAnsi="宋体" w:cs="宋体" w:hint="eastAsia"/>
                <w:b/>
                <w:bCs/>
                <w:kern w:val="0"/>
                <w:sz w:val="20"/>
                <w:szCs w:val="20"/>
              </w:rPr>
              <w:t>三级   指标</w:t>
            </w:r>
          </w:p>
        </w:tc>
        <w:tc>
          <w:tcPr>
            <w:tcW w:w="567" w:type="dxa"/>
            <w:vAlign w:val="center"/>
          </w:tcPr>
          <w:p w:rsidR="00240A98" w:rsidRDefault="00240A98" w:rsidP="00AB7848">
            <w:pPr>
              <w:widowControl/>
              <w:jc w:val="center"/>
              <w:rPr>
                <w:rFonts w:ascii="宋体" w:hAnsi="宋体" w:cs="宋体"/>
                <w:b/>
                <w:bCs/>
                <w:kern w:val="0"/>
                <w:sz w:val="20"/>
                <w:szCs w:val="20"/>
              </w:rPr>
            </w:pPr>
            <w:r>
              <w:rPr>
                <w:rFonts w:ascii="宋体" w:hAnsi="宋体" w:cs="宋体" w:hint="eastAsia"/>
                <w:b/>
                <w:bCs/>
                <w:kern w:val="0"/>
                <w:sz w:val="20"/>
                <w:szCs w:val="20"/>
              </w:rPr>
              <w:t>分值</w:t>
            </w:r>
          </w:p>
        </w:tc>
        <w:tc>
          <w:tcPr>
            <w:tcW w:w="3118" w:type="dxa"/>
            <w:vAlign w:val="center"/>
          </w:tcPr>
          <w:p w:rsidR="00240A98" w:rsidRDefault="00240A98" w:rsidP="00AB7848">
            <w:pPr>
              <w:widowControl/>
              <w:jc w:val="center"/>
              <w:rPr>
                <w:rFonts w:ascii="宋体" w:hAnsi="宋体" w:cs="宋体"/>
                <w:b/>
                <w:bCs/>
                <w:kern w:val="0"/>
                <w:sz w:val="20"/>
                <w:szCs w:val="20"/>
              </w:rPr>
            </w:pPr>
            <w:r>
              <w:rPr>
                <w:rFonts w:ascii="宋体" w:hAnsi="宋体" w:cs="宋体" w:hint="eastAsia"/>
                <w:b/>
                <w:bCs/>
                <w:kern w:val="0"/>
                <w:sz w:val="20"/>
                <w:szCs w:val="20"/>
              </w:rPr>
              <w:t>评价标准</w:t>
            </w:r>
          </w:p>
        </w:tc>
        <w:tc>
          <w:tcPr>
            <w:tcW w:w="3472" w:type="dxa"/>
            <w:vAlign w:val="center"/>
          </w:tcPr>
          <w:p w:rsidR="00240A98" w:rsidRDefault="00240A98" w:rsidP="00AB7848">
            <w:pPr>
              <w:widowControl/>
              <w:jc w:val="center"/>
              <w:rPr>
                <w:rFonts w:ascii="宋体" w:hAnsi="宋体" w:cs="宋体"/>
                <w:b/>
                <w:bCs/>
                <w:kern w:val="0"/>
                <w:sz w:val="20"/>
                <w:szCs w:val="20"/>
              </w:rPr>
            </w:pPr>
            <w:r>
              <w:rPr>
                <w:rFonts w:ascii="宋体" w:hAnsi="宋体" w:cs="宋体" w:hint="eastAsia"/>
                <w:b/>
                <w:bCs/>
                <w:kern w:val="0"/>
                <w:sz w:val="20"/>
                <w:szCs w:val="20"/>
              </w:rPr>
              <w:t>备注</w:t>
            </w:r>
          </w:p>
        </w:tc>
        <w:tc>
          <w:tcPr>
            <w:tcW w:w="617" w:type="dxa"/>
            <w:vAlign w:val="center"/>
          </w:tcPr>
          <w:p w:rsidR="00240A98" w:rsidRDefault="00240A98" w:rsidP="00AB7848">
            <w:pPr>
              <w:widowControl/>
              <w:jc w:val="center"/>
              <w:rPr>
                <w:rFonts w:ascii="宋体" w:hAnsi="宋体" w:cs="宋体"/>
                <w:b/>
                <w:bCs/>
                <w:kern w:val="0"/>
                <w:sz w:val="20"/>
                <w:szCs w:val="20"/>
              </w:rPr>
            </w:pPr>
            <w:r>
              <w:rPr>
                <w:rFonts w:ascii="宋体" w:hAnsi="宋体" w:cs="宋体" w:hint="eastAsia"/>
                <w:b/>
                <w:bCs/>
                <w:kern w:val="0"/>
                <w:sz w:val="20"/>
                <w:szCs w:val="20"/>
              </w:rPr>
              <w:t>得分</w:t>
            </w:r>
          </w:p>
        </w:tc>
      </w:tr>
      <w:tr w:rsidR="00240A98" w:rsidTr="00AB7848">
        <w:trPr>
          <w:trHeight w:val="1715"/>
          <w:jc w:val="center"/>
        </w:trPr>
        <w:tc>
          <w:tcPr>
            <w:tcW w:w="411" w:type="dxa"/>
            <w:vMerge w:val="restart"/>
            <w:textDirection w:val="tbRlV"/>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投    入</w:t>
            </w:r>
          </w:p>
        </w:tc>
        <w:tc>
          <w:tcPr>
            <w:tcW w:w="429" w:type="dxa"/>
            <w:vMerge w:val="restart"/>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预算配置</w:t>
            </w:r>
          </w:p>
        </w:tc>
        <w:tc>
          <w:tcPr>
            <w:tcW w:w="567" w:type="dxa"/>
            <w:vMerge w:val="restart"/>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19</w:t>
            </w: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财政供养人员</w:t>
            </w:r>
            <w:r>
              <w:rPr>
                <w:rFonts w:ascii="仿宋_GB2312" w:eastAsia="仿宋_GB2312" w:hAnsi="宋体" w:cs="宋体" w:hint="eastAsia"/>
                <w:kern w:val="0"/>
                <w:sz w:val="20"/>
                <w:szCs w:val="20"/>
              </w:rPr>
              <w:br/>
              <w:t>控制率</w:t>
            </w:r>
          </w:p>
        </w:tc>
        <w:tc>
          <w:tcPr>
            <w:tcW w:w="567"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3118"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以100%为标准。在职人员控制率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100%，计1分；每超过一个百分点扣0.1分，扣完为止。</w:t>
            </w:r>
          </w:p>
        </w:tc>
        <w:tc>
          <w:tcPr>
            <w:tcW w:w="3472" w:type="dxa"/>
          </w:tcPr>
          <w:p w:rsidR="00240A98" w:rsidRDefault="00240A98" w:rsidP="00AB784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在职人员控制率=（在职人员数/编制数）×100%，在职人员数：部门（单位）实际在职人数，以财政部门</w:t>
            </w:r>
            <w:r>
              <w:rPr>
                <w:rFonts w:ascii="仿宋_GB2312" w:eastAsia="仿宋_GB2312" w:hAnsi="宋体" w:cs="宋体"/>
                <w:kern w:val="0"/>
                <w:sz w:val="20"/>
                <w:szCs w:val="20"/>
              </w:rPr>
              <w:t>201</w:t>
            </w:r>
            <w:r>
              <w:rPr>
                <w:rFonts w:ascii="仿宋_GB2312" w:eastAsia="仿宋_GB2312" w:hAnsi="宋体" w:cs="宋体" w:hint="eastAsia"/>
                <w:kern w:val="0"/>
                <w:sz w:val="20"/>
                <w:szCs w:val="20"/>
              </w:rPr>
              <w:t>9年决算编制数为准。编制数：机构编制部门核定批复的部门（单位）的人员编制数。</w:t>
            </w:r>
          </w:p>
        </w:tc>
        <w:tc>
          <w:tcPr>
            <w:tcW w:w="617" w:type="dxa"/>
          </w:tcPr>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w:t>
            </w:r>
          </w:p>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w:t>
            </w:r>
          </w:p>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1</w:t>
            </w:r>
          </w:p>
        </w:tc>
      </w:tr>
      <w:tr w:rsidR="00240A98" w:rsidTr="00AB7848">
        <w:trPr>
          <w:trHeight w:val="368"/>
          <w:jc w:val="center"/>
        </w:trPr>
        <w:tc>
          <w:tcPr>
            <w:tcW w:w="411" w:type="dxa"/>
            <w:vMerge/>
          </w:tcPr>
          <w:p w:rsidR="00240A98" w:rsidRDefault="00240A98" w:rsidP="00AB7848">
            <w:pPr>
              <w:widowControl/>
              <w:jc w:val="left"/>
              <w:rPr>
                <w:rFonts w:ascii="仿宋_GB2312" w:eastAsia="仿宋_GB2312" w:hAnsi="宋体" w:cs="宋体"/>
                <w:kern w:val="0"/>
                <w:sz w:val="20"/>
                <w:szCs w:val="20"/>
              </w:rPr>
            </w:pPr>
          </w:p>
        </w:tc>
        <w:tc>
          <w:tcPr>
            <w:tcW w:w="429" w:type="dxa"/>
            <w:vMerge/>
          </w:tcPr>
          <w:p w:rsidR="00240A98" w:rsidRDefault="00240A98" w:rsidP="00AB7848">
            <w:pPr>
              <w:widowControl/>
              <w:jc w:val="left"/>
              <w:rPr>
                <w:rFonts w:ascii="仿宋_GB2312" w:eastAsia="仿宋_GB2312" w:hAnsi="宋体" w:cs="宋体"/>
                <w:kern w:val="0"/>
                <w:sz w:val="20"/>
                <w:szCs w:val="20"/>
              </w:rPr>
            </w:pPr>
          </w:p>
        </w:tc>
        <w:tc>
          <w:tcPr>
            <w:tcW w:w="567" w:type="dxa"/>
            <w:vMerge/>
          </w:tcPr>
          <w:p w:rsidR="00240A98" w:rsidRDefault="00240A98" w:rsidP="00AB7848">
            <w:pPr>
              <w:widowControl/>
              <w:jc w:val="left"/>
              <w:rPr>
                <w:rFonts w:ascii="仿宋_GB2312" w:eastAsia="仿宋_GB2312" w:hAnsi="宋体" w:cs="宋体"/>
                <w:kern w:val="0"/>
                <w:sz w:val="20"/>
                <w:szCs w:val="20"/>
              </w:rPr>
            </w:pP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“三公经费”</w:t>
            </w:r>
            <w:r>
              <w:rPr>
                <w:rFonts w:ascii="仿宋_GB2312" w:eastAsia="仿宋_GB2312" w:hAnsi="宋体" w:cs="宋体" w:hint="eastAsia"/>
                <w:kern w:val="0"/>
                <w:sz w:val="20"/>
                <w:szCs w:val="20"/>
              </w:rPr>
              <w:br/>
              <w:t>变动率</w:t>
            </w:r>
          </w:p>
        </w:tc>
        <w:tc>
          <w:tcPr>
            <w:tcW w:w="567"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118"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“三公经费”变动率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0,计3分；“三公经费”＞0，每超过一个百分点扣0.3分，扣完为止。</w:t>
            </w:r>
          </w:p>
        </w:tc>
        <w:tc>
          <w:tcPr>
            <w:tcW w:w="3472"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“三公经费”变动率=[（本年度“三公经费”总额-上年度“三公经费”总额）/上年度“三公经费”总额]×100%。</w:t>
            </w:r>
            <w:r>
              <w:rPr>
                <w:rFonts w:ascii="仿宋_GB2312" w:eastAsia="仿宋_GB2312" w:hAnsi="宋体" w:cs="宋体" w:hint="eastAsia"/>
                <w:kern w:val="0"/>
                <w:sz w:val="20"/>
                <w:szCs w:val="20"/>
              </w:rPr>
              <w:br/>
              <w:t>“三公经费”：指政府部门人员因公出国（境）经费、公务车购置及运行费、公务招待费产生的消费。</w:t>
            </w:r>
          </w:p>
        </w:tc>
        <w:tc>
          <w:tcPr>
            <w:tcW w:w="617" w:type="dxa"/>
          </w:tcPr>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w:t>
            </w:r>
          </w:p>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3</w:t>
            </w:r>
          </w:p>
        </w:tc>
      </w:tr>
      <w:tr w:rsidR="00240A98" w:rsidTr="00AB7848">
        <w:trPr>
          <w:trHeight w:val="1561"/>
          <w:jc w:val="center"/>
        </w:trPr>
        <w:tc>
          <w:tcPr>
            <w:tcW w:w="411" w:type="dxa"/>
            <w:vMerge/>
          </w:tcPr>
          <w:p w:rsidR="00240A98" w:rsidRDefault="00240A98" w:rsidP="00AB7848">
            <w:pPr>
              <w:widowControl/>
              <w:jc w:val="left"/>
              <w:rPr>
                <w:rFonts w:ascii="仿宋_GB2312" w:eastAsia="仿宋_GB2312" w:hAnsi="宋体" w:cs="宋体"/>
                <w:kern w:val="0"/>
                <w:sz w:val="20"/>
                <w:szCs w:val="20"/>
              </w:rPr>
            </w:pPr>
          </w:p>
        </w:tc>
        <w:tc>
          <w:tcPr>
            <w:tcW w:w="429" w:type="dxa"/>
            <w:vMerge/>
          </w:tcPr>
          <w:p w:rsidR="00240A98" w:rsidRDefault="00240A98" w:rsidP="00AB7848">
            <w:pPr>
              <w:widowControl/>
              <w:jc w:val="left"/>
              <w:rPr>
                <w:rFonts w:ascii="仿宋_GB2312" w:eastAsia="仿宋_GB2312" w:hAnsi="宋体" w:cs="宋体"/>
                <w:kern w:val="0"/>
                <w:sz w:val="20"/>
                <w:szCs w:val="20"/>
              </w:rPr>
            </w:pPr>
          </w:p>
        </w:tc>
        <w:tc>
          <w:tcPr>
            <w:tcW w:w="567" w:type="dxa"/>
            <w:vMerge/>
          </w:tcPr>
          <w:p w:rsidR="00240A98" w:rsidRDefault="00240A98" w:rsidP="00AB7848">
            <w:pPr>
              <w:widowControl/>
              <w:jc w:val="left"/>
              <w:rPr>
                <w:rFonts w:ascii="仿宋_GB2312" w:eastAsia="仿宋_GB2312" w:hAnsi="宋体" w:cs="宋体"/>
                <w:kern w:val="0"/>
                <w:sz w:val="20"/>
                <w:szCs w:val="20"/>
              </w:rPr>
            </w:pP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“三公经费”   管理</w:t>
            </w:r>
          </w:p>
        </w:tc>
        <w:tc>
          <w:tcPr>
            <w:tcW w:w="567"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118"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①招待费用明确招待标准和招待人数,1分;②车辆维护、燃油使用政府定点，1分。③</w:t>
            </w:r>
            <w:r>
              <w:rPr>
                <w:rFonts w:ascii="仿宋_GB2312" w:eastAsia="仿宋_GB2312" w:hAnsi="仿宋" w:cs="仿宋" w:hint="eastAsia"/>
                <w:kern w:val="0"/>
                <w:sz w:val="20"/>
                <w:szCs w:val="20"/>
              </w:rPr>
              <w:t>制定“三公经费”管理办法，1分，每少一项扣1分，扣完为止。</w:t>
            </w:r>
          </w:p>
        </w:tc>
        <w:tc>
          <w:tcPr>
            <w:tcW w:w="3472" w:type="dxa"/>
          </w:tcPr>
          <w:p w:rsidR="00240A98" w:rsidRDefault="00240A98" w:rsidP="00AB7848">
            <w:pPr>
              <w:widowControl/>
              <w:jc w:val="left"/>
              <w:rPr>
                <w:rFonts w:ascii="仿宋_GB2312" w:eastAsia="仿宋_GB2312" w:hAnsi="宋体" w:cs="宋体"/>
                <w:kern w:val="0"/>
                <w:sz w:val="20"/>
                <w:szCs w:val="20"/>
              </w:rPr>
            </w:pPr>
          </w:p>
        </w:tc>
        <w:tc>
          <w:tcPr>
            <w:tcW w:w="617" w:type="dxa"/>
          </w:tcPr>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3</w:t>
            </w:r>
          </w:p>
          <w:p w:rsidR="00240A98" w:rsidRDefault="00240A98" w:rsidP="00AB7848">
            <w:pPr>
              <w:widowControl/>
              <w:jc w:val="left"/>
              <w:rPr>
                <w:rFonts w:ascii="宋体" w:hAnsi="宋体" w:cs="宋体"/>
                <w:kern w:val="0"/>
                <w:sz w:val="24"/>
              </w:rPr>
            </w:pPr>
          </w:p>
        </w:tc>
      </w:tr>
      <w:tr w:rsidR="00240A98" w:rsidTr="00AB7848">
        <w:trPr>
          <w:trHeight w:val="1320"/>
          <w:jc w:val="center"/>
        </w:trPr>
        <w:tc>
          <w:tcPr>
            <w:tcW w:w="411" w:type="dxa"/>
            <w:vMerge/>
          </w:tcPr>
          <w:p w:rsidR="00240A98" w:rsidRDefault="00240A98" w:rsidP="00AB7848">
            <w:pPr>
              <w:widowControl/>
              <w:jc w:val="left"/>
              <w:rPr>
                <w:rFonts w:ascii="仿宋_GB2312" w:eastAsia="仿宋_GB2312" w:hAnsi="宋体" w:cs="宋体"/>
                <w:kern w:val="0"/>
                <w:sz w:val="20"/>
                <w:szCs w:val="20"/>
              </w:rPr>
            </w:pPr>
          </w:p>
        </w:tc>
        <w:tc>
          <w:tcPr>
            <w:tcW w:w="429" w:type="dxa"/>
            <w:vMerge/>
          </w:tcPr>
          <w:p w:rsidR="00240A98" w:rsidRDefault="00240A98" w:rsidP="00AB7848">
            <w:pPr>
              <w:widowControl/>
              <w:jc w:val="left"/>
              <w:rPr>
                <w:rFonts w:ascii="仿宋_GB2312" w:eastAsia="仿宋_GB2312" w:hAnsi="宋体" w:cs="宋体"/>
                <w:kern w:val="0"/>
                <w:sz w:val="20"/>
                <w:szCs w:val="20"/>
              </w:rPr>
            </w:pPr>
          </w:p>
        </w:tc>
        <w:tc>
          <w:tcPr>
            <w:tcW w:w="567" w:type="dxa"/>
            <w:vMerge/>
          </w:tcPr>
          <w:p w:rsidR="00240A98" w:rsidRDefault="00240A98" w:rsidP="00AB7848">
            <w:pPr>
              <w:widowControl/>
              <w:jc w:val="left"/>
              <w:rPr>
                <w:rFonts w:ascii="仿宋_GB2312" w:eastAsia="仿宋_GB2312" w:hAnsi="宋体" w:cs="宋体"/>
                <w:kern w:val="0"/>
                <w:sz w:val="20"/>
                <w:szCs w:val="20"/>
              </w:rPr>
            </w:pP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公务</w:t>
            </w:r>
          </w:p>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招待费变动率</w:t>
            </w:r>
          </w:p>
        </w:tc>
        <w:tc>
          <w:tcPr>
            <w:tcW w:w="567"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“公务招待费”变动率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0,计2分；“公务招待费变动率”＞0，每超过一个百分点扣0.2分，扣完为止。</w:t>
            </w:r>
          </w:p>
        </w:tc>
        <w:tc>
          <w:tcPr>
            <w:tcW w:w="3472"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公务招待费变动率=[（本年度“公务招待费”总额-上年度“公务招待费”总额）/上年度“公务招待费”总额]×100%。</w:t>
            </w:r>
          </w:p>
        </w:tc>
        <w:tc>
          <w:tcPr>
            <w:tcW w:w="617" w:type="dxa"/>
          </w:tcPr>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2</w:t>
            </w:r>
          </w:p>
        </w:tc>
      </w:tr>
      <w:tr w:rsidR="00240A98" w:rsidTr="00AB7848">
        <w:trPr>
          <w:trHeight w:val="1060"/>
          <w:jc w:val="center"/>
        </w:trPr>
        <w:tc>
          <w:tcPr>
            <w:tcW w:w="411" w:type="dxa"/>
            <w:vMerge/>
          </w:tcPr>
          <w:p w:rsidR="00240A98" w:rsidRDefault="00240A98" w:rsidP="00AB7848">
            <w:pPr>
              <w:widowControl/>
              <w:jc w:val="left"/>
              <w:rPr>
                <w:rFonts w:ascii="仿宋_GB2312" w:eastAsia="仿宋_GB2312" w:hAnsi="宋体" w:cs="宋体"/>
                <w:kern w:val="0"/>
                <w:sz w:val="20"/>
                <w:szCs w:val="20"/>
              </w:rPr>
            </w:pPr>
          </w:p>
        </w:tc>
        <w:tc>
          <w:tcPr>
            <w:tcW w:w="429" w:type="dxa"/>
            <w:vMerge/>
          </w:tcPr>
          <w:p w:rsidR="00240A98" w:rsidRDefault="00240A98" w:rsidP="00AB7848">
            <w:pPr>
              <w:widowControl/>
              <w:jc w:val="left"/>
              <w:rPr>
                <w:rFonts w:ascii="仿宋_GB2312" w:eastAsia="仿宋_GB2312" w:hAnsi="宋体" w:cs="宋体"/>
                <w:kern w:val="0"/>
                <w:sz w:val="20"/>
                <w:szCs w:val="20"/>
              </w:rPr>
            </w:pPr>
          </w:p>
        </w:tc>
        <w:tc>
          <w:tcPr>
            <w:tcW w:w="567" w:type="dxa"/>
            <w:vMerge/>
          </w:tcPr>
          <w:p w:rsidR="00240A98" w:rsidRDefault="00240A98" w:rsidP="00AB7848">
            <w:pPr>
              <w:widowControl/>
              <w:jc w:val="left"/>
              <w:rPr>
                <w:rFonts w:ascii="仿宋_GB2312" w:eastAsia="仿宋_GB2312" w:hAnsi="宋体" w:cs="宋体"/>
                <w:kern w:val="0"/>
                <w:sz w:val="20"/>
                <w:szCs w:val="20"/>
              </w:rPr>
            </w:pP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公务用车购置</w:t>
            </w:r>
          </w:p>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运行费</w:t>
            </w:r>
          </w:p>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变动率</w:t>
            </w:r>
          </w:p>
        </w:tc>
        <w:tc>
          <w:tcPr>
            <w:tcW w:w="567"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“公务用车购置运行费”变动率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0,计2分；“公务用车购置运行费变动率”＞0，每超过一个百分点扣0.2分，扣完为止。</w:t>
            </w:r>
          </w:p>
        </w:tc>
        <w:tc>
          <w:tcPr>
            <w:tcW w:w="3472" w:type="dxa"/>
          </w:tcPr>
          <w:p w:rsidR="00240A98" w:rsidRDefault="00240A98" w:rsidP="00AB784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公务用车购置运行费变动率=[（本年度“公务用车购置运行费”总额-上年度“公务用车购置运行费”总额）/上年度“公务用车购置运行费”总额]×100%。</w:t>
            </w:r>
          </w:p>
        </w:tc>
        <w:tc>
          <w:tcPr>
            <w:tcW w:w="617" w:type="dxa"/>
          </w:tcPr>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2</w:t>
            </w:r>
          </w:p>
        </w:tc>
      </w:tr>
      <w:tr w:rsidR="00240A98" w:rsidTr="00AB7848">
        <w:trPr>
          <w:trHeight w:val="90"/>
          <w:jc w:val="center"/>
        </w:trPr>
        <w:tc>
          <w:tcPr>
            <w:tcW w:w="411" w:type="dxa"/>
            <w:vMerge/>
          </w:tcPr>
          <w:p w:rsidR="00240A98" w:rsidRDefault="00240A98" w:rsidP="00AB7848">
            <w:pPr>
              <w:widowControl/>
              <w:jc w:val="left"/>
              <w:rPr>
                <w:rFonts w:ascii="仿宋_GB2312" w:eastAsia="仿宋_GB2312" w:hAnsi="宋体" w:cs="宋体"/>
                <w:kern w:val="0"/>
                <w:sz w:val="20"/>
                <w:szCs w:val="20"/>
              </w:rPr>
            </w:pPr>
          </w:p>
        </w:tc>
        <w:tc>
          <w:tcPr>
            <w:tcW w:w="429" w:type="dxa"/>
            <w:vMerge/>
          </w:tcPr>
          <w:p w:rsidR="00240A98" w:rsidRDefault="00240A98" w:rsidP="00AB7848">
            <w:pPr>
              <w:widowControl/>
              <w:jc w:val="left"/>
              <w:rPr>
                <w:rFonts w:ascii="仿宋_GB2312" w:eastAsia="仿宋_GB2312" w:hAnsi="宋体" w:cs="宋体"/>
                <w:kern w:val="0"/>
                <w:sz w:val="20"/>
                <w:szCs w:val="20"/>
              </w:rPr>
            </w:pPr>
          </w:p>
        </w:tc>
        <w:tc>
          <w:tcPr>
            <w:tcW w:w="567" w:type="dxa"/>
            <w:vMerge/>
          </w:tcPr>
          <w:p w:rsidR="00240A98" w:rsidRDefault="00240A98" w:rsidP="00AB7848">
            <w:pPr>
              <w:widowControl/>
              <w:jc w:val="left"/>
              <w:rPr>
                <w:rFonts w:ascii="仿宋_GB2312" w:eastAsia="仿宋_GB2312" w:hAnsi="宋体" w:cs="宋体"/>
                <w:kern w:val="0"/>
                <w:sz w:val="20"/>
                <w:szCs w:val="20"/>
              </w:rPr>
            </w:pP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商品 和服务支出 变动率</w:t>
            </w:r>
          </w:p>
        </w:tc>
        <w:tc>
          <w:tcPr>
            <w:tcW w:w="567"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“商品和服务支出”变动率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0,计2分；“商品和服务支出”变动率＞0，每超过一个百分点扣0.2分，扣完为止。</w:t>
            </w:r>
          </w:p>
        </w:tc>
        <w:tc>
          <w:tcPr>
            <w:tcW w:w="3472"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“商品和服务支出”变动率=[（本年度“商品和服务支出”总额-上年度“商品和服务支出”总额）/上年度“商品和服务支出”总额]×100%。</w:t>
            </w:r>
          </w:p>
        </w:tc>
        <w:tc>
          <w:tcPr>
            <w:tcW w:w="617" w:type="dxa"/>
          </w:tcPr>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2</w:t>
            </w:r>
          </w:p>
        </w:tc>
      </w:tr>
      <w:tr w:rsidR="00240A98" w:rsidTr="00AB7848">
        <w:trPr>
          <w:trHeight w:val="542"/>
          <w:jc w:val="center"/>
        </w:trPr>
        <w:tc>
          <w:tcPr>
            <w:tcW w:w="411" w:type="dxa"/>
            <w:vMerge/>
          </w:tcPr>
          <w:p w:rsidR="00240A98" w:rsidRDefault="00240A98" w:rsidP="00AB7848">
            <w:pPr>
              <w:widowControl/>
              <w:jc w:val="left"/>
              <w:rPr>
                <w:rFonts w:ascii="仿宋_GB2312" w:eastAsia="仿宋_GB2312" w:hAnsi="宋体" w:cs="宋体"/>
                <w:kern w:val="0"/>
                <w:sz w:val="20"/>
                <w:szCs w:val="20"/>
              </w:rPr>
            </w:pPr>
          </w:p>
        </w:tc>
        <w:tc>
          <w:tcPr>
            <w:tcW w:w="429" w:type="dxa"/>
            <w:vMerge/>
          </w:tcPr>
          <w:p w:rsidR="00240A98" w:rsidRDefault="00240A98" w:rsidP="00AB7848">
            <w:pPr>
              <w:widowControl/>
              <w:jc w:val="left"/>
              <w:rPr>
                <w:rFonts w:ascii="仿宋_GB2312" w:eastAsia="仿宋_GB2312" w:hAnsi="宋体" w:cs="宋体"/>
                <w:kern w:val="0"/>
                <w:sz w:val="20"/>
                <w:szCs w:val="20"/>
              </w:rPr>
            </w:pPr>
          </w:p>
        </w:tc>
        <w:tc>
          <w:tcPr>
            <w:tcW w:w="567" w:type="dxa"/>
            <w:vMerge/>
          </w:tcPr>
          <w:p w:rsidR="00240A98" w:rsidRDefault="00240A98" w:rsidP="00AB7848">
            <w:pPr>
              <w:widowControl/>
              <w:jc w:val="left"/>
              <w:rPr>
                <w:rFonts w:ascii="仿宋_GB2312" w:eastAsia="仿宋_GB2312" w:hAnsi="宋体" w:cs="宋体"/>
                <w:kern w:val="0"/>
                <w:sz w:val="20"/>
                <w:szCs w:val="20"/>
              </w:rPr>
            </w:pP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重点  支出  安排率</w:t>
            </w:r>
          </w:p>
        </w:tc>
        <w:tc>
          <w:tcPr>
            <w:tcW w:w="567"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重点支出安排率≥90%，计2分；80%（含）-90%，计1分；70%（含）-80%，计0.5分；低于70%不得分。</w:t>
            </w:r>
          </w:p>
        </w:tc>
        <w:tc>
          <w:tcPr>
            <w:tcW w:w="3472" w:type="dxa"/>
          </w:tcPr>
          <w:p w:rsidR="00240A98" w:rsidRDefault="00240A98" w:rsidP="00AB784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重点支出安排率=（重点项目支出/项目总支出）×100%</w:t>
            </w:r>
            <w:r>
              <w:rPr>
                <w:rFonts w:ascii="仿宋_GB2312" w:eastAsia="仿宋_GB2312" w:hAnsi="宋体" w:cs="宋体" w:hint="eastAsia"/>
                <w:kern w:val="0"/>
                <w:sz w:val="20"/>
                <w:szCs w:val="20"/>
              </w:rPr>
              <w:br/>
              <w:t>重点项目支出：县政府确定的为民办实事和部门重点工程与重点工作支出。项目总支出：部门（单位）年度</w:t>
            </w:r>
            <w:r>
              <w:rPr>
                <w:rFonts w:ascii="仿宋_GB2312" w:eastAsia="仿宋_GB2312" w:hAnsi="宋体" w:cs="宋体" w:hint="eastAsia"/>
                <w:kern w:val="0"/>
                <w:sz w:val="20"/>
                <w:szCs w:val="20"/>
              </w:rPr>
              <w:lastRenderedPageBreak/>
              <w:t>预算安排的项目支出总额。</w:t>
            </w:r>
          </w:p>
        </w:tc>
        <w:tc>
          <w:tcPr>
            <w:tcW w:w="617" w:type="dxa"/>
          </w:tcPr>
          <w:p w:rsidR="00240A98" w:rsidRDefault="00240A98" w:rsidP="00AB7848">
            <w:pPr>
              <w:widowControl/>
              <w:jc w:val="left"/>
              <w:rPr>
                <w:rFonts w:ascii="宋体" w:hAnsi="宋体" w:cs="宋体"/>
                <w:kern w:val="0"/>
                <w:sz w:val="24"/>
              </w:rPr>
            </w:pPr>
            <w:r>
              <w:rPr>
                <w:rFonts w:ascii="宋体" w:hAnsi="宋体" w:cs="宋体" w:hint="eastAsia"/>
                <w:kern w:val="0"/>
                <w:sz w:val="24"/>
              </w:rPr>
              <w:lastRenderedPageBreak/>
              <w:t xml:space="preserve">　</w:t>
            </w:r>
          </w:p>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2</w:t>
            </w:r>
          </w:p>
        </w:tc>
      </w:tr>
      <w:tr w:rsidR="00240A98" w:rsidTr="00AB7848">
        <w:trPr>
          <w:trHeight w:val="1086"/>
          <w:jc w:val="center"/>
        </w:trPr>
        <w:tc>
          <w:tcPr>
            <w:tcW w:w="411" w:type="dxa"/>
            <w:vMerge/>
          </w:tcPr>
          <w:p w:rsidR="00240A98" w:rsidRDefault="00240A98" w:rsidP="00AB7848">
            <w:pPr>
              <w:widowControl/>
              <w:jc w:val="left"/>
              <w:rPr>
                <w:rFonts w:ascii="仿宋_GB2312" w:eastAsia="仿宋_GB2312" w:hAnsi="宋体" w:cs="宋体"/>
                <w:kern w:val="0"/>
                <w:sz w:val="20"/>
                <w:szCs w:val="20"/>
              </w:rPr>
            </w:pPr>
          </w:p>
        </w:tc>
        <w:tc>
          <w:tcPr>
            <w:tcW w:w="429" w:type="dxa"/>
            <w:vMerge/>
          </w:tcPr>
          <w:p w:rsidR="00240A98" w:rsidRDefault="00240A98" w:rsidP="00AB7848">
            <w:pPr>
              <w:widowControl/>
              <w:jc w:val="left"/>
              <w:rPr>
                <w:rFonts w:ascii="仿宋_GB2312" w:eastAsia="仿宋_GB2312" w:hAnsi="宋体" w:cs="宋体"/>
                <w:kern w:val="0"/>
                <w:sz w:val="20"/>
                <w:szCs w:val="20"/>
              </w:rPr>
            </w:pPr>
          </w:p>
        </w:tc>
        <w:tc>
          <w:tcPr>
            <w:tcW w:w="567" w:type="dxa"/>
            <w:vMerge/>
          </w:tcPr>
          <w:p w:rsidR="00240A98" w:rsidRDefault="00240A98" w:rsidP="00AB7848">
            <w:pPr>
              <w:widowControl/>
              <w:jc w:val="left"/>
              <w:rPr>
                <w:rFonts w:ascii="仿宋_GB2312" w:eastAsia="仿宋_GB2312" w:hAnsi="宋体" w:cs="宋体"/>
                <w:kern w:val="0"/>
                <w:sz w:val="20"/>
                <w:szCs w:val="20"/>
              </w:rPr>
            </w:pP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非税 收入 管理</w:t>
            </w:r>
          </w:p>
        </w:tc>
        <w:tc>
          <w:tcPr>
            <w:tcW w:w="567"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tcPr>
          <w:p w:rsidR="00240A98" w:rsidRDefault="00240A98" w:rsidP="00AB784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①实行收支两条线，1分；</w:t>
            </w:r>
          </w:p>
          <w:p w:rsidR="00240A98" w:rsidRDefault="00240A98" w:rsidP="00AB784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②未发生截留、坐支或转移，1分。以上每发现一次违规现象扣1分，扣完为止。</w:t>
            </w:r>
          </w:p>
        </w:tc>
        <w:tc>
          <w:tcPr>
            <w:tcW w:w="3472" w:type="dxa"/>
          </w:tcPr>
          <w:p w:rsidR="00240A98" w:rsidRDefault="00240A98" w:rsidP="00AB7848">
            <w:pPr>
              <w:widowControl/>
              <w:jc w:val="left"/>
              <w:rPr>
                <w:rFonts w:ascii="仿宋_GB2312" w:eastAsia="仿宋_GB2312" w:hAnsi="宋体" w:cs="宋体"/>
                <w:kern w:val="0"/>
                <w:sz w:val="20"/>
                <w:szCs w:val="20"/>
              </w:rPr>
            </w:pPr>
          </w:p>
        </w:tc>
        <w:tc>
          <w:tcPr>
            <w:tcW w:w="617" w:type="dxa"/>
          </w:tcPr>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2</w:t>
            </w:r>
          </w:p>
        </w:tc>
      </w:tr>
      <w:tr w:rsidR="00240A98" w:rsidTr="00AB7848">
        <w:trPr>
          <w:trHeight w:val="1619"/>
          <w:jc w:val="center"/>
        </w:trPr>
        <w:tc>
          <w:tcPr>
            <w:tcW w:w="411" w:type="dxa"/>
            <w:vMerge/>
          </w:tcPr>
          <w:p w:rsidR="00240A98" w:rsidRDefault="00240A98" w:rsidP="00AB7848">
            <w:pPr>
              <w:widowControl/>
              <w:jc w:val="left"/>
              <w:rPr>
                <w:rFonts w:ascii="仿宋_GB2312" w:eastAsia="仿宋_GB2312" w:hAnsi="宋体" w:cs="宋体"/>
                <w:kern w:val="0"/>
                <w:sz w:val="20"/>
                <w:szCs w:val="20"/>
              </w:rPr>
            </w:pPr>
          </w:p>
        </w:tc>
        <w:tc>
          <w:tcPr>
            <w:tcW w:w="429" w:type="dxa"/>
            <w:vMerge/>
          </w:tcPr>
          <w:p w:rsidR="00240A98" w:rsidRDefault="00240A98" w:rsidP="00AB7848">
            <w:pPr>
              <w:widowControl/>
              <w:jc w:val="left"/>
              <w:rPr>
                <w:rFonts w:ascii="仿宋_GB2312" w:eastAsia="仿宋_GB2312" w:hAnsi="宋体" w:cs="宋体"/>
                <w:kern w:val="0"/>
                <w:sz w:val="20"/>
                <w:szCs w:val="20"/>
              </w:rPr>
            </w:pPr>
          </w:p>
        </w:tc>
        <w:tc>
          <w:tcPr>
            <w:tcW w:w="567" w:type="dxa"/>
            <w:vMerge/>
          </w:tcPr>
          <w:p w:rsidR="00240A98" w:rsidRDefault="00240A98" w:rsidP="00AB7848">
            <w:pPr>
              <w:widowControl/>
              <w:jc w:val="left"/>
              <w:rPr>
                <w:rFonts w:ascii="仿宋_GB2312" w:eastAsia="仿宋_GB2312" w:hAnsi="宋体" w:cs="宋体"/>
                <w:kern w:val="0"/>
                <w:sz w:val="20"/>
                <w:szCs w:val="20"/>
              </w:rPr>
            </w:pP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非税 收入 完成率</w:t>
            </w:r>
          </w:p>
        </w:tc>
        <w:tc>
          <w:tcPr>
            <w:tcW w:w="567"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非税收入完成率100%，2分，每少一个百分点，扣0.1分，扣完为止。</w:t>
            </w:r>
          </w:p>
        </w:tc>
        <w:tc>
          <w:tcPr>
            <w:tcW w:w="3472"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非税收入完成率=（</w:t>
            </w:r>
            <w:r>
              <w:rPr>
                <w:rFonts w:ascii="仿宋_GB2312" w:eastAsia="仿宋_GB2312" w:hAnsi="宋体" w:cs="宋体"/>
                <w:kern w:val="0"/>
                <w:sz w:val="20"/>
                <w:szCs w:val="20"/>
              </w:rPr>
              <w:t>201</w:t>
            </w:r>
            <w:r>
              <w:rPr>
                <w:rFonts w:ascii="仿宋_GB2312" w:eastAsia="仿宋_GB2312" w:hAnsi="宋体" w:cs="宋体" w:hint="eastAsia"/>
                <w:kern w:val="0"/>
                <w:sz w:val="20"/>
                <w:szCs w:val="20"/>
              </w:rPr>
              <w:t>6年度非税实际收入完成数/</w:t>
            </w:r>
            <w:r>
              <w:rPr>
                <w:rFonts w:ascii="仿宋_GB2312" w:eastAsia="仿宋_GB2312" w:hAnsi="宋体" w:cs="宋体"/>
                <w:kern w:val="0"/>
                <w:sz w:val="20"/>
                <w:szCs w:val="20"/>
              </w:rPr>
              <w:t>201</w:t>
            </w:r>
            <w:r>
              <w:rPr>
                <w:rFonts w:ascii="仿宋_GB2312" w:eastAsia="仿宋_GB2312" w:hAnsi="宋体" w:cs="宋体" w:hint="eastAsia"/>
                <w:kern w:val="0"/>
                <w:sz w:val="20"/>
                <w:szCs w:val="20"/>
              </w:rPr>
              <w:t>6年度非税收入预算数）×100%，有减免因素的，以非税局确定的为准。</w:t>
            </w:r>
          </w:p>
        </w:tc>
        <w:tc>
          <w:tcPr>
            <w:tcW w:w="617" w:type="dxa"/>
          </w:tcPr>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2</w:t>
            </w:r>
          </w:p>
        </w:tc>
      </w:tr>
      <w:tr w:rsidR="00240A98" w:rsidTr="00AB7848">
        <w:trPr>
          <w:trHeight w:val="2417"/>
          <w:jc w:val="center"/>
        </w:trPr>
        <w:tc>
          <w:tcPr>
            <w:tcW w:w="411" w:type="dxa"/>
            <w:vMerge w:val="restart"/>
            <w:textDirection w:val="tbRlV"/>
          </w:tcPr>
          <w:p w:rsidR="00240A98" w:rsidRDefault="00240A98" w:rsidP="00AB7848">
            <w:pPr>
              <w:widowControl/>
              <w:jc w:val="center"/>
              <w:rPr>
                <w:rFonts w:ascii="仿宋_GB2312" w:eastAsia="仿宋_GB2312" w:hAnsi="宋体" w:cs="宋体"/>
                <w:kern w:val="0"/>
                <w:sz w:val="20"/>
                <w:szCs w:val="20"/>
              </w:rPr>
            </w:pPr>
          </w:p>
          <w:p w:rsidR="00240A98" w:rsidRDefault="00240A98" w:rsidP="00AB7848">
            <w:pPr>
              <w:widowControl/>
              <w:jc w:val="center"/>
              <w:rPr>
                <w:rFonts w:ascii="仿宋_GB2312" w:eastAsia="仿宋_GB2312" w:hAnsi="宋体" w:cs="宋体"/>
                <w:kern w:val="0"/>
                <w:sz w:val="20"/>
                <w:szCs w:val="20"/>
              </w:rPr>
            </w:pPr>
          </w:p>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过    程</w:t>
            </w:r>
          </w:p>
          <w:p w:rsidR="00240A98" w:rsidRDefault="00240A98" w:rsidP="00AB7848">
            <w:pPr>
              <w:widowControl/>
              <w:ind w:left="113" w:right="113"/>
              <w:jc w:val="left"/>
              <w:rPr>
                <w:rFonts w:ascii="仿宋_GB2312" w:eastAsia="仿宋_GB2312" w:hAnsi="宋体" w:cs="宋体"/>
                <w:kern w:val="0"/>
                <w:sz w:val="20"/>
                <w:szCs w:val="20"/>
              </w:rPr>
            </w:pPr>
          </w:p>
          <w:p w:rsidR="00240A98" w:rsidRDefault="00240A98" w:rsidP="00AB7848">
            <w:pPr>
              <w:widowControl/>
              <w:jc w:val="left"/>
              <w:rPr>
                <w:rFonts w:ascii="仿宋_GB2312" w:eastAsia="仿宋_GB2312" w:hAnsi="宋体" w:cs="宋体"/>
                <w:kern w:val="0"/>
                <w:sz w:val="20"/>
                <w:szCs w:val="20"/>
              </w:rPr>
            </w:pPr>
          </w:p>
          <w:p w:rsidR="00240A98" w:rsidRDefault="00240A98" w:rsidP="00AB7848">
            <w:pPr>
              <w:widowControl/>
              <w:jc w:val="left"/>
              <w:rPr>
                <w:rFonts w:ascii="仿宋_GB2312" w:eastAsia="仿宋_GB2312" w:hAnsi="宋体" w:cs="宋体"/>
                <w:kern w:val="0"/>
                <w:sz w:val="20"/>
                <w:szCs w:val="20"/>
              </w:rPr>
            </w:pPr>
          </w:p>
          <w:p w:rsidR="00240A98" w:rsidRDefault="00240A98" w:rsidP="00AB7848">
            <w:pPr>
              <w:widowControl/>
              <w:jc w:val="left"/>
              <w:rPr>
                <w:rFonts w:ascii="仿宋_GB2312" w:eastAsia="仿宋_GB2312" w:hAnsi="宋体" w:cs="宋体"/>
                <w:kern w:val="0"/>
                <w:sz w:val="20"/>
                <w:szCs w:val="20"/>
              </w:rPr>
            </w:pPr>
          </w:p>
          <w:p w:rsidR="00240A98" w:rsidRDefault="00240A98" w:rsidP="00AB7848">
            <w:pPr>
              <w:widowControl/>
              <w:jc w:val="left"/>
              <w:rPr>
                <w:rFonts w:ascii="仿宋_GB2312" w:eastAsia="仿宋_GB2312" w:hAnsi="宋体" w:cs="宋体"/>
                <w:kern w:val="0"/>
                <w:sz w:val="20"/>
                <w:szCs w:val="20"/>
              </w:rPr>
            </w:pPr>
          </w:p>
          <w:p w:rsidR="00240A98" w:rsidRDefault="00240A98" w:rsidP="00AB7848">
            <w:pPr>
              <w:widowControl/>
              <w:jc w:val="left"/>
              <w:rPr>
                <w:rFonts w:ascii="仿宋_GB2312" w:eastAsia="仿宋_GB2312" w:hAnsi="宋体" w:cs="宋体"/>
                <w:kern w:val="0"/>
                <w:sz w:val="20"/>
                <w:szCs w:val="20"/>
              </w:rPr>
            </w:pPr>
          </w:p>
          <w:p w:rsidR="00240A98" w:rsidRDefault="00240A98" w:rsidP="00AB7848">
            <w:pPr>
              <w:widowControl/>
              <w:jc w:val="left"/>
              <w:rPr>
                <w:rFonts w:ascii="仿宋_GB2312" w:eastAsia="仿宋_GB2312" w:hAnsi="宋体" w:cs="宋体"/>
                <w:kern w:val="0"/>
                <w:sz w:val="20"/>
                <w:szCs w:val="20"/>
              </w:rPr>
            </w:pPr>
          </w:p>
          <w:p w:rsidR="00240A98" w:rsidRDefault="00240A98" w:rsidP="00AB7848">
            <w:pPr>
              <w:widowControl/>
              <w:jc w:val="left"/>
              <w:rPr>
                <w:rFonts w:ascii="仿宋_GB2312" w:eastAsia="仿宋_GB2312" w:hAnsi="宋体" w:cs="宋体"/>
                <w:kern w:val="0"/>
                <w:sz w:val="20"/>
                <w:szCs w:val="20"/>
              </w:rPr>
            </w:pPr>
          </w:p>
          <w:p w:rsidR="00240A98" w:rsidRDefault="00240A98" w:rsidP="00AB7848">
            <w:pPr>
              <w:rPr>
                <w:rFonts w:ascii="仿宋_GB2312" w:eastAsia="仿宋_GB2312" w:hAnsi="宋体" w:cs="宋体"/>
                <w:kern w:val="0"/>
                <w:sz w:val="20"/>
                <w:szCs w:val="20"/>
              </w:rPr>
            </w:pPr>
            <w:r>
              <w:rPr>
                <w:rFonts w:ascii="仿宋_GB2312" w:eastAsia="仿宋_GB2312" w:hAnsi="宋体" w:cs="宋体" w:hint="eastAsia"/>
                <w:kern w:val="0"/>
                <w:sz w:val="20"/>
                <w:szCs w:val="20"/>
              </w:rPr>
              <w:t>过      程</w:t>
            </w:r>
          </w:p>
        </w:tc>
        <w:tc>
          <w:tcPr>
            <w:tcW w:w="429" w:type="dxa"/>
            <w:vMerge w:val="restart"/>
            <w:tcBorders>
              <w:right w:val="single" w:sz="4" w:space="0" w:color="auto"/>
            </w:tcBorders>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预算执行</w:t>
            </w:r>
          </w:p>
        </w:tc>
        <w:tc>
          <w:tcPr>
            <w:tcW w:w="567" w:type="dxa"/>
            <w:vMerge w:val="restart"/>
            <w:tcBorders>
              <w:left w:val="single" w:sz="4" w:space="0" w:color="auto"/>
            </w:tcBorders>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  调整率</w:t>
            </w:r>
          </w:p>
        </w:tc>
        <w:tc>
          <w:tcPr>
            <w:tcW w:w="567"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预算调整率=0，计2分；</w:t>
            </w:r>
            <w:r>
              <w:rPr>
                <w:rFonts w:ascii="仿宋_GB2312" w:eastAsia="仿宋_GB2312" w:hAnsi="宋体" w:cs="宋体" w:hint="eastAsia"/>
                <w:kern w:val="0"/>
                <w:sz w:val="20"/>
                <w:szCs w:val="20"/>
              </w:rPr>
              <w:br/>
              <w:t>0-20%（含），计1分；</w:t>
            </w:r>
            <w:r>
              <w:rPr>
                <w:rFonts w:ascii="仿宋_GB2312" w:eastAsia="仿宋_GB2312" w:hAnsi="宋体" w:cs="宋体" w:hint="eastAsia"/>
                <w:kern w:val="0"/>
                <w:sz w:val="20"/>
                <w:szCs w:val="20"/>
              </w:rPr>
              <w:br/>
              <w:t>大于20%不得分。</w:t>
            </w:r>
          </w:p>
        </w:tc>
        <w:tc>
          <w:tcPr>
            <w:tcW w:w="3472"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预算调整率=（预算调整数/预算数）×100%。预算调整数：部门（单位）在本年度内涉及预算的追加、追减或结构调整的资金总和（因落实国家政策，发生不可抗力、上级部门或本级党委政府临时交办而产生的调整除外）。</w:t>
            </w:r>
          </w:p>
        </w:tc>
        <w:tc>
          <w:tcPr>
            <w:tcW w:w="617" w:type="dxa"/>
          </w:tcPr>
          <w:p w:rsidR="00240A98" w:rsidRPr="006B2D29" w:rsidRDefault="00240A98" w:rsidP="00AB7848">
            <w:pPr>
              <w:widowControl/>
              <w:jc w:val="left"/>
              <w:rPr>
                <w:rFonts w:ascii="宋体" w:hAnsi="宋体" w:cs="宋体"/>
                <w:kern w:val="0"/>
                <w:sz w:val="24"/>
              </w:rPr>
            </w:pPr>
            <w:r w:rsidRPr="006B2D29">
              <w:rPr>
                <w:rFonts w:ascii="宋体" w:hAnsi="宋体" w:cs="宋体" w:hint="eastAsia"/>
                <w:kern w:val="0"/>
                <w:sz w:val="24"/>
              </w:rPr>
              <w:t xml:space="preserve">　</w:t>
            </w:r>
          </w:p>
          <w:p w:rsidR="00240A98" w:rsidRPr="006B2D29" w:rsidRDefault="00240A98" w:rsidP="00AB7848">
            <w:pPr>
              <w:widowControl/>
              <w:jc w:val="left"/>
              <w:rPr>
                <w:rFonts w:ascii="宋体" w:hAnsi="宋体" w:cs="宋体"/>
                <w:kern w:val="0"/>
                <w:sz w:val="24"/>
              </w:rPr>
            </w:pPr>
          </w:p>
          <w:p w:rsidR="00240A98" w:rsidRPr="006B2D29" w:rsidRDefault="00240A98" w:rsidP="00AB7848">
            <w:pPr>
              <w:widowControl/>
              <w:jc w:val="left"/>
              <w:rPr>
                <w:rFonts w:ascii="宋体" w:hAnsi="宋体" w:cs="宋体"/>
                <w:kern w:val="0"/>
                <w:sz w:val="24"/>
              </w:rPr>
            </w:pPr>
          </w:p>
          <w:p w:rsidR="00240A98" w:rsidRPr="006B2D29" w:rsidRDefault="00240A98" w:rsidP="00AB7848">
            <w:pPr>
              <w:widowControl/>
              <w:jc w:val="left"/>
              <w:rPr>
                <w:rFonts w:ascii="宋体" w:hAnsi="宋体" w:cs="宋体"/>
                <w:kern w:val="0"/>
                <w:sz w:val="24"/>
              </w:rPr>
            </w:pPr>
            <w:r w:rsidRPr="006B2D29">
              <w:rPr>
                <w:rFonts w:ascii="宋体" w:hAnsi="宋体" w:cs="宋体" w:hint="eastAsia"/>
                <w:kern w:val="0"/>
                <w:sz w:val="24"/>
              </w:rPr>
              <w:t>0</w:t>
            </w:r>
          </w:p>
          <w:p w:rsidR="00240A98" w:rsidRPr="006B2D29" w:rsidRDefault="00240A98" w:rsidP="00AB7848">
            <w:pPr>
              <w:widowControl/>
              <w:jc w:val="left"/>
              <w:rPr>
                <w:rFonts w:ascii="宋体" w:hAnsi="宋体" w:cs="宋体"/>
                <w:kern w:val="0"/>
                <w:sz w:val="24"/>
              </w:rPr>
            </w:pPr>
          </w:p>
        </w:tc>
      </w:tr>
      <w:tr w:rsidR="00240A98" w:rsidTr="00AB7848">
        <w:trPr>
          <w:trHeight w:val="1880"/>
          <w:jc w:val="center"/>
        </w:trPr>
        <w:tc>
          <w:tcPr>
            <w:tcW w:w="411" w:type="dxa"/>
            <w:vMerge/>
          </w:tcPr>
          <w:p w:rsidR="00240A98" w:rsidRDefault="00240A98" w:rsidP="00AB7848">
            <w:pPr>
              <w:rPr>
                <w:rFonts w:ascii="仿宋_GB2312" w:eastAsia="仿宋_GB2312" w:hAnsi="宋体" w:cs="宋体"/>
                <w:kern w:val="0"/>
                <w:sz w:val="20"/>
                <w:szCs w:val="20"/>
              </w:rPr>
            </w:pPr>
          </w:p>
        </w:tc>
        <w:tc>
          <w:tcPr>
            <w:tcW w:w="429" w:type="dxa"/>
            <w:vMerge/>
            <w:tcBorders>
              <w:right w:val="single" w:sz="4" w:space="0" w:color="auto"/>
            </w:tcBorders>
          </w:tcPr>
          <w:p w:rsidR="00240A98" w:rsidRDefault="00240A98" w:rsidP="00AB7848">
            <w:pPr>
              <w:widowControl/>
              <w:jc w:val="left"/>
              <w:rPr>
                <w:rFonts w:ascii="仿宋_GB2312" w:eastAsia="仿宋_GB2312" w:hAnsi="宋体" w:cs="宋体"/>
                <w:kern w:val="0"/>
                <w:sz w:val="20"/>
                <w:szCs w:val="20"/>
              </w:rPr>
            </w:pPr>
          </w:p>
        </w:tc>
        <w:tc>
          <w:tcPr>
            <w:tcW w:w="567" w:type="dxa"/>
            <w:vMerge/>
            <w:tcBorders>
              <w:left w:val="single" w:sz="4" w:space="0" w:color="auto"/>
            </w:tcBorders>
          </w:tcPr>
          <w:p w:rsidR="00240A98" w:rsidRDefault="00240A98" w:rsidP="00AB7848">
            <w:pPr>
              <w:widowControl/>
              <w:jc w:val="left"/>
              <w:rPr>
                <w:rFonts w:ascii="仿宋_GB2312" w:eastAsia="仿宋_GB2312" w:hAnsi="宋体" w:cs="宋体"/>
                <w:kern w:val="0"/>
                <w:sz w:val="20"/>
                <w:szCs w:val="20"/>
              </w:rPr>
            </w:pPr>
          </w:p>
        </w:tc>
        <w:tc>
          <w:tcPr>
            <w:tcW w:w="851" w:type="dxa"/>
            <w:vAlign w:val="center"/>
          </w:tcPr>
          <w:p w:rsidR="00240A98" w:rsidRDefault="00240A98" w:rsidP="00AB7848">
            <w:pPr>
              <w:autoSpaceDN w:val="0"/>
              <w:jc w:val="center"/>
              <w:textAlignment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  完成率</w:t>
            </w:r>
          </w:p>
          <w:p w:rsidR="00240A98" w:rsidRDefault="00240A98" w:rsidP="00AB7848">
            <w:pPr>
              <w:widowControl/>
              <w:jc w:val="center"/>
              <w:rPr>
                <w:rFonts w:ascii="仿宋_GB2312" w:eastAsia="仿宋_GB2312" w:hAnsi="宋体" w:cs="宋体"/>
                <w:kern w:val="0"/>
                <w:sz w:val="20"/>
                <w:szCs w:val="20"/>
              </w:rPr>
            </w:pPr>
          </w:p>
        </w:tc>
        <w:tc>
          <w:tcPr>
            <w:tcW w:w="567"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完成率&lt;1，计2分，</w:t>
            </w:r>
          </w:p>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完成率=1，计1分，</w:t>
            </w:r>
          </w:p>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完成率&gt;1，不得分。</w:t>
            </w:r>
          </w:p>
          <w:p w:rsidR="00240A98" w:rsidRDefault="00240A98" w:rsidP="00AB7848">
            <w:pPr>
              <w:autoSpaceDN w:val="0"/>
              <w:jc w:val="center"/>
              <w:textAlignment w:val="center"/>
              <w:rPr>
                <w:rFonts w:ascii="仿宋_GB2312" w:eastAsia="仿宋_GB2312" w:hAnsi="宋体" w:cs="宋体"/>
                <w:kern w:val="0"/>
                <w:sz w:val="20"/>
                <w:szCs w:val="20"/>
              </w:rPr>
            </w:pPr>
          </w:p>
        </w:tc>
        <w:tc>
          <w:tcPr>
            <w:tcW w:w="3472" w:type="dxa"/>
            <w:vAlign w:val="center"/>
          </w:tcPr>
          <w:p w:rsidR="00240A98" w:rsidRDefault="00240A98" w:rsidP="00AB7848">
            <w:pPr>
              <w:autoSpaceDN w:val="0"/>
              <w:textAlignment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预算完成率=（预算完成数/预算数）×100%。预算完成数：部门（单位）本年度实际完成的预算数；预算数：财政部门批复的本年度部门（单位）预算数。</w:t>
            </w:r>
          </w:p>
        </w:tc>
        <w:tc>
          <w:tcPr>
            <w:tcW w:w="617" w:type="dxa"/>
            <w:tcBorders>
              <w:bottom w:val="single" w:sz="4" w:space="0" w:color="auto"/>
            </w:tcBorders>
          </w:tcPr>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w:t>
            </w:r>
          </w:p>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w:t>
            </w:r>
          </w:p>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2</w:t>
            </w:r>
          </w:p>
        </w:tc>
      </w:tr>
      <w:tr w:rsidR="00240A98" w:rsidTr="00AB7848">
        <w:trPr>
          <w:trHeight w:val="1649"/>
          <w:jc w:val="center"/>
        </w:trPr>
        <w:tc>
          <w:tcPr>
            <w:tcW w:w="411" w:type="dxa"/>
            <w:vMerge/>
          </w:tcPr>
          <w:p w:rsidR="00240A98" w:rsidRDefault="00240A98" w:rsidP="00AB7848">
            <w:pPr>
              <w:rPr>
                <w:rFonts w:ascii="仿宋_GB2312" w:eastAsia="仿宋_GB2312" w:hAnsi="宋体" w:cs="宋体"/>
                <w:kern w:val="0"/>
                <w:sz w:val="20"/>
                <w:szCs w:val="20"/>
              </w:rPr>
            </w:pPr>
          </w:p>
        </w:tc>
        <w:tc>
          <w:tcPr>
            <w:tcW w:w="429" w:type="dxa"/>
            <w:vMerge/>
            <w:tcBorders>
              <w:right w:val="single" w:sz="4" w:space="0" w:color="auto"/>
            </w:tcBorders>
          </w:tcPr>
          <w:p w:rsidR="00240A98" w:rsidRDefault="00240A98" w:rsidP="00AB7848">
            <w:pPr>
              <w:rPr>
                <w:rFonts w:ascii="仿宋_GB2312" w:eastAsia="仿宋_GB2312" w:hAnsi="宋体" w:cs="宋体"/>
                <w:kern w:val="0"/>
                <w:sz w:val="20"/>
                <w:szCs w:val="20"/>
              </w:rPr>
            </w:pPr>
          </w:p>
        </w:tc>
        <w:tc>
          <w:tcPr>
            <w:tcW w:w="567" w:type="dxa"/>
            <w:vMerge/>
            <w:tcBorders>
              <w:left w:val="single" w:sz="4" w:space="0" w:color="auto"/>
            </w:tcBorders>
          </w:tcPr>
          <w:p w:rsidR="00240A98" w:rsidRDefault="00240A98" w:rsidP="00AB7848">
            <w:pPr>
              <w:jc w:val="center"/>
              <w:rPr>
                <w:rFonts w:ascii="仿宋_GB2312" w:eastAsia="仿宋_GB2312" w:hAnsi="宋体" w:cs="宋体"/>
                <w:kern w:val="0"/>
                <w:sz w:val="20"/>
                <w:szCs w:val="20"/>
              </w:rPr>
            </w:pP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资金  结余</w:t>
            </w:r>
          </w:p>
        </w:tc>
        <w:tc>
          <w:tcPr>
            <w:tcW w:w="567"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结余超过10%（不含），2分；结余在0-10%（含）的，1分；本年超支不得分。</w:t>
            </w:r>
          </w:p>
        </w:tc>
        <w:tc>
          <w:tcPr>
            <w:tcW w:w="3472"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本项结余不含未完工项目资金的结转数。</w:t>
            </w:r>
          </w:p>
        </w:tc>
        <w:tc>
          <w:tcPr>
            <w:tcW w:w="617" w:type="dxa"/>
          </w:tcPr>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2</w:t>
            </w:r>
          </w:p>
        </w:tc>
      </w:tr>
      <w:tr w:rsidR="00240A98" w:rsidTr="00AB7848">
        <w:trPr>
          <w:trHeight w:val="1835"/>
          <w:jc w:val="center"/>
        </w:trPr>
        <w:tc>
          <w:tcPr>
            <w:tcW w:w="411" w:type="dxa"/>
            <w:vMerge/>
          </w:tcPr>
          <w:p w:rsidR="00240A98" w:rsidRDefault="00240A98" w:rsidP="00AB7848">
            <w:pPr>
              <w:rPr>
                <w:rFonts w:ascii="仿宋_GB2312" w:eastAsia="仿宋_GB2312" w:hAnsi="宋体" w:cs="宋体"/>
                <w:kern w:val="0"/>
                <w:sz w:val="20"/>
                <w:szCs w:val="20"/>
              </w:rPr>
            </w:pPr>
          </w:p>
        </w:tc>
        <w:tc>
          <w:tcPr>
            <w:tcW w:w="429" w:type="dxa"/>
            <w:vMerge/>
            <w:tcBorders>
              <w:right w:val="single" w:sz="4" w:space="0" w:color="auto"/>
            </w:tcBorders>
          </w:tcPr>
          <w:p w:rsidR="00240A98" w:rsidRDefault="00240A98" w:rsidP="00AB7848">
            <w:pPr>
              <w:rPr>
                <w:rFonts w:ascii="仿宋_GB2312" w:eastAsia="仿宋_GB2312" w:hAnsi="宋体" w:cs="宋体"/>
                <w:kern w:val="0"/>
                <w:sz w:val="20"/>
                <w:szCs w:val="20"/>
              </w:rPr>
            </w:pPr>
          </w:p>
        </w:tc>
        <w:tc>
          <w:tcPr>
            <w:tcW w:w="567" w:type="dxa"/>
            <w:vMerge/>
            <w:tcBorders>
              <w:left w:val="single" w:sz="4" w:space="0" w:color="auto"/>
            </w:tcBorders>
          </w:tcPr>
          <w:p w:rsidR="00240A98" w:rsidRDefault="00240A98" w:rsidP="00AB7848">
            <w:pPr>
              <w:jc w:val="center"/>
              <w:rPr>
                <w:rFonts w:ascii="仿宋_GB2312" w:eastAsia="仿宋_GB2312" w:hAnsi="宋体" w:cs="宋体"/>
                <w:kern w:val="0"/>
                <w:sz w:val="20"/>
                <w:szCs w:val="20"/>
              </w:rPr>
            </w:pP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“三公经费”</w:t>
            </w:r>
            <w:r>
              <w:rPr>
                <w:rFonts w:ascii="仿宋_GB2312" w:eastAsia="仿宋_GB2312" w:hAnsi="宋体" w:cs="宋体" w:hint="eastAsia"/>
                <w:kern w:val="0"/>
                <w:sz w:val="20"/>
                <w:szCs w:val="20"/>
              </w:rPr>
              <w:br/>
              <w:t>控制率</w:t>
            </w:r>
          </w:p>
        </w:tc>
        <w:tc>
          <w:tcPr>
            <w:tcW w:w="567"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以100%为标准。三</w:t>
            </w:r>
            <w:proofErr w:type="gramStart"/>
            <w:r>
              <w:rPr>
                <w:rFonts w:ascii="仿宋_GB2312" w:eastAsia="仿宋_GB2312" w:hAnsi="宋体" w:cs="宋体" w:hint="eastAsia"/>
                <w:kern w:val="0"/>
                <w:sz w:val="20"/>
                <w:szCs w:val="20"/>
              </w:rPr>
              <w:t>公经费</w:t>
            </w:r>
            <w:proofErr w:type="gramEnd"/>
            <w:r>
              <w:rPr>
                <w:rFonts w:ascii="仿宋_GB2312" w:eastAsia="仿宋_GB2312" w:hAnsi="宋体" w:cs="宋体" w:hint="eastAsia"/>
                <w:kern w:val="0"/>
                <w:sz w:val="20"/>
                <w:szCs w:val="20"/>
              </w:rPr>
              <w:t>控制率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100%，计2分；每超过一个百分点扣0.2分，扣完为止。单位没有制定“三公”经费预算，该项不得分。</w:t>
            </w:r>
          </w:p>
        </w:tc>
        <w:tc>
          <w:tcPr>
            <w:tcW w:w="3472"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“三公经费”控制率=（“三公经费”实际支出数/“三公经费”预算安排数）×100%。</w:t>
            </w:r>
          </w:p>
        </w:tc>
        <w:tc>
          <w:tcPr>
            <w:tcW w:w="617" w:type="dxa"/>
          </w:tcPr>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w:t>
            </w:r>
          </w:p>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2</w:t>
            </w:r>
          </w:p>
        </w:tc>
      </w:tr>
      <w:tr w:rsidR="00240A98" w:rsidTr="00AB7848">
        <w:trPr>
          <w:trHeight w:val="2211"/>
          <w:jc w:val="center"/>
        </w:trPr>
        <w:tc>
          <w:tcPr>
            <w:tcW w:w="411" w:type="dxa"/>
            <w:vMerge/>
          </w:tcPr>
          <w:p w:rsidR="00240A98" w:rsidRDefault="00240A98" w:rsidP="00AB7848">
            <w:pPr>
              <w:rPr>
                <w:rFonts w:ascii="仿宋_GB2312" w:eastAsia="仿宋_GB2312" w:hAnsi="宋体" w:cs="宋体"/>
                <w:kern w:val="0"/>
                <w:sz w:val="20"/>
                <w:szCs w:val="20"/>
              </w:rPr>
            </w:pPr>
          </w:p>
        </w:tc>
        <w:tc>
          <w:tcPr>
            <w:tcW w:w="429" w:type="dxa"/>
            <w:vMerge/>
            <w:tcBorders>
              <w:bottom w:val="single" w:sz="4" w:space="0" w:color="auto"/>
              <w:right w:val="single" w:sz="4" w:space="0" w:color="auto"/>
            </w:tcBorders>
          </w:tcPr>
          <w:p w:rsidR="00240A98" w:rsidRDefault="00240A98" w:rsidP="00AB7848">
            <w:pPr>
              <w:widowControl/>
              <w:jc w:val="left"/>
              <w:rPr>
                <w:rFonts w:ascii="仿宋_GB2312" w:eastAsia="仿宋_GB2312" w:hAnsi="宋体" w:cs="宋体"/>
                <w:kern w:val="0"/>
                <w:sz w:val="20"/>
                <w:szCs w:val="20"/>
              </w:rPr>
            </w:pPr>
          </w:p>
        </w:tc>
        <w:tc>
          <w:tcPr>
            <w:tcW w:w="567" w:type="dxa"/>
            <w:vMerge/>
            <w:tcBorders>
              <w:left w:val="single" w:sz="4" w:space="0" w:color="auto"/>
              <w:bottom w:val="single" w:sz="4" w:space="0" w:color="auto"/>
            </w:tcBorders>
          </w:tcPr>
          <w:p w:rsidR="00240A98" w:rsidRDefault="00240A98" w:rsidP="00AB7848">
            <w:pPr>
              <w:widowControl/>
              <w:jc w:val="left"/>
              <w:rPr>
                <w:rFonts w:ascii="仿宋_GB2312" w:eastAsia="仿宋_GB2312" w:hAnsi="宋体" w:cs="宋体"/>
                <w:kern w:val="0"/>
                <w:sz w:val="20"/>
                <w:szCs w:val="20"/>
              </w:rPr>
            </w:pP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政府</w:t>
            </w:r>
          </w:p>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采购</w:t>
            </w:r>
          </w:p>
        </w:tc>
        <w:tc>
          <w:tcPr>
            <w:tcW w:w="567"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40A98" w:rsidRDefault="00240A98" w:rsidP="00AB7848">
            <w:pPr>
              <w:widowControl/>
              <w:rPr>
                <w:rFonts w:ascii="仿宋_GB2312" w:eastAsia="仿宋_GB2312" w:hAnsi="宋体" w:cs="宋体"/>
                <w:kern w:val="0"/>
                <w:sz w:val="20"/>
                <w:szCs w:val="20"/>
              </w:rPr>
            </w:pPr>
            <w:r>
              <w:rPr>
                <w:rFonts w:ascii="仿宋" w:eastAsia="仿宋" w:hAnsi="仿宋" w:cs="宋体" w:hint="eastAsia"/>
                <w:kern w:val="0"/>
                <w:sz w:val="20"/>
                <w:szCs w:val="20"/>
              </w:rPr>
              <w:t>①编</w:t>
            </w:r>
            <w:r>
              <w:rPr>
                <w:rFonts w:ascii="仿宋_GB2312" w:eastAsia="仿宋_GB2312" w:hAnsi="宋体" w:cs="宋体" w:hint="eastAsia"/>
                <w:kern w:val="0"/>
                <w:sz w:val="20"/>
                <w:szCs w:val="20"/>
              </w:rPr>
              <w:t>制政府采购年度预算并上报的，0.5分；②追加并编制政府采购预算的，0.5分；</w:t>
            </w:r>
            <w:r>
              <w:rPr>
                <w:rFonts w:ascii="仿宋" w:eastAsia="仿宋" w:hAnsi="仿宋" w:cs="宋体" w:hint="eastAsia"/>
                <w:kern w:val="0"/>
                <w:sz w:val="20"/>
                <w:szCs w:val="20"/>
              </w:rPr>
              <w:t>③</w:t>
            </w:r>
            <w:r>
              <w:rPr>
                <w:rFonts w:ascii="仿宋_GB2312" w:eastAsia="仿宋_GB2312" w:hAnsi="宋体" w:cs="宋体" w:hint="eastAsia"/>
                <w:kern w:val="0"/>
                <w:sz w:val="20"/>
                <w:szCs w:val="20"/>
              </w:rPr>
              <w:t>政府采购执行率=100%，计1分；每少一个百分点扣0.1分，扣完为止。</w:t>
            </w:r>
          </w:p>
        </w:tc>
        <w:tc>
          <w:tcPr>
            <w:tcW w:w="3472"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政府采购执行率=（实际实行政府采购金额/应实行政府采购金额）×100%。应实行政府</w:t>
            </w:r>
            <w:proofErr w:type="gramStart"/>
            <w:r>
              <w:rPr>
                <w:rFonts w:ascii="仿宋_GB2312" w:eastAsia="仿宋_GB2312" w:hAnsi="宋体" w:cs="宋体" w:hint="eastAsia"/>
                <w:kern w:val="0"/>
                <w:sz w:val="20"/>
                <w:szCs w:val="20"/>
              </w:rPr>
              <w:t>采金额</w:t>
            </w:r>
            <w:proofErr w:type="gramEnd"/>
            <w:r>
              <w:rPr>
                <w:rFonts w:ascii="仿宋_GB2312" w:eastAsia="仿宋_GB2312" w:hAnsi="宋体" w:cs="宋体" w:hint="eastAsia"/>
                <w:kern w:val="0"/>
                <w:sz w:val="20"/>
                <w:szCs w:val="20"/>
              </w:rPr>
              <w:t>以《湘财购[2012]27号》文件为标准。</w:t>
            </w:r>
          </w:p>
        </w:tc>
        <w:tc>
          <w:tcPr>
            <w:tcW w:w="617" w:type="dxa"/>
          </w:tcPr>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2</w:t>
            </w:r>
          </w:p>
        </w:tc>
      </w:tr>
      <w:tr w:rsidR="00240A98" w:rsidTr="00AB7848">
        <w:trPr>
          <w:trHeight w:val="3817"/>
          <w:jc w:val="center"/>
        </w:trPr>
        <w:tc>
          <w:tcPr>
            <w:tcW w:w="411" w:type="dxa"/>
            <w:vMerge/>
          </w:tcPr>
          <w:p w:rsidR="00240A98" w:rsidRDefault="00240A98" w:rsidP="00AB7848">
            <w:pPr>
              <w:widowControl/>
              <w:jc w:val="left"/>
              <w:rPr>
                <w:rFonts w:ascii="仿宋_GB2312" w:eastAsia="仿宋_GB2312" w:hAnsi="宋体" w:cs="宋体"/>
                <w:kern w:val="0"/>
                <w:sz w:val="20"/>
                <w:szCs w:val="20"/>
              </w:rPr>
            </w:pPr>
          </w:p>
        </w:tc>
        <w:tc>
          <w:tcPr>
            <w:tcW w:w="429" w:type="dxa"/>
            <w:vMerge w:val="restart"/>
            <w:tcBorders>
              <w:top w:val="single" w:sz="4" w:space="0" w:color="auto"/>
              <w:right w:val="single" w:sz="4" w:space="0" w:color="auto"/>
            </w:tcBorders>
            <w:vAlign w:val="center"/>
          </w:tcPr>
          <w:p w:rsidR="00240A98" w:rsidRDefault="00240A98" w:rsidP="00AB7848">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预算管理</w:t>
            </w:r>
          </w:p>
        </w:tc>
        <w:tc>
          <w:tcPr>
            <w:tcW w:w="567" w:type="dxa"/>
            <w:vMerge w:val="restart"/>
            <w:tcBorders>
              <w:top w:val="single" w:sz="4" w:space="0" w:color="auto"/>
              <w:left w:val="single" w:sz="4" w:space="0" w:color="auto"/>
            </w:tcBorders>
            <w:vAlign w:val="center"/>
          </w:tcPr>
          <w:p w:rsidR="00240A98" w:rsidRDefault="00240A98" w:rsidP="00AB7848">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24</w:t>
            </w:r>
          </w:p>
        </w:tc>
        <w:tc>
          <w:tcPr>
            <w:tcW w:w="851" w:type="dxa"/>
            <w:tcBorders>
              <w:top w:val="single" w:sz="4" w:space="0" w:color="auto"/>
            </w:tcBorders>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管理  制度</w:t>
            </w:r>
            <w:r>
              <w:rPr>
                <w:rFonts w:ascii="仿宋_GB2312" w:eastAsia="仿宋_GB2312" w:hAnsi="宋体" w:cs="宋体" w:hint="eastAsia"/>
                <w:kern w:val="0"/>
                <w:sz w:val="20"/>
                <w:szCs w:val="20"/>
              </w:rPr>
              <w:br/>
              <w:t>健全性</w:t>
            </w:r>
          </w:p>
        </w:tc>
        <w:tc>
          <w:tcPr>
            <w:tcW w:w="567" w:type="dxa"/>
            <w:tcBorders>
              <w:top w:val="single" w:sz="4" w:space="0" w:color="auto"/>
            </w:tcBorders>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p w:rsidR="00240A98" w:rsidRDefault="00240A98" w:rsidP="00AB7848">
            <w:pPr>
              <w:widowControl/>
              <w:jc w:val="center"/>
              <w:rPr>
                <w:rFonts w:ascii="仿宋_GB2312" w:eastAsia="仿宋_GB2312" w:hAnsi="宋体" w:cs="宋体"/>
                <w:kern w:val="0"/>
                <w:sz w:val="20"/>
                <w:szCs w:val="20"/>
              </w:rPr>
            </w:pPr>
          </w:p>
        </w:tc>
        <w:tc>
          <w:tcPr>
            <w:tcW w:w="3118" w:type="dxa"/>
            <w:tcBorders>
              <w:top w:val="single" w:sz="4" w:space="0" w:color="auto"/>
            </w:tcBorders>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①已制定资金管理办法、内部财务管理制度、会计核算制度等管理制度，1分；</w:t>
            </w:r>
            <w:r>
              <w:rPr>
                <w:rFonts w:ascii="仿宋_GB2312" w:eastAsia="仿宋_GB2312" w:hAnsi="宋体" w:cs="宋体" w:hint="eastAsia"/>
                <w:kern w:val="0"/>
                <w:sz w:val="20"/>
                <w:szCs w:val="20"/>
              </w:rPr>
              <w:br/>
              <w:t>②会计人员继续教育，1分；</w:t>
            </w:r>
            <w:r>
              <w:rPr>
                <w:rFonts w:ascii="仿宋_GB2312" w:eastAsia="仿宋_GB2312" w:hAnsi="宋体" w:cs="宋体" w:hint="eastAsia"/>
                <w:kern w:val="0"/>
                <w:sz w:val="20"/>
                <w:szCs w:val="20"/>
              </w:rPr>
              <w:br/>
              <w:t>③会计人员、机构按规定设置，1分；</w:t>
            </w:r>
          </w:p>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④会计基础工作健全，1分；</w:t>
            </w:r>
          </w:p>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⑤会计档案符合规定要求，1分；</w:t>
            </w:r>
          </w:p>
          <w:p w:rsidR="00240A98" w:rsidRDefault="00240A98" w:rsidP="00AB7848">
            <w:pPr>
              <w:widowControl/>
              <w:rPr>
                <w:rFonts w:ascii="仿宋_GB2312" w:eastAsia="仿宋_GB2312" w:hAnsi="宋体" w:cs="宋体"/>
                <w:kern w:val="0"/>
                <w:sz w:val="20"/>
                <w:szCs w:val="20"/>
              </w:rPr>
            </w:pPr>
            <w:r>
              <w:rPr>
                <w:rFonts w:ascii="仿宋_GB2312" w:eastAsia="仿宋_GB2312" w:hAnsi="仿宋" w:cs="仿宋" w:hint="eastAsia"/>
                <w:kern w:val="0"/>
                <w:sz w:val="20"/>
                <w:szCs w:val="20"/>
              </w:rPr>
              <w:t>⑥项目管理规范（包括项目立项、申报、招投标、制度建立、按时完工等），1分，每发现少一项扣0.2分，扣完为止。</w:t>
            </w:r>
          </w:p>
        </w:tc>
        <w:tc>
          <w:tcPr>
            <w:tcW w:w="3472" w:type="dxa"/>
            <w:tcBorders>
              <w:top w:val="single" w:sz="4" w:space="0" w:color="auto"/>
            </w:tcBorders>
          </w:tcPr>
          <w:p w:rsidR="00240A98" w:rsidRDefault="00240A98" w:rsidP="00AB7848">
            <w:pPr>
              <w:widowControl/>
              <w:jc w:val="left"/>
              <w:rPr>
                <w:rFonts w:ascii="仿宋_GB2312" w:eastAsia="仿宋_GB2312" w:hAnsi="宋体" w:cs="宋体"/>
                <w:kern w:val="0"/>
                <w:sz w:val="20"/>
                <w:szCs w:val="20"/>
              </w:rPr>
            </w:pPr>
          </w:p>
        </w:tc>
        <w:tc>
          <w:tcPr>
            <w:tcW w:w="617" w:type="dxa"/>
            <w:tcBorders>
              <w:top w:val="single" w:sz="4" w:space="0" w:color="auto"/>
            </w:tcBorders>
          </w:tcPr>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w:t>
            </w:r>
          </w:p>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6</w:t>
            </w:r>
          </w:p>
        </w:tc>
      </w:tr>
      <w:tr w:rsidR="00240A98" w:rsidTr="00AB7848">
        <w:trPr>
          <w:trHeight w:val="6097"/>
          <w:jc w:val="center"/>
        </w:trPr>
        <w:tc>
          <w:tcPr>
            <w:tcW w:w="411" w:type="dxa"/>
            <w:vMerge w:val="restart"/>
            <w:tcBorders>
              <w:top w:val="nil"/>
            </w:tcBorders>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过程</w:t>
            </w:r>
          </w:p>
        </w:tc>
        <w:tc>
          <w:tcPr>
            <w:tcW w:w="429" w:type="dxa"/>
            <w:vMerge/>
            <w:tcBorders>
              <w:right w:val="single" w:sz="4" w:space="0" w:color="auto"/>
            </w:tcBorders>
            <w:vAlign w:val="center"/>
          </w:tcPr>
          <w:p w:rsidR="00240A98" w:rsidRDefault="00240A98" w:rsidP="00AB7848">
            <w:pPr>
              <w:jc w:val="center"/>
              <w:rPr>
                <w:rFonts w:ascii="仿宋_GB2312" w:eastAsia="仿宋_GB2312" w:hAnsi="宋体" w:cs="宋体"/>
                <w:kern w:val="0"/>
                <w:sz w:val="20"/>
                <w:szCs w:val="20"/>
              </w:rPr>
            </w:pPr>
          </w:p>
        </w:tc>
        <w:tc>
          <w:tcPr>
            <w:tcW w:w="567" w:type="dxa"/>
            <w:vMerge/>
            <w:tcBorders>
              <w:left w:val="single" w:sz="4" w:space="0" w:color="auto"/>
            </w:tcBorders>
            <w:vAlign w:val="center"/>
          </w:tcPr>
          <w:p w:rsidR="00240A98" w:rsidRDefault="00240A98" w:rsidP="00AB7848">
            <w:pPr>
              <w:jc w:val="center"/>
              <w:rPr>
                <w:rFonts w:ascii="仿宋_GB2312" w:eastAsia="仿宋_GB2312" w:hAnsi="宋体" w:cs="宋体"/>
                <w:kern w:val="0"/>
                <w:sz w:val="20"/>
                <w:szCs w:val="20"/>
              </w:rPr>
            </w:pP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资金  使用</w:t>
            </w:r>
            <w:r>
              <w:rPr>
                <w:rFonts w:ascii="仿宋_GB2312" w:eastAsia="仿宋_GB2312" w:hAnsi="宋体" w:cs="宋体" w:hint="eastAsia"/>
                <w:kern w:val="0"/>
                <w:sz w:val="20"/>
                <w:szCs w:val="20"/>
              </w:rPr>
              <w:br/>
              <w:t>合</w:t>
            </w:r>
            <w:proofErr w:type="gramStart"/>
            <w:r>
              <w:rPr>
                <w:rFonts w:ascii="仿宋_GB2312" w:eastAsia="仿宋_GB2312" w:hAnsi="宋体" w:cs="宋体" w:hint="eastAsia"/>
                <w:kern w:val="0"/>
                <w:sz w:val="20"/>
                <w:szCs w:val="20"/>
              </w:rPr>
              <w:t>规</w:t>
            </w:r>
            <w:proofErr w:type="gramEnd"/>
            <w:r>
              <w:rPr>
                <w:rFonts w:ascii="仿宋_GB2312" w:eastAsia="仿宋_GB2312" w:hAnsi="宋体" w:cs="宋体" w:hint="eastAsia"/>
                <w:kern w:val="0"/>
                <w:sz w:val="20"/>
                <w:szCs w:val="20"/>
              </w:rPr>
              <w:t>性</w:t>
            </w:r>
          </w:p>
        </w:tc>
        <w:tc>
          <w:tcPr>
            <w:tcW w:w="567"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13</w:t>
            </w:r>
          </w:p>
        </w:tc>
        <w:tc>
          <w:tcPr>
            <w:tcW w:w="3118"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①支出符合国家财经法规和财务管理制度规定以及有关专项资金管理办法的规定；</w:t>
            </w:r>
            <w:r>
              <w:rPr>
                <w:rFonts w:ascii="仿宋_GB2312" w:eastAsia="仿宋_GB2312" w:hAnsi="宋体" w:cs="宋体" w:hint="eastAsia"/>
                <w:kern w:val="0"/>
                <w:sz w:val="20"/>
                <w:szCs w:val="20"/>
              </w:rPr>
              <w:br/>
              <w:t>②资金（开支）拨付有完整的审批程序和手续；</w:t>
            </w:r>
            <w:r>
              <w:rPr>
                <w:rFonts w:ascii="仿宋_GB2312" w:eastAsia="仿宋_GB2312" w:hAnsi="宋体" w:cs="宋体" w:hint="eastAsia"/>
                <w:kern w:val="0"/>
                <w:sz w:val="20"/>
                <w:szCs w:val="20"/>
              </w:rPr>
              <w:br/>
              <w:t>③支出符合部门预算批复的用途；</w:t>
            </w:r>
            <w:r>
              <w:rPr>
                <w:rFonts w:ascii="仿宋_GB2312" w:eastAsia="仿宋_GB2312" w:hAnsi="宋体" w:cs="宋体" w:hint="eastAsia"/>
                <w:kern w:val="0"/>
                <w:sz w:val="20"/>
                <w:szCs w:val="20"/>
              </w:rPr>
              <w:br/>
              <w:t>④资金使用无截留、挤占、挪用、虚列支出、随意借用、大额现金支付等情况。</w:t>
            </w:r>
          </w:p>
          <w:p w:rsidR="00240A98" w:rsidRDefault="00240A98" w:rsidP="00AB7848">
            <w:pPr>
              <w:widowControl/>
              <w:rPr>
                <w:rFonts w:ascii="仿宋_GB2312" w:eastAsia="仿宋_GB2312" w:hAnsi="仿宋" w:cs="仿宋"/>
                <w:kern w:val="0"/>
                <w:sz w:val="20"/>
                <w:szCs w:val="20"/>
              </w:rPr>
            </w:pPr>
            <w:r>
              <w:rPr>
                <w:rFonts w:ascii="仿宋_GB2312" w:eastAsia="仿宋_GB2312" w:hAnsi="微软雅黑" w:cs="微软雅黑" w:hint="eastAsia"/>
                <w:kern w:val="0"/>
                <w:sz w:val="20"/>
                <w:szCs w:val="20"/>
              </w:rPr>
              <w:t>⑤</w:t>
            </w:r>
            <w:r>
              <w:rPr>
                <w:rFonts w:ascii="仿宋_GB2312" w:eastAsia="仿宋_GB2312" w:hAnsi="仿宋" w:cs="仿宋" w:hint="eastAsia"/>
                <w:kern w:val="0"/>
                <w:sz w:val="20"/>
                <w:szCs w:val="20"/>
              </w:rPr>
              <w:t>重大财务事项经由集体研究决策；</w:t>
            </w:r>
          </w:p>
          <w:p w:rsidR="00240A98" w:rsidRDefault="00240A98" w:rsidP="00AB7848">
            <w:pPr>
              <w:widowControl/>
              <w:rPr>
                <w:rFonts w:ascii="仿宋_GB2312" w:eastAsia="仿宋_GB2312" w:hAnsi="仿宋" w:cs="仿宋"/>
                <w:kern w:val="0"/>
                <w:sz w:val="20"/>
                <w:szCs w:val="20"/>
              </w:rPr>
            </w:pPr>
            <w:r>
              <w:rPr>
                <w:rFonts w:ascii="仿宋_GB2312" w:eastAsia="仿宋_GB2312" w:hAnsi="微软雅黑" w:cs="微软雅黑" w:hint="eastAsia"/>
                <w:kern w:val="0"/>
                <w:sz w:val="20"/>
                <w:szCs w:val="20"/>
              </w:rPr>
              <w:t>⑥</w:t>
            </w:r>
            <w:r>
              <w:rPr>
                <w:rFonts w:ascii="仿宋_GB2312" w:eastAsia="仿宋_GB2312" w:hAnsi="仿宋" w:cs="仿宋" w:hint="eastAsia"/>
                <w:kern w:val="0"/>
                <w:sz w:val="20"/>
                <w:szCs w:val="20"/>
              </w:rPr>
              <w:t>专项资金做到专款专用；</w:t>
            </w:r>
            <w:r>
              <w:rPr>
                <w:rFonts w:ascii="仿宋_GB2312" w:eastAsia="仿宋_GB2312" w:hAnsi="微软雅黑" w:cs="微软雅黑" w:hint="eastAsia"/>
                <w:kern w:val="0"/>
                <w:sz w:val="20"/>
                <w:szCs w:val="20"/>
              </w:rPr>
              <w:t>⑦</w:t>
            </w:r>
            <w:r>
              <w:rPr>
                <w:rFonts w:ascii="仿宋_GB2312" w:eastAsia="仿宋_GB2312" w:hAnsi="仿宋" w:cs="仿宋" w:hint="eastAsia"/>
                <w:kern w:val="0"/>
                <w:sz w:val="20"/>
                <w:szCs w:val="20"/>
              </w:rPr>
              <w:t>原始凭证的取得真实有效；</w:t>
            </w:r>
          </w:p>
          <w:p w:rsidR="00240A98" w:rsidRDefault="00240A98" w:rsidP="00AB7848">
            <w:pPr>
              <w:widowControl/>
              <w:rPr>
                <w:rFonts w:ascii="仿宋_GB2312" w:eastAsia="仿宋_GB2312" w:hAnsi="仿宋" w:cs="仿宋"/>
                <w:kern w:val="0"/>
                <w:sz w:val="20"/>
                <w:szCs w:val="20"/>
              </w:rPr>
            </w:pPr>
            <w:r>
              <w:rPr>
                <w:rFonts w:ascii="仿宋_GB2312" w:eastAsia="仿宋_GB2312" w:hAnsi="微软雅黑" w:cs="微软雅黑" w:hint="eastAsia"/>
                <w:kern w:val="0"/>
                <w:sz w:val="20"/>
                <w:szCs w:val="20"/>
              </w:rPr>
              <w:t>⑧</w:t>
            </w:r>
            <w:r>
              <w:rPr>
                <w:rFonts w:ascii="仿宋_GB2312" w:eastAsia="仿宋_GB2312" w:hAnsi="仿宋" w:cs="仿宋" w:hint="eastAsia"/>
                <w:kern w:val="0"/>
                <w:sz w:val="20"/>
                <w:szCs w:val="20"/>
              </w:rPr>
              <w:t>无超范围、超预算开支。</w:t>
            </w:r>
          </w:p>
          <w:p w:rsidR="00240A98" w:rsidRDefault="00240A98" w:rsidP="00AB7848">
            <w:pPr>
              <w:widowControl/>
              <w:rPr>
                <w:rFonts w:ascii="仿宋_GB2312" w:eastAsia="仿宋_GB2312" w:hAnsi="宋体" w:cs="宋体"/>
                <w:kern w:val="0"/>
                <w:sz w:val="20"/>
                <w:szCs w:val="20"/>
              </w:rPr>
            </w:pPr>
            <w:r>
              <w:rPr>
                <w:rFonts w:ascii="仿宋" w:eastAsia="仿宋" w:hAnsi="仿宋" w:cs="仿宋" w:hint="eastAsia"/>
                <w:kern w:val="0"/>
                <w:sz w:val="20"/>
                <w:szCs w:val="20"/>
              </w:rPr>
              <w:t>⑨</w:t>
            </w:r>
            <w:r>
              <w:rPr>
                <w:rFonts w:ascii="仿宋_GB2312" w:eastAsia="仿宋_GB2312" w:hAnsi="仿宋" w:cs="仿宋" w:hint="eastAsia"/>
                <w:kern w:val="0"/>
                <w:sz w:val="20"/>
                <w:szCs w:val="20"/>
              </w:rPr>
              <w:t>无超标准发放津补贴、奖金，无用公款支付应由个人支付的款项。</w:t>
            </w:r>
            <w:r>
              <w:rPr>
                <w:rFonts w:ascii="仿宋_GB2312" w:eastAsia="仿宋_GB2312" w:hAnsi="仿宋" w:cs="仿宋" w:hint="eastAsia"/>
                <w:kern w:val="0"/>
                <w:sz w:val="20"/>
                <w:szCs w:val="20"/>
              </w:rPr>
              <w:br/>
              <w:t>以上情况每出现一例不</w:t>
            </w:r>
            <w:r>
              <w:rPr>
                <w:rFonts w:ascii="仿宋_GB2312" w:eastAsia="仿宋_GB2312" w:hAnsi="宋体" w:cs="宋体" w:hint="eastAsia"/>
                <w:kern w:val="0"/>
                <w:sz w:val="20"/>
                <w:szCs w:val="20"/>
              </w:rPr>
              <w:t>符合要求的扣2分，扣完为止。</w:t>
            </w:r>
          </w:p>
        </w:tc>
        <w:tc>
          <w:tcPr>
            <w:tcW w:w="3472"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部门（单位）使用预算资金是否符合相关的预算财务管理制度的规定，用以反映和考核部门（单位）预算资金的规范运行情况。</w:t>
            </w:r>
          </w:p>
        </w:tc>
        <w:tc>
          <w:tcPr>
            <w:tcW w:w="617" w:type="dxa"/>
          </w:tcPr>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w:t>
            </w:r>
          </w:p>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r>
              <w:rPr>
                <w:rFonts w:ascii="宋体" w:hAnsi="宋体" w:cs="宋体" w:hint="eastAsia"/>
                <w:kern w:val="0"/>
                <w:sz w:val="24"/>
              </w:rPr>
              <w:t>13</w:t>
            </w:r>
          </w:p>
        </w:tc>
      </w:tr>
      <w:tr w:rsidR="00240A98" w:rsidTr="00AB7848">
        <w:trPr>
          <w:trHeight w:val="2494"/>
          <w:jc w:val="center"/>
        </w:trPr>
        <w:tc>
          <w:tcPr>
            <w:tcW w:w="411" w:type="dxa"/>
            <w:vMerge/>
            <w:tcBorders>
              <w:top w:val="nil"/>
            </w:tcBorders>
          </w:tcPr>
          <w:p w:rsidR="00240A98" w:rsidRDefault="00240A98" w:rsidP="00AB7848">
            <w:pPr>
              <w:widowControl/>
              <w:jc w:val="left"/>
              <w:rPr>
                <w:rFonts w:ascii="仿宋_GB2312" w:eastAsia="仿宋_GB2312" w:hAnsi="宋体" w:cs="宋体"/>
                <w:kern w:val="0"/>
                <w:sz w:val="20"/>
                <w:szCs w:val="20"/>
              </w:rPr>
            </w:pPr>
          </w:p>
        </w:tc>
        <w:tc>
          <w:tcPr>
            <w:tcW w:w="429" w:type="dxa"/>
            <w:vMerge/>
            <w:tcBorders>
              <w:bottom w:val="single" w:sz="4" w:space="0" w:color="auto"/>
              <w:right w:val="single" w:sz="4" w:space="0" w:color="auto"/>
            </w:tcBorders>
          </w:tcPr>
          <w:p w:rsidR="00240A98" w:rsidRDefault="00240A98" w:rsidP="00AB7848">
            <w:pPr>
              <w:widowControl/>
              <w:jc w:val="left"/>
              <w:rPr>
                <w:rFonts w:ascii="仿宋_GB2312" w:eastAsia="仿宋_GB2312" w:hAnsi="宋体" w:cs="宋体"/>
                <w:kern w:val="0"/>
                <w:sz w:val="20"/>
                <w:szCs w:val="20"/>
              </w:rPr>
            </w:pPr>
          </w:p>
        </w:tc>
        <w:tc>
          <w:tcPr>
            <w:tcW w:w="567" w:type="dxa"/>
            <w:vMerge/>
            <w:tcBorders>
              <w:left w:val="single" w:sz="4" w:space="0" w:color="auto"/>
              <w:bottom w:val="single" w:sz="4" w:space="0" w:color="auto"/>
            </w:tcBorders>
          </w:tcPr>
          <w:p w:rsidR="00240A98" w:rsidRDefault="00240A98" w:rsidP="00AB7848">
            <w:pPr>
              <w:widowControl/>
              <w:jc w:val="left"/>
              <w:rPr>
                <w:rFonts w:ascii="仿宋_GB2312" w:eastAsia="仿宋_GB2312" w:hAnsi="宋体" w:cs="宋体"/>
                <w:kern w:val="0"/>
                <w:sz w:val="20"/>
                <w:szCs w:val="20"/>
              </w:rPr>
            </w:pP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预决算信息公开性和完善性</w:t>
            </w:r>
          </w:p>
        </w:tc>
        <w:tc>
          <w:tcPr>
            <w:tcW w:w="567"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3118" w:type="dxa"/>
          </w:tcPr>
          <w:p w:rsidR="00240A98" w:rsidRDefault="00240A98" w:rsidP="00AB784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①按规定内容公开预决算信息，2分；②按规定时限公开预决算信息，1.5分；③基础数据信息和会计信息资料真实，0.5分；④基础数据信息和会计信息资料完整，0.5分；⑤基础数据信息和汇集信息资料准确，0.5分。                                            </w:t>
            </w:r>
          </w:p>
        </w:tc>
        <w:tc>
          <w:tcPr>
            <w:tcW w:w="3472"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预决算信息是指与部门预算、执行、决算、监督、绩效等管理相关的信息。</w:t>
            </w:r>
          </w:p>
        </w:tc>
        <w:tc>
          <w:tcPr>
            <w:tcW w:w="617" w:type="dxa"/>
          </w:tcPr>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w:t>
            </w:r>
          </w:p>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p>
          <w:p w:rsidR="00240A98" w:rsidRDefault="00240A98" w:rsidP="00AB7848">
            <w:pPr>
              <w:widowControl/>
              <w:jc w:val="left"/>
              <w:rPr>
                <w:rFonts w:ascii="宋体" w:hAnsi="宋体" w:cs="宋体"/>
                <w:kern w:val="0"/>
                <w:sz w:val="24"/>
              </w:rPr>
            </w:pPr>
            <w:r>
              <w:rPr>
                <w:rFonts w:ascii="宋体" w:hAnsi="宋体" w:cs="宋体" w:hint="eastAsia"/>
                <w:kern w:val="0"/>
                <w:sz w:val="24"/>
              </w:rPr>
              <w:t xml:space="preserve"> 5</w:t>
            </w:r>
          </w:p>
        </w:tc>
      </w:tr>
      <w:tr w:rsidR="00240A98" w:rsidTr="00AB7848">
        <w:trPr>
          <w:trHeight w:val="1615"/>
          <w:jc w:val="center"/>
        </w:trPr>
        <w:tc>
          <w:tcPr>
            <w:tcW w:w="411" w:type="dxa"/>
            <w:vMerge/>
            <w:tcBorders>
              <w:top w:val="nil"/>
            </w:tcBorders>
            <w:vAlign w:val="center"/>
          </w:tcPr>
          <w:p w:rsidR="00240A98" w:rsidRDefault="00240A98" w:rsidP="00AB7848">
            <w:pPr>
              <w:widowControl/>
              <w:jc w:val="left"/>
              <w:rPr>
                <w:rFonts w:ascii="仿宋_GB2312" w:eastAsia="仿宋_GB2312" w:hAnsi="宋体" w:cs="宋体"/>
                <w:kern w:val="0"/>
                <w:sz w:val="20"/>
                <w:szCs w:val="20"/>
              </w:rPr>
            </w:pPr>
          </w:p>
        </w:tc>
        <w:tc>
          <w:tcPr>
            <w:tcW w:w="429" w:type="dxa"/>
            <w:vMerge w:val="restart"/>
            <w:tcBorders>
              <w:top w:val="single" w:sz="4" w:space="0" w:color="auto"/>
              <w:bottom w:val="single" w:sz="4" w:space="0" w:color="auto"/>
              <w:right w:val="single" w:sz="4" w:space="0" w:color="auto"/>
            </w:tcBorders>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资产管理</w:t>
            </w:r>
          </w:p>
        </w:tc>
        <w:tc>
          <w:tcPr>
            <w:tcW w:w="567" w:type="dxa"/>
            <w:vMerge w:val="restart"/>
            <w:tcBorders>
              <w:top w:val="single" w:sz="4" w:space="0" w:color="auto"/>
              <w:left w:val="single" w:sz="4" w:space="0" w:color="auto"/>
              <w:bottom w:val="single" w:sz="4" w:space="0" w:color="auto"/>
            </w:tcBorders>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管理  制度</w:t>
            </w:r>
            <w:r>
              <w:rPr>
                <w:rFonts w:ascii="仿宋_GB2312" w:eastAsia="仿宋_GB2312" w:hAnsi="宋体" w:cs="宋体" w:hint="eastAsia"/>
                <w:kern w:val="0"/>
                <w:sz w:val="20"/>
                <w:szCs w:val="20"/>
              </w:rPr>
              <w:br/>
              <w:t>健全性</w:t>
            </w:r>
          </w:p>
        </w:tc>
        <w:tc>
          <w:tcPr>
            <w:tcW w:w="567"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40A98" w:rsidRDefault="00240A98" w:rsidP="00AB784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①已制定资产管理制度，1分；</w:t>
            </w:r>
            <w:r>
              <w:rPr>
                <w:rFonts w:ascii="仿宋_GB2312" w:eastAsia="仿宋_GB2312" w:hAnsi="宋体" w:cs="宋体" w:hint="eastAsia"/>
                <w:kern w:val="0"/>
                <w:sz w:val="20"/>
                <w:szCs w:val="20"/>
              </w:rPr>
              <w:br/>
              <w:t xml:space="preserve">②相关资产管理制度得到有效执行，1分。                                           </w:t>
            </w:r>
          </w:p>
        </w:tc>
        <w:tc>
          <w:tcPr>
            <w:tcW w:w="3472" w:type="dxa"/>
            <w:vAlign w:val="center"/>
          </w:tcPr>
          <w:p w:rsidR="00240A98" w:rsidRDefault="00240A98" w:rsidP="00AB784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rsidR="00240A98" w:rsidRDefault="00240A98" w:rsidP="00AB784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2</w:t>
            </w:r>
          </w:p>
        </w:tc>
      </w:tr>
      <w:tr w:rsidR="00240A98" w:rsidTr="00AB7848">
        <w:trPr>
          <w:trHeight w:val="3603"/>
          <w:jc w:val="center"/>
        </w:trPr>
        <w:tc>
          <w:tcPr>
            <w:tcW w:w="411" w:type="dxa"/>
            <w:vMerge/>
            <w:tcBorders>
              <w:top w:val="nil"/>
            </w:tcBorders>
          </w:tcPr>
          <w:p w:rsidR="00240A98" w:rsidRDefault="00240A98" w:rsidP="00AB7848">
            <w:pPr>
              <w:widowControl/>
              <w:jc w:val="left"/>
              <w:rPr>
                <w:rFonts w:ascii="仿宋_GB2312" w:eastAsia="仿宋_GB2312" w:hAnsi="宋体" w:cs="宋体"/>
                <w:kern w:val="0"/>
                <w:sz w:val="20"/>
                <w:szCs w:val="20"/>
              </w:rPr>
            </w:pPr>
          </w:p>
        </w:tc>
        <w:tc>
          <w:tcPr>
            <w:tcW w:w="429" w:type="dxa"/>
            <w:vMerge/>
            <w:tcBorders>
              <w:top w:val="single" w:sz="4" w:space="0" w:color="auto"/>
              <w:bottom w:val="single" w:sz="4" w:space="0" w:color="auto"/>
              <w:right w:val="single" w:sz="4" w:space="0" w:color="auto"/>
            </w:tcBorders>
          </w:tcPr>
          <w:p w:rsidR="00240A98" w:rsidRDefault="00240A98" w:rsidP="00AB7848">
            <w:pPr>
              <w:widowControl/>
              <w:jc w:val="left"/>
              <w:rPr>
                <w:rFonts w:ascii="仿宋_GB2312" w:eastAsia="仿宋_GB2312" w:hAnsi="宋体" w:cs="宋体"/>
                <w:kern w:val="0"/>
                <w:sz w:val="20"/>
                <w:szCs w:val="20"/>
              </w:rPr>
            </w:pPr>
          </w:p>
        </w:tc>
        <w:tc>
          <w:tcPr>
            <w:tcW w:w="567" w:type="dxa"/>
            <w:vMerge/>
            <w:tcBorders>
              <w:top w:val="single" w:sz="4" w:space="0" w:color="auto"/>
              <w:left w:val="single" w:sz="4" w:space="0" w:color="auto"/>
              <w:bottom w:val="single" w:sz="4" w:space="0" w:color="auto"/>
            </w:tcBorders>
          </w:tcPr>
          <w:p w:rsidR="00240A98" w:rsidRDefault="00240A98" w:rsidP="00AB7848">
            <w:pPr>
              <w:widowControl/>
              <w:jc w:val="left"/>
              <w:rPr>
                <w:rFonts w:ascii="仿宋_GB2312" w:eastAsia="仿宋_GB2312" w:hAnsi="宋体" w:cs="宋体"/>
                <w:kern w:val="0"/>
                <w:sz w:val="20"/>
                <w:szCs w:val="20"/>
              </w:rPr>
            </w:pP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资产  管理</w:t>
            </w:r>
            <w:r>
              <w:rPr>
                <w:rFonts w:ascii="仿宋_GB2312" w:eastAsia="仿宋_GB2312" w:hAnsi="宋体" w:cs="宋体" w:hint="eastAsia"/>
                <w:kern w:val="0"/>
                <w:sz w:val="20"/>
                <w:szCs w:val="20"/>
              </w:rPr>
              <w:br/>
              <w:t>安全性</w:t>
            </w:r>
          </w:p>
        </w:tc>
        <w:tc>
          <w:tcPr>
            <w:tcW w:w="567"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16</w:t>
            </w:r>
          </w:p>
        </w:tc>
        <w:tc>
          <w:tcPr>
            <w:tcW w:w="3118"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①资产保存完整；②资产配置合理；③资产处置规范； </w:t>
            </w:r>
            <w:r>
              <w:rPr>
                <w:rFonts w:ascii="仿宋_GB2312" w:eastAsia="仿宋_GB2312" w:hAnsi="宋体" w:cs="宋体" w:hint="eastAsia"/>
                <w:kern w:val="0"/>
                <w:sz w:val="20"/>
                <w:szCs w:val="20"/>
              </w:rPr>
              <w:br/>
              <w:t>④资产账务管理合</w:t>
            </w:r>
            <w:proofErr w:type="gramStart"/>
            <w:r>
              <w:rPr>
                <w:rFonts w:ascii="仿宋_GB2312" w:eastAsia="仿宋_GB2312" w:hAnsi="宋体" w:cs="宋体" w:hint="eastAsia"/>
                <w:kern w:val="0"/>
                <w:sz w:val="20"/>
                <w:szCs w:val="20"/>
              </w:rPr>
              <w:t>规</w:t>
            </w:r>
            <w:proofErr w:type="gramEnd"/>
            <w:r>
              <w:rPr>
                <w:rFonts w:ascii="仿宋_GB2312" w:eastAsia="仿宋_GB2312" w:hAnsi="宋体" w:cs="宋体" w:hint="eastAsia"/>
                <w:kern w:val="0"/>
                <w:sz w:val="20"/>
                <w:szCs w:val="20"/>
              </w:rPr>
              <w:t>，帐实帐卡、账</w:t>
            </w:r>
            <w:proofErr w:type="gramStart"/>
            <w:r>
              <w:rPr>
                <w:rFonts w:ascii="仿宋_GB2312" w:eastAsia="仿宋_GB2312" w:hAnsi="宋体" w:cs="宋体" w:hint="eastAsia"/>
                <w:kern w:val="0"/>
                <w:sz w:val="20"/>
                <w:szCs w:val="20"/>
              </w:rPr>
              <w:t>账</w:t>
            </w:r>
            <w:proofErr w:type="gramEnd"/>
            <w:r>
              <w:rPr>
                <w:rFonts w:ascii="仿宋_GB2312" w:eastAsia="仿宋_GB2312" w:hAnsi="宋体" w:cs="宋体" w:hint="eastAsia"/>
                <w:kern w:val="0"/>
                <w:sz w:val="20"/>
                <w:szCs w:val="20"/>
              </w:rPr>
              <w:t>、账表（决算报表等）相符；⑤资产有偿使用及处置收入及时足额上缴；</w:t>
            </w:r>
            <w:r>
              <w:rPr>
                <w:rFonts w:ascii="仿宋_GB2312" w:eastAsia="仿宋_GB2312" w:hAnsi="仿宋" w:cs="仿宋" w:hint="eastAsia"/>
                <w:kern w:val="0"/>
                <w:sz w:val="20"/>
                <w:szCs w:val="20"/>
              </w:rPr>
              <w:t>⑥清查盘点：每年至少清查盘点一次；⑦产权明晰，权证齐全；⑧按标准购置固定资产。</w:t>
            </w:r>
            <w:r>
              <w:rPr>
                <w:rFonts w:ascii="仿宋_GB2312" w:eastAsia="仿宋_GB2312" w:hAnsi="宋体" w:cs="宋体" w:hint="eastAsia"/>
                <w:kern w:val="0"/>
                <w:sz w:val="20"/>
                <w:szCs w:val="20"/>
              </w:rPr>
              <w:br/>
              <w:t>以上情况每出现一例不符合要求的扣2分；</w:t>
            </w:r>
            <w:r>
              <w:rPr>
                <w:rFonts w:ascii="微软雅黑" w:eastAsia="微软雅黑" w:hAnsi="微软雅黑" w:cs="宋体" w:hint="eastAsia"/>
                <w:kern w:val="0"/>
                <w:sz w:val="20"/>
                <w:szCs w:val="20"/>
              </w:rPr>
              <w:t>⑨未</w:t>
            </w:r>
            <w:r>
              <w:rPr>
                <w:rFonts w:ascii="仿宋_GB2312" w:eastAsia="仿宋_GB2312" w:hAnsi="宋体" w:cs="宋体" w:hint="eastAsia"/>
                <w:kern w:val="0"/>
                <w:sz w:val="20"/>
                <w:szCs w:val="20"/>
              </w:rPr>
              <w:t>按时报送2016年行政事业单位资产报表的，每延迟一天，扣1分，扣完为止。</w:t>
            </w:r>
          </w:p>
        </w:tc>
        <w:tc>
          <w:tcPr>
            <w:tcW w:w="3472"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部门（单位）的资产是否保存完整，使用合</w:t>
            </w:r>
            <w:proofErr w:type="gramStart"/>
            <w:r>
              <w:rPr>
                <w:rFonts w:ascii="仿宋_GB2312" w:eastAsia="仿宋_GB2312" w:hAnsi="宋体" w:cs="宋体" w:hint="eastAsia"/>
                <w:kern w:val="0"/>
                <w:sz w:val="20"/>
                <w:szCs w:val="20"/>
              </w:rPr>
              <w:t>规</w:t>
            </w:r>
            <w:proofErr w:type="gramEnd"/>
            <w:r>
              <w:rPr>
                <w:rFonts w:ascii="仿宋_GB2312" w:eastAsia="仿宋_GB2312" w:hAnsi="宋体" w:cs="宋体" w:hint="eastAsia"/>
                <w:kern w:val="0"/>
                <w:sz w:val="20"/>
                <w:szCs w:val="20"/>
              </w:rPr>
              <w:t>、配置合理、处置规范、收入及时足额上缴，用以反映和考核部门（单位）资产安全运行情况。</w:t>
            </w:r>
          </w:p>
          <w:p w:rsidR="00240A98" w:rsidRDefault="00240A98" w:rsidP="00AB7848">
            <w:pPr>
              <w:widowControl/>
              <w:rPr>
                <w:rFonts w:ascii="仿宋_GB2312" w:eastAsia="仿宋_GB2312" w:hAnsi="宋体" w:cs="宋体"/>
                <w:kern w:val="0"/>
                <w:sz w:val="20"/>
                <w:szCs w:val="20"/>
              </w:rPr>
            </w:pPr>
          </w:p>
        </w:tc>
        <w:tc>
          <w:tcPr>
            <w:tcW w:w="617" w:type="dxa"/>
          </w:tcPr>
          <w:p w:rsidR="00240A98" w:rsidRPr="006B2D29" w:rsidRDefault="00240A98" w:rsidP="00AB7848">
            <w:pPr>
              <w:widowControl/>
              <w:jc w:val="left"/>
              <w:rPr>
                <w:rFonts w:ascii="仿宋_GB2312" w:eastAsia="仿宋_GB2312" w:hAnsi="宋体" w:cs="宋体"/>
                <w:color w:val="FF0000"/>
                <w:kern w:val="0"/>
                <w:sz w:val="20"/>
                <w:szCs w:val="20"/>
              </w:rPr>
            </w:pPr>
            <w:r w:rsidRPr="006B2D29">
              <w:rPr>
                <w:rFonts w:ascii="仿宋_GB2312" w:eastAsia="仿宋_GB2312" w:hAnsi="宋体" w:cs="宋体" w:hint="eastAsia"/>
                <w:color w:val="FF0000"/>
                <w:kern w:val="0"/>
                <w:sz w:val="20"/>
                <w:szCs w:val="20"/>
              </w:rPr>
              <w:t xml:space="preserve">　</w:t>
            </w:r>
          </w:p>
          <w:p w:rsidR="00240A98" w:rsidRPr="006B2D29" w:rsidRDefault="00240A98" w:rsidP="00AB7848">
            <w:pPr>
              <w:widowControl/>
              <w:jc w:val="left"/>
              <w:rPr>
                <w:rFonts w:ascii="仿宋_GB2312" w:eastAsia="仿宋_GB2312" w:hAnsi="宋体" w:cs="宋体"/>
                <w:color w:val="FF0000"/>
                <w:kern w:val="0"/>
                <w:sz w:val="20"/>
                <w:szCs w:val="20"/>
              </w:rPr>
            </w:pPr>
          </w:p>
          <w:p w:rsidR="00240A98" w:rsidRPr="006B2D29" w:rsidRDefault="00240A98" w:rsidP="00AB7848">
            <w:pPr>
              <w:widowControl/>
              <w:jc w:val="left"/>
              <w:rPr>
                <w:rFonts w:ascii="仿宋_GB2312" w:eastAsia="仿宋_GB2312" w:hAnsi="宋体" w:cs="宋体"/>
                <w:color w:val="FF0000"/>
                <w:kern w:val="0"/>
                <w:sz w:val="20"/>
                <w:szCs w:val="20"/>
              </w:rPr>
            </w:pPr>
          </w:p>
          <w:p w:rsidR="00240A98" w:rsidRPr="006B2D29" w:rsidRDefault="00240A98" w:rsidP="00AB7848">
            <w:pPr>
              <w:widowControl/>
              <w:jc w:val="left"/>
              <w:rPr>
                <w:rFonts w:ascii="仿宋_GB2312" w:eastAsia="仿宋_GB2312" w:hAnsi="宋体" w:cs="宋体"/>
                <w:color w:val="FF0000"/>
                <w:kern w:val="0"/>
                <w:sz w:val="20"/>
                <w:szCs w:val="20"/>
              </w:rPr>
            </w:pPr>
          </w:p>
          <w:p w:rsidR="00240A98" w:rsidRPr="006B2D29" w:rsidRDefault="00240A98" w:rsidP="00AB7848">
            <w:pPr>
              <w:widowControl/>
              <w:jc w:val="left"/>
              <w:rPr>
                <w:rFonts w:ascii="仿宋_GB2312" w:eastAsia="仿宋_GB2312" w:hAnsi="宋体" w:cs="宋体"/>
                <w:color w:val="FF0000"/>
                <w:kern w:val="0"/>
                <w:sz w:val="20"/>
                <w:szCs w:val="20"/>
              </w:rPr>
            </w:pPr>
          </w:p>
          <w:p w:rsidR="00240A98" w:rsidRPr="006B2D29" w:rsidRDefault="00240A98" w:rsidP="00AB7848">
            <w:pPr>
              <w:widowControl/>
              <w:jc w:val="left"/>
              <w:rPr>
                <w:rFonts w:ascii="仿宋_GB2312" w:eastAsia="仿宋_GB2312" w:hAnsi="宋体" w:cs="宋体"/>
                <w:color w:val="FF0000"/>
                <w:kern w:val="0"/>
                <w:sz w:val="20"/>
                <w:szCs w:val="20"/>
              </w:rPr>
            </w:pPr>
            <w:r w:rsidRPr="006B2D29">
              <w:rPr>
                <w:rFonts w:ascii="仿宋_GB2312" w:eastAsia="仿宋_GB2312" w:hAnsi="宋体" w:cs="宋体" w:hint="eastAsia"/>
                <w:color w:val="FF0000"/>
                <w:kern w:val="0"/>
                <w:sz w:val="20"/>
                <w:szCs w:val="20"/>
              </w:rPr>
              <w:t xml:space="preserve"> </w:t>
            </w:r>
          </w:p>
          <w:p w:rsidR="00240A98" w:rsidRPr="006B2D29" w:rsidRDefault="00240A98" w:rsidP="00AB7848">
            <w:pPr>
              <w:widowControl/>
              <w:jc w:val="left"/>
              <w:rPr>
                <w:rFonts w:ascii="仿宋_GB2312" w:eastAsia="仿宋_GB2312" w:hAnsi="宋体" w:cs="宋体"/>
                <w:color w:val="FF0000"/>
                <w:kern w:val="0"/>
                <w:sz w:val="20"/>
                <w:szCs w:val="20"/>
              </w:rPr>
            </w:pPr>
            <w:r w:rsidRPr="006B2D29">
              <w:rPr>
                <w:rFonts w:ascii="仿宋_GB2312" w:eastAsia="仿宋_GB2312" w:hAnsi="宋体" w:cs="宋体" w:hint="eastAsia"/>
                <w:color w:val="FF0000"/>
                <w:kern w:val="0"/>
                <w:sz w:val="20"/>
                <w:szCs w:val="20"/>
              </w:rPr>
              <w:t xml:space="preserve"> 15</w:t>
            </w:r>
          </w:p>
        </w:tc>
      </w:tr>
      <w:tr w:rsidR="00240A98" w:rsidTr="00AB7848">
        <w:trPr>
          <w:trHeight w:val="738"/>
          <w:jc w:val="center"/>
        </w:trPr>
        <w:tc>
          <w:tcPr>
            <w:tcW w:w="411" w:type="dxa"/>
            <w:vMerge/>
            <w:tcBorders>
              <w:top w:val="nil"/>
            </w:tcBorders>
          </w:tcPr>
          <w:p w:rsidR="00240A98" w:rsidRDefault="00240A98" w:rsidP="00AB7848">
            <w:pPr>
              <w:widowControl/>
              <w:jc w:val="left"/>
              <w:rPr>
                <w:rFonts w:ascii="仿宋_GB2312" w:eastAsia="仿宋_GB2312" w:hAnsi="宋体" w:cs="宋体"/>
                <w:kern w:val="0"/>
                <w:sz w:val="20"/>
                <w:szCs w:val="20"/>
              </w:rPr>
            </w:pPr>
          </w:p>
        </w:tc>
        <w:tc>
          <w:tcPr>
            <w:tcW w:w="429" w:type="dxa"/>
            <w:vMerge/>
            <w:tcBorders>
              <w:top w:val="single" w:sz="4" w:space="0" w:color="auto"/>
              <w:bottom w:val="single" w:sz="4" w:space="0" w:color="auto"/>
              <w:right w:val="single" w:sz="4" w:space="0" w:color="auto"/>
            </w:tcBorders>
          </w:tcPr>
          <w:p w:rsidR="00240A98" w:rsidRDefault="00240A98" w:rsidP="00AB7848">
            <w:pPr>
              <w:widowControl/>
              <w:jc w:val="left"/>
              <w:rPr>
                <w:rFonts w:ascii="仿宋_GB2312" w:eastAsia="仿宋_GB2312" w:hAnsi="宋体" w:cs="宋体"/>
                <w:kern w:val="0"/>
                <w:sz w:val="20"/>
                <w:szCs w:val="20"/>
              </w:rPr>
            </w:pPr>
          </w:p>
        </w:tc>
        <w:tc>
          <w:tcPr>
            <w:tcW w:w="567" w:type="dxa"/>
            <w:vMerge/>
            <w:tcBorders>
              <w:top w:val="single" w:sz="4" w:space="0" w:color="auto"/>
              <w:left w:val="single" w:sz="4" w:space="0" w:color="auto"/>
              <w:bottom w:val="single" w:sz="4" w:space="0" w:color="auto"/>
            </w:tcBorders>
          </w:tcPr>
          <w:p w:rsidR="00240A98" w:rsidRDefault="00240A98" w:rsidP="00AB7848">
            <w:pPr>
              <w:widowControl/>
              <w:jc w:val="left"/>
              <w:rPr>
                <w:rFonts w:ascii="仿宋_GB2312" w:eastAsia="仿宋_GB2312" w:hAnsi="宋体" w:cs="宋体"/>
                <w:kern w:val="0"/>
                <w:sz w:val="20"/>
                <w:szCs w:val="20"/>
              </w:rPr>
            </w:pPr>
          </w:p>
        </w:tc>
        <w:tc>
          <w:tcPr>
            <w:tcW w:w="851" w:type="dxa"/>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固定  资产</w:t>
            </w:r>
            <w:r>
              <w:rPr>
                <w:rFonts w:ascii="仿宋_GB2312" w:eastAsia="仿宋_GB2312" w:hAnsi="宋体" w:cs="宋体" w:hint="eastAsia"/>
                <w:kern w:val="0"/>
                <w:sz w:val="20"/>
                <w:szCs w:val="20"/>
              </w:rPr>
              <w:br/>
              <w:t>利用率</w:t>
            </w:r>
          </w:p>
        </w:tc>
        <w:tc>
          <w:tcPr>
            <w:tcW w:w="567"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tcPr>
          <w:p w:rsidR="00240A98" w:rsidRDefault="00240A98" w:rsidP="00AB784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固定资产利用率,100%,2分,每低于一个百分点扣0.2分，扣完为止。</w:t>
            </w:r>
          </w:p>
        </w:tc>
        <w:tc>
          <w:tcPr>
            <w:tcW w:w="3472" w:type="dxa"/>
          </w:tcPr>
          <w:p w:rsidR="00240A98" w:rsidRDefault="00240A98" w:rsidP="00AB784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固定资产利用率=（实际在用固定资产总额/所有固定资产总额）×100%</w:t>
            </w:r>
          </w:p>
        </w:tc>
        <w:tc>
          <w:tcPr>
            <w:tcW w:w="617" w:type="dxa"/>
          </w:tcPr>
          <w:p w:rsidR="00240A98" w:rsidRDefault="00240A98" w:rsidP="00AB784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p w:rsidR="00240A98" w:rsidRDefault="00240A98" w:rsidP="00AB784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2</w:t>
            </w:r>
          </w:p>
        </w:tc>
      </w:tr>
      <w:tr w:rsidR="00240A98" w:rsidTr="00AB7848">
        <w:trPr>
          <w:trHeight w:val="1785"/>
          <w:jc w:val="center"/>
        </w:trPr>
        <w:tc>
          <w:tcPr>
            <w:tcW w:w="411" w:type="dxa"/>
            <w:vMerge/>
            <w:tcBorders>
              <w:top w:val="nil"/>
            </w:tcBorders>
          </w:tcPr>
          <w:p w:rsidR="00240A98" w:rsidRDefault="00240A98" w:rsidP="00AB7848">
            <w:pPr>
              <w:widowControl/>
              <w:jc w:val="left"/>
              <w:rPr>
                <w:rFonts w:ascii="仿宋_GB2312" w:eastAsia="仿宋_GB2312" w:hAnsi="宋体" w:cs="宋体"/>
                <w:kern w:val="0"/>
                <w:sz w:val="20"/>
                <w:szCs w:val="20"/>
              </w:rPr>
            </w:pPr>
          </w:p>
        </w:tc>
        <w:tc>
          <w:tcPr>
            <w:tcW w:w="429" w:type="dxa"/>
            <w:vMerge w:val="restart"/>
            <w:tcBorders>
              <w:right w:val="single" w:sz="4" w:space="0" w:color="auto"/>
            </w:tcBorders>
            <w:vAlign w:val="center"/>
          </w:tcPr>
          <w:p w:rsidR="00240A98" w:rsidRDefault="00240A98" w:rsidP="00AB7848">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绩效管理</w:t>
            </w:r>
          </w:p>
        </w:tc>
        <w:tc>
          <w:tcPr>
            <w:tcW w:w="567" w:type="dxa"/>
            <w:vMerge w:val="restart"/>
            <w:tcBorders>
              <w:top w:val="single" w:sz="4" w:space="0" w:color="auto"/>
              <w:left w:val="single" w:sz="4" w:space="0" w:color="auto"/>
            </w:tcBorders>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16</w:t>
            </w: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目标 管理</w:t>
            </w:r>
          </w:p>
        </w:tc>
        <w:tc>
          <w:tcPr>
            <w:tcW w:w="567"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w:t>
            </w:r>
          </w:p>
        </w:tc>
        <w:tc>
          <w:tcPr>
            <w:tcW w:w="3118"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①本单位所有专项资金均实行目标管理的，2分,每少一个专项扣1分，扣完为止；②资金在10万（含）以上的项目资金实行目标管理的，2分，每少一个项目扣1分，扣完为止；③编制并报送2016年度财政项目预算绩效目标的，2分；④在规定时间内报送以上目标的，1分，否则不得分。</w:t>
            </w:r>
          </w:p>
        </w:tc>
        <w:tc>
          <w:tcPr>
            <w:tcW w:w="3472"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《邵阳县财政局关于报送2017年县直部门财政项目预算绩效目标的通知》（邵财绩〔2016〕6号）</w:t>
            </w:r>
          </w:p>
          <w:p w:rsidR="00240A98" w:rsidRDefault="00240A98" w:rsidP="00AB7848">
            <w:pPr>
              <w:widowControl/>
              <w:rPr>
                <w:rFonts w:ascii="仿宋_GB2312" w:eastAsia="仿宋_GB2312" w:hAnsi="宋体" w:cs="宋体"/>
                <w:kern w:val="0"/>
                <w:sz w:val="20"/>
                <w:szCs w:val="20"/>
              </w:rPr>
            </w:pPr>
          </w:p>
        </w:tc>
        <w:tc>
          <w:tcPr>
            <w:tcW w:w="617" w:type="dxa"/>
          </w:tcPr>
          <w:p w:rsidR="00240A98" w:rsidRDefault="00240A98" w:rsidP="00AB7848">
            <w:pPr>
              <w:widowControl/>
              <w:jc w:val="left"/>
              <w:rPr>
                <w:rFonts w:ascii="仿宋_GB2312" w:eastAsia="仿宋_GB2312" w:hAnsi="宋体" w:cs="宋体"/>
                <w:kern w:val="0"/>
                <w:sz w:val="20"/>
                <w:szCs w:val="20"/>
              </w:rPr>
            </w:pPr>
          </w:p>
          <w:p w:rsidR="00240A98" w:rsidRDefault="00240A98" w:rsidP="00AB7848">
            <w:pPr>
              <w:widowControl/>
              <w:jc w:val="left"/>
              <w:rPr>
                <w:rFonts w:ascii="仿宋_GB2312" w:eastAsia="仿宋_GB2312" w:hAnsi="宋体" w:cs="宋体"/>
                <w:kern w:val="0"/>
                <w:sz w:val="20"/>
                <w:szCs w:val="20"/>
              </w:rPr>
            </w:pPr>
          </w:p>
          <w:p w:rsidR="00240A98" w:rsidRDefault="00240A98" w:rsidP="00AB7848">
            <w:pPr>
              <w:widowControl/>
              <w:jc w:val="left"/>
              <w:rPr>
                <w:rFonts w:ascii="仿宋_GB2312" w:eastAsia="仿宋_GB2312" w:hAnsi="宋体" w:cs="宋体"/>
                <w:kern w:val="0"/>
                <w:sz w:val="20"/>
                <w:szCs w:val="20"/>
              </w:rPr>
            </w:pPr>
          </w:p>
          <w:p w:rsidR="00240A98" w:rsidRDefault="00240A98" w:rsidP="00AB7848">
            <w:pPr>
              <w:widowControl/>
              <w:jc w:val="left"/>
              <w:rPr>
                <w:rFonts w:ascii="仿宋_GB2312" w:eastAsia="仿宋_GB2312" w:hAnsi="宋体" w:cs="宋体"/>
                <w:kern w:val="0"/>
                <w:sz w:val="20"/>
                <w:szCs w:val="20"/>
              </w:rPr>
            </w:pPr>
          </w:p>
          <w:p w:rsidR="00240A98" w:rsidRDefault="00240A98" w:rsidP="00AB784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7</w:t>
            </w:r>
          </w:p>
        </w:tc>
      </w:tr>
      <w:tr w:rsidR="00240A98" w:rsidTr="00AB7848">
        <w:trPr>
          <w:trHeight w:val="1786"/>
          <w:jc w:val="center"/>
        </w:trPr>
        <w:tc>
          <w:tcPr>
            <w:tcW w:w="411" w:type="dxa"/>
            <w:vMerge/>
            <w:tcBorders>
              <w:top w:val="nil"/>
              <w:bottom w:val="single" w:sz="4" w:space="0" w:color="auto"/>
            </w:tcBorders>
          </w:tcPr>
          <w:p w:rsidR="00240A98" w:rsidRDefault="00240A98" w:rsidP="00AB7848">
            <w:pPr>
              <w:widowControl/>
              <w:jc w:val="left"/>
              <w:rPr>
                <w:rFonts w:ascii="仿宋_GB2312" w:eastAsia="仿宋_GB2312" w:hAnsi="宋体" w:cs="宋体"/>
                <w:kern w:val="0"/>
                <w:sz w:val="20"/>
                <w:szCs w:val="20"/>
              </w:rPr>
            </w:pPr>
          </w:p>
        </w:tc>
        <w:tc>
          <w:tcPr>
            <w:tcW w:w="429" w:type="dxa"/>
            <w:vMerge/>
            <w:tcBorders>
              <w:bottom w:val="single" w:sz="4" w:space="0" w:color="auto"/>
              <w:right w:val="single" w:sz="4" w:space="0" w:color="auto"/>
            </w:tcBorders>
          </w:tcPr>
          <w:p w:rsidR="00240A98" w:rsidRDefault="00240A98" w:rsidP="00AB7848">
            <w:pPr>
              <w:jc w:val="left"/>
              <w:rPr>
                <w:rFonts w:ascii="仿宋_GB2312" w:eastAsia="仿宋_GB2312" w:hAnsi="宋体" w:cs="宋体"/>
                <w:kern w:val="0"/>
                <w:sz w:val="20"/>
                <w:szCs w:val="20"/>
              </w:rPr>
            </w:pPr>
          </w:p>
        </w:tc>
        <w:tc>
          <w:tcPr>
            <w:tcW w:w="567" w:type="dxa"/>
            <w:vMerge/>
            <w:tcBorders>
              <w:left w:val="single" w:sz="4" w:space="0" w:color="auto"/>
              <w:bottom w:val="single" w:sz="4" w:space="0" w:color="auto"/>
            </w:tcBorders>
          </w:tcPr>
          <w:p w:rsidR="00240A98" w:rsidRDefault="00240A98" w:rsidP="00AB7848">
            <w:pPr>
              <w:widowControl/>
              <w:jc w:val="left"/>
              <w:rPr>
                <w:rFonts w:ascii="仿宋_GB2312" w:eastAsia="仿宋_GB2312" w:hAnsi="宋体" w:cs="宋体"/>
                <w:kern w:val="0"/>
                <w:sz w:val="20"/>
                <w:szCs w:val="20"/>
              </w:rPr>
            </w:pP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绩效 评价</w:t>
            </w:r>
          </w:p>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管理</w:t>
            </w:r>
          </w:p>
        </w:tc>
        <w:tc>
          <w:tcPr>
            <w:tcW w:w="567"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w:t>
            </w:r>
          </w:p>
        </w:tc>
        <w:tc>
          <w:tcPr>
            <w:tcW w:w="3118" w:type="dxa"/>
          </w:tcPr>
          <w:p w:rsidR="00240A98" w:rsidRDefault="00240A98" w:rsidP="00AB7848">
            <w:pPr>
              <w:widowControl/>
              <w:jc w:val="left"/>
              <w:rPr>
                <w:rFonts w:ascii="仿宋_GB2312" w:eastAsia="仿宋_GB2312" w:hAnsi="宋体" w:cs="宋体"/>
                <w:kern w:val="0"/>
                <w:sz w:val="20"/>
                <w:szCs w:val="20"/>
              </w:rPr>
            </w:pPr>
            <w:r>
              <w:rPr>
                <w:rFonts w:ascii="仿宋" w:eastAsia="仿宋" w:hAnsi="仿宋" w:cs="宋体" w:hint="eastAsia"/>
                <w:kern w:val="0"/>
                <w:sz w:val="20"/>
                <w:szCs w:val="20"/>
              </w:rPr>
              <w:t>①</w:t>
            </w:r>
            <w:r>
              <w:rPr>
                <w:rFonts w:ascii="仿宋_GB2312" w:eastAsia="仿宋_GB2312" w:hAnsi="宋体" w:cs="宋体" w:hint="eastAsia"/>
                <w:kern w:val="0"/>
                <w:sz w:val="20"/>
                <w:szCs w:val="20"/>
              </w:rPr>
              <w:t>开展2017年度专项资金绩效自评的，2分，每少一个专项资金的自评扣1分，扣完为止；</w:t>
            </w:r>
            <w:r>
              <w:rPr>
                <w:rFonts w:ascii="仿宋" w:eastAsia="仿宋" w:hAnsi="仿宋" w:cs="宋体" w:hint="eastAsia"/>
                <w:kern w:val="0"/>
                <w:sz w:val="20"/>
                <w:szCs w:val="20"/>
              </w:rPr>
              <w:t>②</w:t>
            </w:r>
            <w:r>
              <w:rPr>
                <w:rFonts w:ascii="仿宋_GB2312" w:eastAsia="仿宋_GB2312" w:hAnsi="宋体" w:cs="宋体" w:hint="eastAsia"/>
                <w:kern w:val="0"/>
                <w:sz w:val="20"/>
                <w:szCs w:val="20"/>
              </w:rPr>
              <w:t>开展2017年度已完工项目绩效自评的，2分，每少一个项目扣1分，扣完为止；</w:t>
            </w:r>
            <w:r>
              <w:rPr>
                <w:rFonts w:ascii="仿宋" w:eastAsia="仿宋" w:hAnsi="仿宋" w:cs="宋体" w:hint="eastAsia"/>
                <w:kern w:val="0"/>
                <w:sz w:val="20"/>
                <w:szCs w:val="20"/>
              </w:rPr>
              <w:t>③</w:t>
            </w:r>
            <w:r>
              <w:rPr>
                <w:rFonts w:ascii="仿宋_GB2312" w:eastAsia="仿宋_GB2312" w:hAnsi="宋体" w:cs="宋体" w:hint="eastAsia"/>
                <w:kern w:val="0"/>
                <w:sz w:val="20"/>
                <w:szCs w:val="20"/>
              </w:rPr>
              <w:t>开展2017年度部门整体支出绩效自评的，2分；</w:t>
            </w:r>
            <w:r>
              <w:rPr>
                <w:rFonts w:ascii="仿宋" w:eastAsia="仿宋" w:hAnsi="仿宋" w:cs="宋体" w:hint="eastAsia"/>
                <w:kern w:val="0"/>
                <w:sz w:val="20"/>
                <w:szCs w:val="20"/>
              </w:rPr>
              <w:t>④</w:t>
            </w:r>
            <w:r>
              <w:rPr>
                <w:rFonts w:ascii="仿宋_GB2312" w:eastAsia="仿宋_GB2312" w:hAnsi="宋体" w:cs="宋体" w:hint="eastAsia"/>
                <w:kern w:val="0"/>
                <w:sz w:val="20"/>
                <w:szCs w:val="20"/>
              </w:rPr>
              <w:t>在规定时间内报送以上自评报告材料的，1分。</w:t>
            </w:r>
          </w:p>
        </w:tc>
        <w:tc>
          <w:tcPr>
            <w:tcW w:w="3472" w:type="dxa"/>
            <w:vAlign w:val="center"/>
          </w:tcPr>
          <w:p w:rsidR="00240A98" w:rsidRDefault="00240A98" w:rsidP="00AB7848">
            <w:pPr>
              <w:rPr>
                <w:rFonts w:ascii="仿宋_GB2312" w:eastAsia="仿宋_GB2312" w:hAnsi="宋体" w:cs="宋体"/>
                <w:kern w:val="0"/>
                <w:sz w:val="20"/>
                <w:szCs w:val="20"/>
              </w:rPr>
            </w:pPr>
            <w:r>
              <w:rPr>
                <w:rFonts w:ascii="仿宋_GB2312" w:eastAsia="仿宋_GB2312" w:hAnsi="宋体" w:cs="宋体" w:hint="eastAsia"/>
                <w:kern w:val="0"/>
                <w:sz w:val="20"/>
                <w:szCs w:val="20"/>
              </w:rPr>
              <w:t>1.《邵阳县财政局关于做好2017年度部门整体支出绩效自评工作的通知》（邵财绩〔2017〕5号）</w:t>
            </w:r>
          </w:p>
          <w:p w:rsidR="00240A98" w:rsidRDefault="00240A98" w:rsidP="00AB7848">
            <w:pPr>
              <w:widowControl/>
              <w:rPr>
                <w:rFonts w:ascii="仿宋_GB2312" w:eastAsia="仿宋_GB2312" w:hAnsi="宋体" w:cs="宋体"/>
                <w:kern w:val="0"/>
                <w:sz w:val="20"/>
                <w:szCs w:val="20"/>
              </w:rPr>
            </w:pPr>
          </w:p>
        </w:tc>
        <w:tc>
          <w:tcPr>
            <w:tcW w:w="617" w:type="dxa"/>
          </w:tcPr>
          <w:p w:rsidR="00240A98" w:rsidRDefault="00240A98" w:rsidP="00AB7848">
            <w:pPr>
              <w:widowControl/>
              <w:jc w:val="left"/>
              <w:rPr>
                <w:rFonts w:ascii="仿宋_GB2312" w:eastAsia="仿宋_GB2312" w:hAnsi="宋体" w:cs="宋体"/>
                <w:kern w:val="0"/>
                <w:sz w:val="20"/>
                <w:szCs w:val="20"/>
              </w:rPr>
            </w:pPr>
          </w:p>
          <w:p w:rsidR="00240A98" w:rsidRDefault="00240A98" w:rsidP="00AB7848">
            <w:pPr>
              <w:widowControl/>
              <w:jc w:val="left"/>
              <w:rPr>
                <w:rFonts w:ascii="仿宋_GB2312" w:eastAsia="仿宋_GB2312" w:hAnsi="宋体" w:cs="宋体"/>
                <w:kern w:val="0"/>
                <w:sz w:val="20"/>
                <w:szCs w:val="20"/>
              </w:rPr>
            </w:pPr>
          </w:p>
          <w:p w:rsidR="00240A98" w:rsidRDefault="00240A98" w:rsidP="00AB7848">
            <w:pPr>
              <w:widowControl/>
              <w:jc w:val="left"/>
              <w:rPr>
                <w:rFonts w:ascii="仿宋_GB2312" w:eastAsia="仿宋_GB2312" w:hAnsi="宋体" w:cs="宋体"/>
                <w:kern w:val="0"/>
                <w:sz w:val="20"/>
                <w:szCs w:val="20"/>
              </w:rPr>
            </w:pPr>
          </w:p>
          <w:p w:rsidR="00240A98" w:rsidRDefault="00240A98" w:rsidP="00AB784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7</w:t>
            </w:r>
          </w:p>
        </w:tc>
      </w:tr>
      <w:tr w:rsidR="00240A98" w:rsidTr="00AB7848">
        <w:trPr>
          <w:trHeight w:val="1375"/>
          <w:jc w:val="center"/>
        </w:trPr>
        <w:tc>
          <w:tcPr>
            <w:tcW w:w="411" w:type="dxa"/>
            <w:tcBorders>
              <w:top w:val="nil"/>
              <w:bottom w:val="single" w:sz="4" w:space="0" w:color="auto"/>
            </w:tcBorders>
          </w:tcPr>
          <w:p w:rsidR="00240A98" w:rsidRDefault="00240A98" w:rsidP="00AB7848">
            <w:pPr>
              <w:widowControl/>
              <w:jc w:val="left"/>
              <w:rPr>
                <w:rFonts w:ascii="仿宋_GB2312" w:eastAsia="仿宋_GB2312" w:hAnsi="宋体" w:cs="宋体"/>
                <w:kern w:val="0"/>
                <w:sz w:val="20"/>
                <w:szCs w:val="20"/>
              </w:rPr>
            </w:pPr>
          </w:p>
        </w:tc>
        <w:tc>
          <w:tcPr>
            <w:tcW w:w="429" w:type="dxa"/>
            <w:tcBorders>
              <w:top w:val="nil"/>
              <w:bottom w:val="single" w:sz="4" w:space="0" w:color="auto"/>
              <w:right w:val="single" w:sz="4" w:space="0" w:color="auto"/>
            </w:tcBorders>
          </w:tcPr>
          <w:p w:rsidR="00240A98" w:rsidRDefault="00240A98" w:rsidP="00AB7848">
            <w:pPr>
              <w:jc w:val="left"/>
              <w:rPr>
                <w:rFonts w:ascii="仿宋_GB2312" w:eastAsia="仿宋_GB2312" w:hAnsi="宋体" w:cs="宋体"/>
                <w:kern w:val="0"/>
                <w:sz w:val="20"/>
                <w:szCs w:val="20"/>
              </w:rPr>
            </w:pPr>
          </w:p>
        </w:tc>
        <w:tc>
          <w:tcPr>
            <w:tcW w:w="567" w:type="dxa"/>
            <w:tcBorders>
              <w:top w:val="nil"/>
              <w:left w:val="single" w:sz="4" w:space="0" w:color="auto"/>
              <w:bottom w:val="single" w:sz="4" w:space="0" w:color="auto"/>
            </w:tcBorders>
          </w:tcPr>
          <w:p w:rsidR="00240A98" w:rsidRDefault="00240A98" w:rsidP="00AB7848">
            <w:pPr>
              <w:widowControl/>
              <w:jc w:val="left"/>
              <w:rPr>
                <w:rFonts w:ascii="仿宋_GB2312" w:eastAsia="仿宋_GB2312" w:hAnsi="宋体" w:cs="宋体"/>
                <w:kern w:val="0"/>
                <w:sz w:val="20"/>
                <w:szCs w:val="20"/>
              </w:rPr>
            </w:pP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评价 结果 运用</w:t>
            </w:r>
          </w:p>
        </w:tc>
        <w:tc>
          <w:tcPr>
            <w:tcW w:w="567"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40A98" w:rsidRDefault="00240A98" w:rsidP="00AB7848">
            <w:pPr>
              <w:widowControl/>
              <w:rPr>
                <w:rFonts w:ascii="仿宋" w:eastAsia="仿宋" w:hAnsi="仿宋" w:cs="宋体"/>
                <w:sz w:val="20"/>
                <w:szCs w:val="20"/>
              </w:rPr>
            </w:pPr>
            <w:r>
              <w:rPr>
                <w:rFonts w:ascii="仿宋_GB2312" w:eastAsia="仿宋_GB2312" w:hAnsi="宋体" w:cs="宋体" w:hint="eastAsia"/>
                <w:kern w:val="0"/>
                <w:sz w:val="20"/>
                <w:szCs w:val="20"/>
              </w:rPr>
              <w:t>根据2017年度财政重点绩效评价和单位自评情况，向财政报送整改结果并整改到位的，2分，否则不得分。</w:t>
            </w:r>
          </w:p>
        </w:tc>
        <w:tc>
          <w:tcPr>
            <w:tcW w:w="3472" w:type="dxa"/>
            <w:vAlign w:val="center"/>
          </w:tcPr>
          <w:p w:rsidR="00240A98" w:rsidRDefault="00240A98" w:rsidP="00AB7848">
            <w:pPr>
              <w:rPr>
                <w:rFonts w:ascii="仿宋_GB2312" w:eastAsia="仿宋_GB2312" w:hAnsi="宋体" w:cs="宋体"/>
                <w:kern w:val="0"/>
                <w:sz w:val="20"/>
                <w:szCs w:val="20"/>
              </w:rPr>
            </w:pPr>
          </w:p>
        </w:tc>
        <w:tc>
          <w:tcPr>
            <w:tcW w:w="617" w:type="dxa"/>
          </w:tcPr>
          <w:p w:rsidR="00240A98" w:rsidRDefault="00240A98" w:rsidP="00AB7848">
            <w:pPr>
              <w:widowControl/>
              <w:jc w:val="left"/>
              <w:rPr>
                <w:rFonts w:ascii="仿宋_GB2312" w:eastAsia="仿宋_GB2312" w:hAnsi="宋体" w:cs="宋体"/>
                <w:kern w:val="0"/>
                <w:sz w:val="20"/>
                <w:szCs w:val="20"/>
              </w:rPr>
            </w:pPr>
          </w:p>
          <w:p w:rsidR="00240A98" w:rsidRDefault="00240A98" w:rsidP="00AB7848">
            <w:pPr>
              <w:widowControl/>
              <w:jc w:val="left"/>
              <w:rPr>
                <w:rFonts w:ascii="仿宋_GB2312" w:eastAsia="仿宋_GB2312" w:hAnsi="宋体" w:cs="宋体"/>
                <w:kern w:val="0"/>
                <w:sz w:val="20"/>
                <w:szCs w:val="20"/>
              </w:rPr>
            </w:pPr>
          </w:p>
          <w:p w:rsidR="00240A98" w:rsidRDefault="00240A98" w:rsidP="00AB784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2</w:t>
            </w:r>
          </w:p>
        </w:tc>
      </w:tr>
      <w:tr w:rsidR="00240A98" w:rsidTr="00AB7848">
        <w:trPr>
          <w:trHeight w:val="1615"/>
          <w:jc w:val="center"/>
        </w:trPr>
        <w:tc>
          <w:tcPr>
            <w:tcW w:w="411" w:type="dxa"/>
            <w:vMerge w:val="restart"/>
            <w:tcBorders>
              <w:top w:val="single" w:sz="4" w:space="0" w:color="auto"/>
            </w:tcBorders>
            <w:textDirection w:val="tbRlV"/>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产   出</w:t>
            </w:r>
          </w:p>
        </w:tc>
        <w:tc>
          <w:tcPr>
            <w:tcW w:w="429" w:type="dxa"/>
            <w:vMerge w:val="restart"/>
            <w:tcBorders>
              <w:top w:val="single" w:sz="4" w:space="0" w:color="auto"/>
              <w:right w:val="single" w:sz="4" w:space="0" w:color="auto"/>
            </w:tcBorders>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职责履行</w:t>
            </w:r>
          </w:p>
        </w:tc>
        <w:tc>
          <w:tcPr>
            <w:tcW w:w="567" w:type="dxa"/>
            <w:vMerge w:val="restart"/>
            <w:tcBorders>
              <w:top w:val="single" w:sz="4" w:space="0" w:color="auto"/>
              <w:left w:val="single" w:sz="4" w:space="0" w:color="auto"/>
            </w:tcBorders>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重点　工作　完成率</w:t>
            </w:r>
          </w:p>
        </w:tc>
        <w:tc>
          <w:tcPr>
            <w:tcW w:w="567"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118"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该项得分=重点工作完成率×3</w:t>
            </w:r>
          </w:p>
        </w:tc>
        <w:tc>
          <w:tcPr>
            <w:tcW w:w="3472" w:type="dxa"/>
            <w:vAlign w:val="center"/>
          </w:tcPr>
          <w:p w:rsidR="00240A98" w:rsidRDefault="00240A98" w:rsidP="00AB7848">
            <w:pPr>
              <w:autoSpaceDN w:val="0"/>
              <w:jc w:val="left"/>
              <w:textAlignment w:val="center"/>
              <w:rPr>
                <w:rFonts w:ascii="仿宋_GB2312" w:eastAsia="仿宋_GB2312" w:hAnsi="宋体" w:cs="宋体"/>
                <w:kern w:val="0"/>
                <w:sz w:val="20"/>
                <w:szCs w:val="20"/>
              </w:rPr>
            </w:pPr>
            <w:r>
              <w:rPr>
                <w:rFonts w:ascii="仿宋_GB2312" w:eastAsia="仿宋_GB2312" w:hAnsi="宋体" w:cs="宋体" w:hint="eastAsia"/>
                <w:kern w:val="0"/>
                <w:sz w:val="20"/>
                <w:szCs w:val="20"/>
              </w:rPr>
              <w:t>重点工作为县政府确定的为民办实事和部门重点工程与重点工作。</w:t>
            </w:r>
          </w:p>
        </w:tc>
        <w:tc>
          <w:tcPr>
            <w:tcW w:w="617" w:type="dxa"/>
          </w:tcPr>
          <w:p w:rsidR="00240A98" w:rsidRDefault="00240A98" w:rsidP="00AB784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p w:rsidR="00240A98" w:rsidRDefault="00240A98" w:rsidP="00AB7848">
            <w:pPr>
              <w:widowControl/>
              <w:jc w:val="left"/>
              <w:rPr>
                <w:rFonts w:ascii="仿宋_GB2312" w:eastAsia="仿宋_GB2312" w:hAnsi="宋体" w:cs="宋体"/>
                <w:kern w:val="0"/>
                <w:sz w:val="20"/>
                <w:szCs w:val="20"/>
              </w:rPr>
            </w:pPr>
          </w:p>
          <w:p w:rsidR="00240A98" w:rsidRDefault="00240A98" w:rsidP="00AB7848">
            <w:pPr>
              <w:widowControl/>
              <w:jc w:val="left"/>
              <w:rPr>
                <w:rFonts w:ascii="仿宋_GB2312" w:eastAsia="仿宋_GB2312" w:hAnsi="宋体" w:cs="宋体"/>
                <w:kern w:val="0"/>
                <w:sz w:val="20"/>
                <w:szCs w:val="20"/>
              </w:rPr>
            </w:pPr>
          </w:p>
          <w:p w:rsidR="00240A98" w:rsidRDefault="00240A98" w:rsidP="00AB784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3</w:t>
            </w:r>
          </w:p>
        </w:tc>
      </w:tr>
      <w:tr w:rsidR="00240A98" w:rsidTr="00AB7848">
        <w:trPr>
          <w:trHeight w:val="978"/>
          <w:jc w:val="center"/>
        </w:trPr>
        <w:tc>
          <w:tcPr>
            <w:tcW w:w="411" w:type="dxa"/>
            <w:vMerge/>
            <w:tcBorders>
              <w:bottom w:val="single" w:sz="4" w:space="0" w:color="auto"/>
            </w:tcBorders>
            <w:textDirection w:val="tbRlV"/>
          </w:tcPr>
          <w:p w:rsidR="00240A98" w:rsidRDefault="00240A98" w:rsidP="00AB7848">
            <w:pPr>
              <w:widowControl/>
              <w:jc w:val="center"/>
              <w:rPr>
                <w:rFonts w:ascii="仿宋_GB2312" w:eastAsia="仿宋_GB2312" w:hAnsi="宋体" w:cs="宋体"/>
                <w:kern w:val="0"/>
                <w:sz w:val="20"/>
                <w:szCs w:val="20"/>
              </w:rPr>
            </w:pPr>
          </w:p>
        </w:tc>
        <w:tc>
          <w:tcPr>
            <w:tcW w:w="429" w:type="dxa"/>
            <w:vMerge/>
            <w:tcBorders>
              <w:bottom w:val="single" w:sz="4" w:space="0" w:color="auto"/>
              <w:right w:val="single" w:sz="4" w:space="0" w:color="auto"/>
            </w:tcBorders>
          </w:tcPr>
          <w:p w:rsidR="00240A98" w:rsidRDefault="00240A98" w:rsidP="00AB7848">
            <w:pPr>
              <w:widowControl/>
              <w:jc w:val="center"/>
              <w:rPr>
                <w:rFonts w:ascii="仿宋_GB2312" w:eastAsia="仿宋_GB2312" w:hAnsi="宋体" w:cs="宋体"/>
                <w:kern w:val="0"/>
                <w:sz w:val="20"/>
                <w:szCs w:val="20"/>
              </w:rPr>
            </w:pPr>
          </w:p>
        </w:tc>
        <w:tc>
          <w:tcPr>
            <w:tcW w:w="567" w:type="dxa"/>
            <w:vMerge/>
            <w:tcBorders>
              <w:left w:val="single" w:sz="4" w:space="0" w:color="auto"/>
              <w:bottom w:val="single" w:sz="4" w:space="0" w:color="auto"/>
            </w:tcBorders>
          </w:tcPr>
          <w:p w:rsidR="00240A98" w:rsidRDefault="00240A98" w:rsidP="00AB7848">
            <w:pPr>
              <w:widowControl/>
              <w:jc w:val="center"/>
              <w:rPr>
                <w:rFonts w:ascii="仿宋_GB2312" w:eastAsia="仿宋_GB2312" w:hAnsi="宋体" w:cs="宋体"/>
                <w:kern w:val="0"/>
                <w:sz w:val="20"/>
                <w:szCs w:val="20"/>
              </w:rPr>
            </w:pPr>
          </w:p>
        </w:tc>
        <w:tc>
          <w:tcPr>
            <w:tcW w:w="851" w:type="dxa"/>
            <w:vAlign w:val="center"/>
          </w:tcPr>
          <w:p w:rsidR="00240A98" w:rsidRDefault="00240A98" w:rsidP="00AB7848">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工作</w:t>
            </w:r>
          </w:p>
          <w:p w:rsidR="00240A98" w:rsidRDefault="00240A98" w:rsidP="00AB7848">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质量</w:t>
            </w:r>
          </w:p>
        </w:tc>
        <w:tc>
          <w:tcPr>
            <w:tcW w:w="567" w:type="dxa"/>
            <w:vAlign w:val="center"/>
          </w:tcPr>
          <w:p w:rsidR="00240A98" w:rsidRDefault="00240A98" w:rsidP="00AB7848">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118" w:type="dxa"/>
          </w:tcPr>
          <w:p w:rsidR="00240A98" w:rsidRDefault="00240A98" w:rsidP="00AB7848">
            <w:pPr>
              <w:jc w:val="left"/>
              <w:rPr>
                <w:rFonts w:ascii="仿宋_GB2312" w:eastAsia="仿宋_GB2312" w:hAnsi="宋体" w:cs="宋体"/>
                <w:kern w:val="0"/>
                <w:sz w:val="20"/>
                <w:szCs w:val="20"/>
              </w:rPr>
            </w:pPr>
            <w:r>
              <w:rPr>
                <w:rFonts w:ascii="仿宋_GB2312" w:eastAsia="仿宋_GB2312" w:hAnsi="宋体" w:cs="宋体" w:hint="eastAsia"/>
                <w:kern w:val="0"/>
                <w:sz w:val="20"/>
                <w:szCs w:val="20"/>
              </w:rPr>
              <w:t>以绩效考核评估结果为标准，优秀，计3分；良好，2分；合格，1分；不合格，0分。</w:t>
            </w:r>
          </w:p>
        </w:tc>
        <w:tc>
          <w:tcPr>
            <w:tcW w:w="3472" w:type="dxa"/>
            <w:vAlign w:val="center"/>
          </w:tcPr>
          <w:p w:rsidR="00240A98" w:rsidRDefault="00240A98" w:rsidP="00AB7848">
            <w:pPr>
              <w:autoSpaceDN w:val="0"/>
              <w:jc w:val="left"/>
              <w:textAlignment w:val="center"/>
              <w:rPr>
                <w:rFonts w:ascii="仿宋_GB2312" w:eastAsia="仿宋_GB2312" w:hAnsi="宋体" w:cs="宋体"/>
                <w:kern w:val="0"/>
                <w:sz w:val="20"/>
                <w:szCs w:val="20"/>
              </w:rPr>
            </w:pPr>
          </w:p>
        </w:tc>
        <w:tc>
          <w:tcPr>
            <w:tcW w:w="617" w:type="dxa"/>
          </w:tcPr>
          <w:p w:rsidR="00240A98" w:rsidRDefault="00240A98" w:rsidP="00AB7848">
            <w:pPr>
              <w:jc w:val="left"/>
              <w:rPr>
                <w:rFonts w:ascii="仿宋_GB2312" w:eastAsia="仿宋_GB2312" w:hAnsi="宋体" w:cs="宋体"/>
                <w:kern w:val="0"/>
                <w:sz w:val="20"/>
                <w:szCs w:val="20"/>
              </w:rPr>
            </w:pPr>
          </w:p>
          <w:p w:rsidR="00240A98" w:rsidRDefault="00240A98" w:rsidP="00AB7848">
            <w:pPr>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3</w:t>
            </w:r>
          </w:p>
          <w:p w:rsidR="00240A98" w:rsidRDefault="00240A98" w:rsidP="00AB7848">
            <w:pPr>
              <w:jc w:val="left"/>
              <w:rPr>
                <w:rFonts w:ascii="仿宋_GB2312" w:eastAsia="仿宋_GB2312" w:hAnsi="宋体" w:cs="宋体"/>
                <w:kern w:val="0"/>
                <w:sz w:val="20"/>
                <w:szCs w:val="20"/>
              </w:rPr>
            </w:pPr>
          </w:p>
        </w:tc>
      </w:tr>
      <w:tr w:rsidR="00240A98" w:rsidTr="00AB7848">
        <w:trPr>
          <w:trHeight w:val="667"/>
          <w:jc w:val="center"/>
        </w:trPr>
        <w:tc>
          <w:tcPr>
            <w:tcW w:w="411" w:type="dxa"/>
            <w:vMerge w:val="restart"/>
            <w:tcBorders>
              <w:top w:val="single" w:sz="4" w:space="0" w:color="auto"/>
              <w:bottom w:val="single" w:sz="4" w:space="0" w:color="auto"/>
            </w:tcBorders>
            <w:textDirection w:val="tbRlV"/>
            <w:vAlign w:val="center"/>
          </w:tcPr>
          <w:p w:rsidR="00240A98" w:rsidRDefault="00240A98" w:rsidP="00AB7848">
            <w:pPr>
              <w:widowControl/>
              <w:jc w:val="center"/>
              <w:rPr>
                <w:rFonts w:ascii="仿宋_GB2312" w:eastAsia="仿宋_GB2312" w:hAnsi="宋体" w:cs="宋体"/>
                <w:kern w:val="0"/>
                <w:sz w:val="20"/>
                <w:szCs w:val="20"/>
              </w:rPr>
            </w:pPr>
            <w:proofErr w:type="gramStart"/>
            <w:r>
              <w:rPr>
                <w:rFonts w:ascii="仿宋_GB2312" w:eastAsia="仿宋_GB2312" w:hAnsi="宋体" w:cs="宋体" w:hint="eastAsia"/>
                <w:kern w:val="0"/>
                <w:sz w:val="20"/>
                <w:szCs w:val="20"/>
              </w:rPr>
              <w:t>效</w:t>
            </w:r>
            <w:proofErr w:type="gramEnd"/>
            <w:r>
              <w:rPr>
                <w:rFonts w:ascii="仿宋_GB2312" w:eastAsia="仿宋_GB2312" w:hAnsi="宋体" w:cs="宋体" w:hint="eastAsia"/>
                <w:kern w:val="0"/>
                <w:sz w:val="20"/>
                <w:szCs w:val="20"/>
              </w:rPr>
              <w:t xml:space="preserve">  果</w:t>
            </w:r>
          </w:p>
        </w:tc>
        <w:tc>
          <w:tcPr>
            <w:tcW w:w="429" w:type="dxa"/>
            <w:vMerge w:val="restart"/>
            <w:tcBorders>
              <w:top w:val="single" w:sz="4" w:space="0" w:color="auto"/>
              <w:bottom w:val="single" w:sz="4" w:space="0" w:color="auto"/>
            </w:tcBorders>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履职效益</w:t>
            </w:r>
          </w:p>
        </w:tc>
        <w:tc>
          <w:tcPr>
            <w:tcW w:w="567" w:type="dxa"/>
            <w:vMerge w:val="restart"/>
            <w:tcBorders>
              <w:top w:val="single" w:sz="4" w:space="0" w:color="auto"/>
              <w:bottom w:val="single" w:sz="4" w:space="0" w:color="auto"/>
            </w:tcBorders>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经济  效益</w:t>
            </w:r>
          </w:p>
        </w:tc>
        <w:tc>
          <w:tcPr>
            <w:tcW w:w="567" w:type="dxa"/>
            <w:vMerge w:val="restart"/>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6590" w:type="dxa"/>
            <w:gridSpan w:val="2"/>
            <w:vMerge w:val="restart"/>
            <w:vAlign w:val="center"/>
          </w:tcPr>
          <w:p w:rsidR="00240A98" w:rsidRDefault="00240A98" w:rsidP="00AB784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此三项指标可根据部门实际并结合2017年度部门整体支出绩效目标设立情况有选择的进行评价。</w:t>
            </w:r>
          </w:p>
        </w:tc>
        <w:tc>
          <w:tcPr>
            <w:tcW w:w="617" w:type="dxa"/>
            <w:vMerge w:val="restart"/>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3</w:t>
            </w:r>
          </w:p>
        </w:tc>
      </w:tr>
      <w:tr w:rsidR="00240A98" w:rsidTr="00AB7848">
        <w:trPr>
          <w:trHeight w:val="702"/>
          <w:jc w:val="center"/>
        </w:trPr>
        <w:tc>
          <w:tcPr>
            <w:tcW w:w="411" w:type="dxa"/>
            <w:vMerge/>
            <w:tcBorders>
              <w:top w:val="single" w:sz="4" w:space="0" w:color="auto"/>
              <w:bottom w:val="single" w:sz="4" w:space="0" w:color="auto"/>
            </w:tcBorders>
            <w:vAlign w:val="center"/>
          </w:tcPr>
          <w:p w:rsidR="00240A98" w:rsidRDefault="00240A98" w:rsidP="00AB7848">
            <w:pPr>
              <w:widowControl/>
              <w:jc w:val="left"/>
              <w:rPr>
                <w:rFonts w:ascii="仿宋_GB2312" w:eastAsia="仿宋_GB2312" w:hAnsi="宋体" w:cs="宋体"/>
                <w:kern w:val="0"/>
                <w:sz w:val="20"/>
                <w:szCs w:val="20"/>
              </w:rPr>
            </w:pPr>
          </w:p>
        </w:tc>
        <w:tc>
          <w:tcPr>
            <w:tcW w:w="429" w:type="dxa"/>
            <w:vMerge/>
            <w:tcBorders>
              <w:top w:val="single" w:sz="4" w:space="0" w:color="auto"/>
              <w:bottom w:val="single" w:sz="4" w:space="0" w:color="auto"/>
            </w:tcBorders>
            <w:vAlign w:val="center"/>
          </w:tcPr>
          <w:p w:rsidR="00240A98" w:rsidRDefault="00240A98" w:rsidP="00AB7848">
            <w:pPr>
              <w:widowControl/>
              <w:jc w:val="left"/>
              <w:rPr>
                <w:rFonts w:ascii="仿宋_GB2312" w:eastAsia="仿宋_GB2312" w:hAnsi="宋体" w:cs="宋体"/>
                <w:kern w:val="0"/>
                <w:sz w:val="20"/>
                <w:szCs w:val="20"/>
              </w:rPr>
            </w:pPr>
          </w:p>
        </w:tc>
        <w:tc>
          <w:tcPr>
            <w:tcW w:w="567" w:type="dxa"/>
            <w:vMerge/>
            <w:tcBorders>
              <w:top w:val="single" w:sz="4" w:space="0" w:color="auto"/>
              <w:bottom w:val="single" w:sz="4" w:space="0" w:color="auto"/>
            </w:tcBorders>
            <w:vAlign w:val="center"/>
          </w:tcPr>
          <w:p w:rsidR="00240A98" w:rsidRDefault="00240A98" w:rsidP="00AB7848">
            <w:pPr>
              <w:widowControl/>
              <w:jc w:val="left"/>
              <w:rPr>
                <w:rFonts w:ascii="仿宋_GB2312" w:eastAsia="仿宋_GB2312" w:hAnsi="宋体" w:cs="宋体"/>
                <w:kern w:val="0"/>
                <w:sz w:val="20"/>
                <w:szCs w:val="20"/>
              </w:rPr>
            </w:pP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社会  效益</w:t>
            </w:r>
          </w:p>
        </w:tc>
        <w:tc>
          <w:tcPr>
            <w:tcW w:w="567" w:type="dxa"/>
            <w:vMerge/>
            <w:vAlign w:val="center"/>
          </w:tcPr>
          <w:p w:rsidR="00240A98" w:rsidRDefault="00240A98" w:rsidP="00AB7848">
            <w:pPr>
              <w:widowControl/>
              <w:jc w:val="left"/>
              <w:rPr>
                <w:rFonts w:ascii="仿宋_GB2312" w:eastAsia="仿宋_GB2312" w:hAnsi="宋体" w:cs="宋体"/>
                <w:kern w:val="0"/>
                <w:sz w:val="20"/>
                <w:szCs w:val="20"/>
              </w:rPr>
            </w:pPr>
          </w:p>
        </w:tc>
        <w:tc>
          <w:tcPr>
            <w:tcW w:w="6590" w:type="dxa"/>
            <w:gridSpan w:val="2"/>
            <w:vMerge/>
            <w:vAlign w:val="center"/>
          </w:tcPr>
          <w:p w:rsidR="00240A98" w:rsidRDefault="00240A98" w:rsidP="00AB7848">
            <w:pPr>
              <w:widowControl/>
              <w:jc w:val="left"/>
              <w:rPr>
                <w:rFonts w:ascii="仿宋_GB2312" w:eastAsia="仿宋_GB2312" w:hAnsi="宋体" w:cs="宋体"/>
                <w:kern w:val="0"/>
                <w:sz w:val="20"/>
                <w:szCs w:val="20"/>
              </w:rPr>
            </w:pPr>
          </w:p>
        </w:tc>
        <w:tc>
          <w:tcPr>
            <w:tcW w:w="617" w:type="dxa"/>
            <w:vMerge/>
            <w:vAlign w:val="center"/>
          </w:tcPr>
          <w:p w:rsidR="00240A98" w:rsidRDefault="00240A98" w:rsidP="00AB7848">
            <w:pPr>
              <w:widowControl/>
              <w:jc w:val="left"/>
              <w:rPr>
                <w:rFonts w:ascii="仿宋_GB2312" w:eastAsia="仿宋_GB2312" w:hAnsi="宋体" w:cs="宋体"/>
                <w:kern w:val="0"/>
                <w:sz w:val="20"/>
                <w:szCs w:val="20"/>
              </w:rPr>
            </w:pPr>
          </w:p>
        </w:tc>
      </w:tr>
      <w:tr w:rsidR="00240A98" w:rsidTr="00AB7848">
        <w:trPr>
          <w:trHeight w:val="738"/>
          <w:jc w:val="center"/>
        </w:trPr>
        <w:tc>
          <w:tcPr>
            <w:tcW w:w="411" w:type="dxa"/>
            <w:vMerge/>
            <w:tcBorders>
              <w:top w:val="single" w:sz="4" w:space="0" w:color="auto"/>
              <w:bottom w:val="single" w:sz="4" w:space="0" w:color="auto"/>
            </w:tcBorders>
            <w:vAlign w:val="center"/>
          </w:tcPr>
          <w:p w:rsidR="00240A98" w:rsidRDefault="00240A98" w:rsidP="00AB7848">
            <w:pPr>
              <w:widowControl/>
              <w:jc w:val="left"/>
              <w:rPr>
                <w:rFonts w:ascii="仿宋_GB2312" w:eastAsia="仿宋_GB2312" w:hAnsi="宋体" w:cs="宋体"/>
                <w:kern w:val="0"/>
                <w:sz w:val="20"/>
                <w:szCs w:val="20"/>
              </w:rPr>
            </w:pPr>
          </w:p>
        </w:tc>
        <w:tc>
          <w:tcPr>
            <w:tcW w:w="429" w:type="dxa"/>
            <w:vMerge/>
            <w:tcBorders>
              <w:top w:val="single" w:sz="4" w:space="0" w:color="auto"/>
              <w:bottom w:val="single" w:sz="4" w:space="0" w:color="auto"/>
            </w:tcBorders>
            <w:vAlign w:val="center"/>
          </w:tcPr>
          <w:p w:rsidR="00240A98" w:rsidRDefault="00240A98" w:rsidP="00AB7848">
            <w:pPr>
              <w:widowControl/>
              <w:jc w:val="left"/>
              <w:rPr>
                <w:rFonts w:ascii="仿宋_GB2312" w:eastAsia="仿宋_GB2312" w:hAnsi="宋体" w:cs="宋体"/>
                <w:kern w:val="0"/>
                <w:sz w:val="20"/>
                <w:szCs w:val="20"/>
              </w:rPr>
            </w:pPr>
          </w:p>
        </w:tc>
        <w:tc>
          <w:tcPr>
            <w:tcW w:w="567" w:type="dxa"/>
            <w:vMerge/>
            <w:tcBorders>
              <w:top w:val="single" w:sz="4" w:space="0" w:color="auto"/>
              <w:bottom w:val="single" w:sz="4" w:space="0" w:color="auto"/>
            </w:tcBorders>
            <w:vAlign w:val="center"/>
          </w:tcPr>
          <w:p w:rsidR="00240A98" w:rsidRDefault="00240A98" w:rsidP="00AB7848">
            <w:pPr>
              <w:widowControl/>
              <w:jc w:val="left"/>
              <w:rPr>
                <w:rFonts w:ascii="仿宋_GB2312" w:eastAsia="仿宋_GB2312" w:hAnsi="宋体" w:cs="宋体"/>
                <w:kern w:val="0"/>
                <w:sz w:val="20"/>
                <w:szCs w:val="20"/>
              </w:rPr>
            </w:pP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生态  效益</w:t>
            </w:r>
          </w:p>
        </w:tc>
        <w:tc>
          <w:tcPr>
            <w:tcW w:w="567" w:type="dxa"/>
            <w:vMerge/>
            <w:vAlign w:val="center"/>
          </w:tcPr>
          <w:p w:rsidR="00240A98" w:rsidRDefault="00240A98" w:rsidP="00AB7848">
            <w:pPr>
              <w:widowControl/>
              <w:jc w:val="left"/>
              <w:rPr>
                <w:rFonts w:ascii="仿宋_GB2312" w:eastAsia="仿宋_GB2312" w:hAnsi="宋体" w:cs="宋体"/>
                <w:kern w:val="0"/>
                <w:sz w:val="20"/>
                <w:szCs w:val="20"/>
              </w:rPr>
            </w:pPr>
          </w:p>
        </w:tc>
        <w:tc>
          <w:tcPr>
            <w:tcW w:w="6590" w:type="dxa"/>
            <w:gridSpan w:val="2"/>
            <w:vMerge/>
            <w:vAlign w:val="center"/>
          </w:tcPr>
          <w:p w:rsidR="00240A98" w:rsidRDefault="00240A98" w:rsidP="00AB7848">
            <w:pPr>
              <w:widowControl/>
              <w:jc w:val="left"/>
              <w:rPr>
                <w:rFonts w:ascii="仿宋_GB2312" w:eastAsia="仿宋_GB2312" w:hAnsi="宋体" w:cs="宋体"/>
                <w:kern w:val="0"/>
                <w:sz w:val="20"/>
                <w:szCs w:val="20"/>
              </w:rPr>
            </w:pPr>
          </w:p>
        </w:tc>
        <w:tc>
          <w:tcPr>
            <w:tcW w:w="617" w:type="dxa"/>
            <w:vMerge/>
            <w:vAlign w:val="center"/>
          </w:tcPr>
          <w:p w:rsidR="00240A98" w:rsidRDefault="00240A98" w:rsidP="00AB7848">
            <w:pPr>
              <w:widowControl/>
              <w:jc w:val="left"/>
              <w:rPr>
                <w:rFonts w:ascii="仿宋_GB2312" w:eastAsia="仿宋_GB2312" w:hAnsi="宋体" w:cs="宋体"/>
                <w:kern w:val="0"/>
                <w:sz w:val="20"/>
                <w:szCs w:val="20"/>
              </w:rPr>
            </w:pPr>
          </w:p>
        </w:tc>
      </w:tr>
      <w:tr w:rsidR="00240A98" w:rsidTr="00AB7848">
        <w:trPr>
          <w:trHeight w:val="1720"/>
          <w:jc w:val="center"/>
        </w:trPr>
        <w:tc>
          <w:tcPr>
            <w:tcW w:w="411" w:type="dxa"/>
            <w:vMerge/>
            <w:tcBorders>
              <w:top w:val="single" w:sz="4" w:space="0" w:color="auto"/>
              <w:bottom w:val="single" w:sz="4" w:space="0" w:color="auto"/>
            </w:tcBorders>
          </w:tcPr>
          <w:p w:rsidR="00240A98" w:rsidRDefault="00240A98" w:rsidP="00AB7848">
            <w:pPr>
              <w:widowControl/>
              <w:jc w:val="left"/>
              <w:rPr>
                <w:rFonts w:ascii="仿宋_GB2312" w:eastAsia="仿宋_GB2312" w:hAnsi="宋体" w:cs="宋体"/>
                <w:kern w:val="0"/>
                <w:sz w:val="20"/>
                <w:szCs w:val="20"/>
              </w:rPr>
            </w:pPr>
          </w:p>
        </w:tc>
        <w:tc>
          <w:tcPr>
            <w:tcW w:w="429" w:type="dxa"/>
            <w:vMerge/>
            <w:tcBorders>
              <w:top w:val="single" w:sz="4" w:space="0" w:color="auto"/>
              <w:bottom w:val="single" w:sz="4" w:space="0" w:color="auto"/>
            </w:tcBorders>
          </w:tcPr>
          <w:p w:rsidR="00240A98" w:rsidRDefault="00240A98" w:rsidP="00AB7848">
            <w:pPr>
              <w:widowControl/>
              <w:jc w:val="left"/>
              <w:rPr>
                <w:rFonts w:ascii="仿宋_GB2312" w:eastAsia="仿宋_GB2312" w:hAnsi="宋体" w:cs="宋体"/>
                <w:kern w:val="0"/>
                <w:sz w:val="20"/>
                <w:szCs w:val="20"/>
              </w:rPr>
            </w:pPr>
          </w:p>
        </w:tc>
        <w:tc>
          <w:tcPr>
            <w:tcW w:w="567" w:type="dxa"/>
            <w:vMerge/>
            <w:tcBorders>
              <w:top w:val="single" w:sz="4" w:space="0" w:color="auto"/>
              <w:bottom w:val="single" w:sz="4" w:space="0" w:color="auto"/>
            </w:tcBorders>
          </w:tcPr>
          <w:p w:rsidR="00240A98" w:rsidRDefault="00240A98" w:rsidP="00AB7848">
            <w:pPr>
              <w:widowControl/>
              <w:jc w:val="left"/>
              <w:rPr>
                <w:rFonts w:ascii="仿宋_GB2312" w:eastAsia="仿宋_GB2312" w:hAnsi="宋体" w:cs="宋体"/>
                <w:kern w:val="0"/>
                <w:sz w:val="20"/>
                <w:szCs w:val="20"/>
              </w:rPr>
            </w:pPr>
          </w:p>
        </w:tc>
        <w:tc>
          <w:tcPr>
            <w:tcW w:w="851"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社会公众或服务对象满意度</w:t>
            </w:r>
          </w:p>
        </w:tc>
        <w:tc>
          <w:tcPr>
            <w:tcW w:w="567"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vAlign w:val="center"/>
          </w:tcPr>
          <w:p w:rsidR="00240A98" w:rsidRDefault="00240A98" w:rsidP="00AB7848">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90%（含）以上计2分；</w:t>
            </w:r>
            <w:r>
              <w:rPr>
                <w:rFonts w:ascii="仿宋_GB2312" w:eastAsia="仿宋_GB2312" w:hAnsi="宋体" w:cs="宋体" w:hint="eastAsia"/>
                <w:kern w:val="0"/>
                <w:sz w:val="20"/>
                <w:szCs w:val="20"/>
              </w:rPr>
              <w:br/>
              <w:t>80%（含）-90%，计1分；70%（含）-80%，计0.5分；低于70%,计0分。</w:t>
            </w:r>
          </w:p>
        </w:tc>
        <w:tc>
          <w:tcPr>
            <w:tcW w:w="3472" w:type="dxa"/>
            <w:vAlign w:val="center"/>
          </w:tcPr>
          <w:p w:rsidR="00240A98" w:rsidRDefault="00240A98" w:rsidP="00AB7848">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社会公众或服务对象是指部门（单位）履行职责而影响到的部门，群体或个人，一般采取社会调查的方式(不少于10份)。</w:t>
            </w:r>
          </w:p>
        </w:tc>
        <w:tc>
          <w:tcPr>
            <w:tcW w:w="617" w:type="dxa"/>
          </w:tcPr>
          <w:p w:rsidR="00240A98" w:rsidRDefault="00240A98" w:rsidP="00AB784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p w:rsidR="00240A98" w:rsidRDefault="00240A98" w:rsidP="00AB7848">
            <w:pPr>
              <w:widowControl/>
              <w:jc w:val="left"/>
              <w:rPr>
                <w:rFonts w:ascii="仿宋_GB2312" w:eastAsia="仿宋_GB2312" w:hAnsi="宋体" w:cs="宋体"/>
                <w:kern w:val="0"/>
                <w:sz w:val="20"/>
                <w:szCs w:val="20"/>
              </w:rPr>
            </w:pPr>
          </w:p>
          <w:p w:rsidR="00240A98" w:rsidRDefault="00240A98" w:rsidP="00AB7848">
            <w:pPr>
              <w:widowControl/>
              <w:jc w:val="left"/>
              <w:rPr>
                <w:rFonts w:ascii="仿宋_GB2312" w:eastAsia="仿宋_GB2312" w:hAnsi="宋体" w:cs="宋体"/>
                <w:kern w:val="0"/>
                <w:sz w:val="20"/>
                <w:szCs w:val="20"/>
              </w:rPr>
            </w:pPr>
          </w:p>
          <w:p w:rsidR="00240A98" w:rsidRDefault="00240A98" w:rsidP="00AB784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2</w:t>
            </w:r>
          </w:p>
        </w:tc>
      </w:tr>
      <w:tr w:rsidR="00240A98" w:rsidTr="00AB7848">
        <w:trPr>
          <w:trHeight w:val="666"/>
          <w:jc w:val="center"/>
        </w:trPr>
        <w:tc>
          <w:tcPr>
            <w:tcW w:w="840" w:type="dxa"/>
            <w:gridSpan w:val="2"/>
            <w:vAlign w:val="center"/>
          </w:tcPr>
          <w:p w:rsidR="00240A98" w:rsidRDefault="00240A98" w:rsidP="00AB7848">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合计</w:t>
            </w:r>
          </w:p>
        </w:tc>
        <w:tc>
          <w:tcPr>
            <w:tcW w:w="8575" w:type="dxa"/>
            <w:gridSpan w:val="5"/>
            <w:vAlign w:val="center"/>
          </w:tcPr>
          <w:p w:rsidR="00240A98" w:rsidRDefault="00240A98" w:rsidP="00AB7848">
            <w:pPr>
              <w:widowControl/>
              <w:rPr>
                <w:rFonts w:ascii="仿宋_GB2312" w:eastAsia="仿宋_GB2312" w:hAnsi="宋体" w:cs="宋体"/>
                <w:kern w:val="0"/>
                <w:sz w:val="20"/>
                <w:szCs w:val="20"/>
              </w:rPr>
            </w:pPr>
          </w:p>
        </w:tc>
        <w:tc>
          <w:tcPr>
            <w:tcW w:w="617" w:type="dxa"/>
          </w:tcPr>
          <w:p w:rsidR="00240A98" w:rsidRDefault="00240A98" w:rsidP="00AB7848">
            <w:pPr>
              <w:widowControl/>
              <w:jc w:val="left"/>
              <w:rPr>
                <w:rFonts w:ascii="宋体" w:hAnsi="宋体" w:cs="宋体"/>
                <w:kern w:val="0"/>
                <w:sz w:val="24"/>
              </w:rPr>
            </w:pPr>
            <w:r>
              <w:rPr>
                <w:rFonts w:ascii="宋体" w:hAnsi="宋体" w:cs="宋体" w:hint="eastAsia"/>
                <w:kern w:val="0"/>
                <w:sz w:val="24"/>
              </w:rPr>
              <w:t>97</w:t>
            </w:r>
          </w:p>
        </w:tc>
      </w:tr>
    </w:tbl>
    <w:p w:rsidR="00240A98" w:rsidRDefault="00240A98" w:rsidP="00240A98">
      <w:pPr>
        <w:spacing w:line="600" w:lineRule="exact"/>
        <w:rPr>
          <w:rFonts w:ascii="宋体" w:hAnsi="宋体" w:cs="宋体"/>
          <w:kern w:val="0"/>
          <w:sz w:val="32"/>
          <w:szCs w:val="32"/>
        </w:rPr>
      </w:pPr>
    </w:p>
    <w:p w:rsidR="00240A98" w:rsidRDefault="00240A98"/>
    <w:p w:rsidR="00240A98" w:rsidRDefault="00240A98"/>
    <w:p w:rsidR="00240A98" w:rsidRDefault="00240A98" w:rsidP="00240A98">
      <w:pPr>
        <w:adjustRightInd w:val="0"/>
        <w:spacing w:line="600" w:lineRule="exact"/>
        <w:ind w:right="641"/>
        <w:rPr>
          <w:rFonts w:ascii="黑体" w:eastAsia="黑体"/>
          <w:sz w:val="32"/>
          <w:szCs w:val="32"/>
        </w:rPr>
      </w:pPr>
      <w:r>
        <w:rPr>
          <w:rFonts w:ascii="黑体" w:eastAsia="黑体" w:hint="eastAsia"/>
          <w:sz w:val="32"/>
          <w:szCs w:val="32"/>
        </w:rPr>
        <w:lastRenderedPageBreak/>
        <w:t>附件3</w:t>
      </w:r>
    </w:p>
    <w:p w:rsidR="00240A98" w:rsidRDefault="00240A98" w:rsidP="00240A98">
      <w:pPr>
        <w:adjustRightInd w:val="0"/>
        <w:spacing w:line="600" w:lineRule="exact"/>
        <w:ind w:right="641"/>
        <w:jc w:val="center"/>
        <w:rPr>
          <w:rFonts w:eastAsia="方正小标宋_GBK"/>
          <w:sz w:val="36"/>
          <w:szCs w:val="36"/>
        </w:rPr>
      </w:pPr>
      <w:r>
        <w:rPr>
          <w:rFonts w:eastAsia="方正小标宋_GBK" w:hint="eastAsia"/>
          <w:sz w:val="36"/>
          <w:szCs w:val="36"/>
        </w:rPr>
        <w:t xml:space="preserve">   </w:t>
      </w:r>
      <w:r>
        <w:rPr>
          <w:rFonts w:eastAsia="方正小标宋_GBK" w:hint="eastAsia"/>
          <w:sz w:val="36"/>
          <w:szCs w:val="36"/>
        </w:rPr>
        <w:t>邵阳县自然资源局</w:t>
      </w:r>
      <w:r>
        <w:rPr>
          <w:rFonts w:eastAsia="方正小标宋_GBK" w:hint="eastAsia"/>
          <w:sz w:val="36"/>
          <w:szCs w:val="36"/>
        </w:rPr>
        <w:t>20</w:t>
      </w:r>
      <w:r w:rsidR="00A07B2B">
        <w:rPr>
          <w:rFonts w:eastAsia="方正小标宋_GBK" w:hint="eastAsia"/>
          <w:sz w:val="36"/>
          <w:szCs w:val="36"/>
        </w:rPr>
        <w:t>20</w:t>
      </w:r>
      <w:r>
        <w:rPr>
          <w:rFonts w:eastAsia="方正小标宋_GBK" w:hint="eastAsia"/>
          <w:sz w:val="36"/>
          <w:szCs w:val="36"/>
        </w:rPr>
        <w:t>年度部门整体</w:t>
      </w:r>
      <w:r>
        <w:rPr>
          <w:rFonts w:eastAsia="方正小标宋_GBK"/>
          <w:sz w:val="36"/>
          <w:szCs w:val="36"/>
        </w:rPr>
        <w:t>支出</w:t>
      </w:r>
      <w:proofErr w:type="gramStart"/>
      <w:r>
        <w:rPr>
          <w:rFonts w:eastAsia="方正小标宋_GBK"/>
          <w:sz w:val="36"/>
          <w:szCs w:val="36"/>
        </w:rPr>
        <w:t>绩</w:t>
      </w:r>
      <w:proofErr w:type="gramEnd"/>
    </w:p>
    <w:p w:rsidR="00240A98" w:rsidRDefault="00240A98" w:rsidP="00240A98">
      <w:pPr>
        <w:adjustRightInd w:val="0"/>
        <w:spacing w:line="600" w:lineRule="exact"/>
        <w:ind w:right="641"/>
        <w:jc w:val="center"/>
        <w:rPr>
          <w:rFonts w:eastAsia="方正小标宋_GBK"/>
          <w:sz w:val="36"/>
          <w:szCs w:val="36"/>
        </w:rPr>
      </w:pPr>
      <w:proofErr w:type="gramStart"/>
      <w:r>
        <w:rPr>
          <w:rFonts w:eastAsia="方正小标宋_GBK"/>
          <w:sz w:val="36"/>
          <w:szCs w:val="36"/>
        </w:rPr>
        <w:t>效</w:t>
      </w:r>
      <w:proofErr w:type="gramEnd"/>
      <w:r>
        <w:rPr>
          <w:rFonts w:eastAsia="方正小标宋_GBK"/>
          <w:sz w:val="36"/>
          <w:szCs w:val="36"/>
        </w:rPr>
        <w:t>报告</w:t>
      </w:r>
    </w:p>
    <w:p w:rsidR="00240A98" w:rsidRDefault="00240A98" w:rsidP="00240A98">
      <w:pPr>
        <w:adjustRightInd w:val="0"/>
        <w:snapToGrid w:val="0"/>
        <w:spacing w:line="600" w:lineRule="exact"/>
        <w:ind w:firstLineChars="200" w:firstLine="640"/>
        <w:rPr>
          <w:rFonts w:eastAsia="黑体"/>
          <w:sz w:val="32"/>
          <w:szCs w:val="32"/>
        </w:rPr>
      </w:pPr>
      <w:r>
        <w:rPr>
          <w:rFonts w:eastAsia="黑体"/>
          <w:sz w:val="32"/>
          <w:szCs w:val="32"/>
        </w:rPr>
        <w:t>一、</w:t>
      </w:r>
      <w:r>
        <w:rPr>
          <w:rFonts w:eastAsia="黑体" w:hint="eastAsia"/>
          <w:sz w:val="32"/>
          <w:szCs w:val="32"/>
        </w:rPr>
        <w:t>部门</w:t>
      </w:r>
      <w:r>
        <w:rPr>
          <w:rFonts w:eastAsia="黑体"/>
          <w:sz w:val="32"/>
          <w:szCs w:val="32"/>
        </w:rPr>
        <w:t>概况</w:t>
      </w:r>
    </w:p>
    <w:p w:rsidR="00240A98" w:rsidRDefault="00240A98" w:rsidP="00240A98">
      <w:pPr>
        <w:adjustRightInd w:val="0"/>
        <w:snapToGrid w:val="0"/>
        <w:spacing w:line="600" w:lineRule="exact"/>
        <w:ind w:firstLineChars="200" w:firstLine="640"/>
        <w:rPr>
          <w:rFonts w:eastAsia="仿宋_GB2312"/>
          <w:sz w:val="32"/>
          <w:szCs w:val="32"/>
        </w:rPr>
      </w:pPr>
      <w:r>
        <w:rPr>
          <w:rFonts w:eastAsia="仿宋_GB2312"/>
          <w:sz w:val="32"/>
          <w:szCs w:val="32"/>
        </w:rPr>
        <w:t>（一）</w:t>
      </w:r>
      <w:r>
        <w:rPr>
          <w:rFonts w:eastAsia="仿宋_GB2312" w:hint="eastAsia"/>
          <w:sz w:val="32"/>
          <w:szCs w:val="32"/>
        </w:rPr>
        <w:t>部门</w:t>
      </w:r>
      <w:r>
        <w:rPr>
          <w:rFonts w:eastAsia="仿宋_GB2312"/>
          <w:sz w:val="32"/>
          <w:szCs w:val="32"/>
        </w:rPr>
        <w:t>基本情况</w:t>
      </w:r>
    </w:p>
    <w:p w:rsidR="00240A98" w:rsidRDefault="00240A98" w:rsidP="00240A98">
      <w:pPr>
        <w:adjustRightInd w:val="0"/>
        <w:snapToGrid w:val="0"/>
        <w:spacing w:line="600" w:lineRule="exact"/>
        <w:ind w:firstLineChars="200" w:firstLine="640"/>
        <w:rPr>
          <w:rFonts w:eastAsia="仿宋_GB2312"/>
          <w:sz w:val="32"/>
          <w:szCs w:val="32"/>
        </w:rPr>
      </w:pPr>
      <w:r>
        <w:rPr>
          <w:rFonts w:ascii="仿宋" w:eastAsia="仿宋" w:hAnsi="仿宋" w:hint="eastAsia"/>
          <w:sz w:val="32"/>
          <w:szCs w:val="32"/>
        </w:rPr>
        <w:t>邵阳县自然资源局</w:t>
      </w:r>
      <w:r w:rsidRPr="00C8748D">
        <w:rPr>
          <w:rFonts w:ascii="仿宋" w:eastAsia="仿宋" w:hAnsi="仿宋" w:hint="eastAsia"/>
          <w:sz w:val="32"/>
          <w:szCs w:val="32"/>
        </w:rPr>
        <w:t>（以下简称我局）为正科级全额拨款行政、事业单位，内设办公室、</w:t>
      </w:r>
      <w:r w:rsidR="00A07B2B">
        <w:rPr>
          <w:rFonts w:ascii="仿宋" w:eastAsia="仿宋" w:hAnsi="仿宋" w:hint="eastAsia"/>
          <w:sz w:val="32"/>
          <w:szCs w:val="32"/>
        </w:rPr>
        <w:t>政工</w:t>
      </w:r>
      <w:r w:rsidRPr="00C8748D">
        <w:rPr>
          <w:rFonts w:ascii="仿宋" w:eastAsia="仿宋" w:hAnsi="仿宋" w:hint="eastAsia"/>
          <w:sz w:val="32"/>
          <w:szCs w:val="32"/>
        </w:rPr>
        <w:t>股、财务股、</w:t>
      </w:r>
      <w:r w:rsidR="00E10A15">
        <w:rPr>
          <w:rFonts w:ascii="仿宋" w:eastAsia="仿宋" w:hAnsi="仿宋" w:hint="eastAsia"/>
          <w:sz w:val="32"/>
          <w:szCs w:val="32"/>
        </w:rPr>
        <w:t>政策法规</w:t>
      </w:r>
      <w:r w:rsidRPr="00C8748D">
        <w:rPr>
          <w:rFonts w:ascii="仿宋" w:eastAsia="仿宋" w:hAnsi="仿宋" w:hint="eastAsia"/>
          <w:sz w:val="32"/>
          <w:szCs w:val="32"/>
        </w:rPr>
        <w:t>股、</w:t>
      </w:r>
      <w:r w:rsidR="00E10A15">
        <w:rPr>
          <w:rFonts w:ascii="仿宋" w:eastAsia="仿宋" w:hAnsi="仿宋" w:hint="eastAsia"/>
          <w:sz w:val="32"/>
          <w:szCs w:val="32"/>
        </w:rPr>
        <w:t>自然资源调查监测股</w:t>
      </w:r>
      <w:r w:rsidRPr="00C8748D">
        <w:rPr>
          <w:rFonts w:ascii="仿宋" w:eastAsia="仿宋" w:hAnsi="仿宋" w:hint="eastAsia"/>
          <w:sz w:val="32"/>
          <w:szCs w:val="32"/>
        </w:rPr>
        <w:t>、</w:t>
      </w:r>
      <w:r w:rsidR="00E10A15">
        <w:rPr>
          <w:rFonts w:ascii="仿宋" w:eastAsia="仿宋" w:hAnsi="仿宋" w:hint="eastAsia"/>
          <w:sz w:val="32"/>
          <w:szCs w:val="32"/>
        </w:rPr>
        <w:t>自然资源确权登记股、自然资源所有者权益和开发利用股、国土空间规划股、建设工程规划股、市政和村镇建设规划股、国土空间用途管制股、国土空间生态修复股、耕地保护监督股、矿产资源保护监督股、地质勘查管理股、测绘地理信息股、自然资源督察股、执法监督股、政务</w:t>
      </w:r>
      <w:proofErr w:type="gramStart"/>
      <w:r w:rsidR="00E10A15">
        <w:rPr>
          <w:rFonts w:ascii="仿宋" w:eastAsia="仿宋" w:hAnsi="仿宋" w:hint="eastAsia"/>
          <w:sz w:val="32"/>
          <w:szCs w:val="32"/>
        </w:rPr>
        <w:t>服务股</w:t>
      </w:r>
      <w:proofErr w:type="gramEnd"/>
      <w:r w:rsidRPr="00C8748D">
        <w:rPr>
          <w:rFonts w:ascii="仿宋" w:eastAsia="仿宋" w:hAnsi="仿宋" w:hint="eastAsia"/>
          <w:sz w:val="32"/>
          <w:szCs w:val="32"/>
        </w:rPr>
        <w:t>等</w:t>
      </w:r>
      <w:r w:rsidR="00E10A15">
        <w:rPr>
          <w:rFonts w:ascii="仿宋" w:eastAsia="仿宋" w:hAnsi="仿宋" w:hint="eastAsia"/>
          <w:sz w:val="32"/>
          <w:szCs w:val="32"/>
        </w:rPr>
        <w:t>19</w:t>
      </w:r>
      <w:r w:rsidRPr="00C8748D">
        <w:rPr>
          <w:rFonts w:ascii="仿宋" w:eastAsia="仿宋" w:hAnsi="仿宋" w:hint="eastAsia"/>
          <w:sz w:val="32"/>
          <w:szCs w:val="32"/>
        </w:rPr>
        <w:t>个机关股室；下设土地交易中心、土地储备中心、土地开发整理中心、征用地事务中心、国土资源执法监察大队、测绘站、不动产登记中心</w:t>
      </w:r>
      <w:r w:rsidR="00E10A15">
        <w:rPr>
          <w:rFonts w:ascii="仿宋" w:eastAsia="仿宋" w:hAnsi="仿宋" w:hint="eastAsia"/>
          <w:sz w:val="32"/>
          <w:szCs w:val="32"/>
        </w:rPr>
        <w:t>、</w:t>
      </w:r>
      <w:r w:rsidR="003351EB">
        <w:rPr>
          <w:rFonts w:ascii="仿宋" w:eastAsia="仿宋" w:hAnsi="仿宋" w:hint="eastAsia"/>
          <w:sz w:val="32"/>
          <w:szCs w:val="32"/>
        </w:rPr>
        <w:t>7</w:t>
      </w:r>
      <w:r>
        <w:rPr>
          <w:rFonts w:ascii="仿宋" w:eastAsia="仿宋" w:hAnsi="仿宋" w:hint="eastAsia"/>
          <w:sz w:val="32"/>
          <w:szCs w:val="32"/>
        </w:rPr>
        <w:t>个二级机构，1个</w:t>
      </w:r>
      <w:r w:rsidRPr="00C8748D">
        <w:rPr>
          <w:rFonts w:ascii="仿宋" w:eastAsia="仿宋" w:hAnsi="仿宋" w:hint="eastAsia"/>
          <w:sz w:val="32"/>
          <w:szCs w:val="32"/>
        </w:rPr>
        <w:t>工业园区分局。</w:t>
      </w:r>
      <w:r w:rsidRPr="003351EB">
        <w:rPr>
          <w:rFonts w:ascii="仿宋" w:eastAsia="仿宋" w:hAnsi="仿宋" w:hint="eastAsia"/>
          <w:sz w:val="32"/>
          <w:szCs w:val="32"/>
        </w:rPr>
        <w:t>截止20</w:t>
      </w:r>
      <w:r w:rsidR="00E10A15" w:rsidRPr="003351EB">
        <w:rPr>
          <w:rFonts w:ascii="仿宋" w:eastAsia="仿宋" w:hAnsi="仿宋" w:hint="eastAsia"/>
          <w:sz w:val="32"/>
          <w:szCs w:val="32"/>
        </w:rPr>
        <w:t>20</w:t>
      </w:r>
      <w:r w:rsidRPr="003351EB">
        <w:rPr>
          <w:rFonts w:ascii="仿宋" w:eastAsia="仿宋" w:hAnsi="仿宋" w:hint="eastAsia"/>
          <w:sz w:val="32"/>
          <w:szCs w:val="32"/>
        </w:rPr>
        <w:t>年12月底全局实有人数</w:t>
      </w:r>
      <w:r w:rsidR="003351EB" w:rsidRPr="003351EB">
        <w:rPr>
          <w:rFonts w:ascii="仿宋" w:eastAsia="仿宋" w:hAnsi="仿宋" w:hint="eastAsia"/>
          <w:sz w:val="32"/>
          <w:szCs w:val="32"/>
        </w:rPr>
        <w:t>268</w:t>
      </w:r>
      <w:r w:rsidRPr="003351EB">
        <w:rPr>
          <w:rFonts w:ascii="仿宋" w:eastAsia="仿宋" w:hAnsi="仿宋" w:hint="eastAsia"/>
          <w:sz w:val="32"/>
          <w:szCs w:val="32"/>
        </w:rPr>
        <w:t>人，在职</w:t>
      </w:r>
      <w:r w:rsidR="00E10A15" w:rsidRPr="003351EB">
        <w:rPr>
          <w:rFonts w:ascii="仿宋" w:eastAsia="仿宋" w:hAnsi="仿宋" w:hint="eastAsia"/>
          <w:sz w:val="32"/>
          <w:szCs w:val="32"/>
        </w:rPr>
        <w:t>191</w:t>
      </w:r>
      <w:r w:rsidRPr="003351EB">
        <w:rPr>
          <w:rFonts w:ascii="仿宋" w:eastAsia="仿宋" w:hAnsi="仿宋" w:hint="eastAsia"/>
          <w:sz w:val="32"/>
          <w:szCs w:val="32"/>
        </w:rPr>
        <w:t>人，退休</w:t>
      </w:r>
      <w:r w:rsidR="003351EB" w:rsidRPr="003351EB">
        <w:rPr>
          <w:rFonts w:ascii="仿宋" w:eastAsia="仿宋" w:hAnsi="仿宋" w:hint="eastAsia"/>
          <w:sz w:val="32"/>
          <w:szCs w:val="32"/>
        </w:rPr>
        <w:t>77</w:t>
      </w:r>
      <w:r w:rsidRPr="003351EB">
        <w:rPr>
          <w:rFonts w:ascii="仿宋" w:eastAsia="仿宋" w:hAnsi="仿宋" w:hint="eastAsia"/>
          <w:sz w:val="32"/>
          <w:szCs w:val="32"/>
        </w:rPr>
        <w:t>人,</w:t>
      </w:r>
      <w:r w:rsidRPr="00C8748D">
        <w:rPr>
          <w:rFonts w:ascii="仿宋" w:eastAsia="仿宋" w:hAnsi="仿宋" w:hint="eastAsia"/>
          <w:sz w:val="32"/>
          <w:szCs w:val="32"/>
        </w:rPr>
        <w:t>公务用车</w:t>
      </w:r>
      <w:r>
        <w:rPr>
          <w:rFonts w:ascii="仿宋" w:eastAsia="仿宋" w:hAnsi="仿宋" w:hint="eastAsia"/>
          <w:sz w:val="32"/>
          <w:szCs w:val="32"/>
        </w:rPr>
        <w:t>0</w:t>
      </w:r>
      <w:r w:rsidRPr="00C8748D">
        <w:rPr>
          <w:rFonts w:ascii="仿宋" w:eastAsia="仿宋" w:hAnsi="仿宋" w:hint="eastAsia"/>
          <w:sz w:val="32"/>
          <w:szCs w:val="32"/>
        </w:rPr>
        <w:t>辆。主要职能：主要负责县域范围内土地、矿产</w:t>
      </w:r>
      <w:r w:rsidR="00B930AD">
        <w:rPr>
          <w:rFonts w:ascii="仿宋" w:eastAsia="仿宋" w:hAnsi="仿宋" w:hint="eastAsia"/>
          <w:sz w:val="32"/>
          <w:szCs w:val="32"/>
        </w:rPr>
        <w:t>督察</w:t>
      </w:r>
      <w:r w:rsidRPr="00C8748D">
        <w:rPr>
          <w:rFonts w:ascii="仿宋" w:eastAsia="仿宋" w:hAnsi="仿宋" w:hint="eastAsia"/>
          <w:sz w:val="32"/>
          <w:szCs w:val="32"/>
        </w:rPr>
        <w:t>、测绘、</w:t>
      </w:r>
      <w:r w:rsidR="00B930AD">
        <w:rPr>
          <w:rFonts w:ascii="仿宋" w:eastAsia="仿宋" w:hAnsi="仿宋" w:hint="eastAsia"/>
          <w:sz w:val="32"/>
          <w:szCs w:val="32"/>
        </w:rPr>
        <w:t>耕地保护、规划、</w:t>
      </w:r>
      <w:r w:rsidRPr="00C8748D">
        <w:rPr>
          <w:rFonts w:ascii="仿宋" w:eastAsia="仿宋" w:hAnsi="仿宋" w:hint="eastAsia"/>
          <w:sz w:val="32"/>
          <w:szCs w:val="32"/>
        </w:rPr>
        <w:t>地质灾害防治、不动产登记等管理工作，并积极承办县委县政府和省厅、市局交办的其他工作。</w:t>
      </w:r>
    </w:p>
    <w:p w:rsidR="00240A98" w:rsidRDefault="00240A98" w:rsidP="00240A98">
      <w:pPr>
        <w:adjustRightInd w:val="0"/>
        <w:snapToGrid w:val="0"/>
        <w:spacing w:line="600" w:lineRule="exact"/>
        <w:ind w:firstLineChars="200" w:firstLine="640"/>
        <w:rPr>
          <w:rFonts w:eastAsia="仿宋_GB2312"/>
          <w:sz w:val="32"/>
          <w:szCs w:val="32"/>
        </w:rPr>
      </w:pPr>
      <w:r>
        <w:rPr>
          <w:rFonts w:eastAsia="仿宋_GB2312"/>
          <w:sz w:val="32"/>
          <w:szCs w:val="32"/>
        </w:rPr>
        <w:t>（二）</w:t>
      </w:r>
      <w:r>
        <w:rPr>
          <w:rFonts w:eastAsia="仿宋_GB2312" w:hint="eastAsia"/>
          <w:sz w:val="32"/>
          <w:szCs w:val="32"/>
        </w:rPr>
        <w:t>部门整体支出规模、使用方向</w:t>
      </w:r>
      <w:r>
        <w:rPr>
          <w:rFonts w:eastAsia="仿宋_GB2312"/>
          <w:sz w:val="32"/>
          <w:szCs w:val="32"/>
        </w:rPr>
        <w:t>和主要内容、涉及范围等。</w:t>
      </w:r>
    </w:p>
    <w:p w:rsidR="00240A98" w:rsidRDefault="00240A98" w:rsidP="00240A98">
      <w:pPr>
        <w:adjustRightInd w:val="0"/>
        <w:snapToGrid w:val="0"/>
        <w:spacing w:line="600" w:lineRule="exact"/>
        <w:ind w:firstLineChars="200" w:firstLine="640"/>
        <w:rPr>
          <w:rFonts w:eastAsia="仿宋_GB2312"/>
          <w:sz w:val="32"/>
          <w:szCs w:val="32"/>
        </w:rPr>
      </w:pPr>
      <w:r w:rsidRPr="00C8748D">
        <w:rPr>
          <w:rFonts w:ascii="仿宋" w:eastAsia="仿宋" w:hAnsi="仿宋" w:hint="eastAsia"/>
          <w:sz w:val="32"/>
          <w:szCs w:val="32"/>
        </w:rPr>
        <w:t>20</w:t>
      </w:r>
      <w:r w:rsidR="00BC4D9E">
        <w:rPr>
          <w:rFonts w:ascii="仿宋" w:eastAsia="仿宋" w:hAnsi="仿宋" w:hint="eastAsia"/>
          <w:sz w:val="32"/>
          <w:szCs w:val="32"/>
        </w:rPr>
        <w:t>20</w:t>
      </w:r>
      <w:r w:rsidRPr="00C8748D">
        <w:rPr>
          <w:rFonts w:ascii="仿宋" w:eastAsia="仿宋" w:hAnsi="仿宋" w:hint="eastAsia"/>
          <w:sz w:val="32"/>
          <w:szCs w:val="32"/>
        </w:rPr>
        <w:t>年本单位整体支出</w:t>
      </w:r>
      <w:r w:rsidR="00BC4D9E">
        <w:rPr>
          <w:rFonts w:ascii="仿宋" w:eastAsia="仿宋" w:hAnsi="仿宋" w:hint="eastAsia"/>
          <w:sz w:val="32"/>
          <w:szCs w:val="32"/>
        </w:rPr>
        <w:t>10121.94</w:t>
      </w:r>
      <w:r w:rsidRPr="00C8748D">
        <w:rPr>
          <w:rFonts w:ascii="仿宋" w:eastAsia="仿宋" w:hAnsi="仿宋" w:hint="eastAsia"/>
          <w:sz w:val="32"/>
          <w:szCs w:val="32"/>
        </w:rPr>
        <w:t>万元，其中：基本支出</w:t>
      </w:r>
      <w:r w:rsidR="00BC4D9E">
        <w:rPr>
          <w:rFonts w:ascii="仿宋" w:eastAsia="仿宋" w:hAnsi="仿宋" w:hint="eastAsia"/>
          <w:sz w:val="32"/>
          <w:szCs w:val="32"/>
        </w:rPr>
        <w:t>2825.93</w:t>
      </w:r>
      <w:r w:rsidRPr="00C8748D">
        <w:rPr>
          <w:rFonts w:ascii="仿宋" w:eastAsia="仿宋" w:hAnsi="仿宋" w:hint="eastAsia"/>
          <w:sz w:val="32"/>
          <w:szCs w:val="32"/>
        </w:rPr>
        <w:t>万元，项目支出</w:t>
      </w:r>
      <w:r w:rsidR="00BC4D9E">
        <w:rPr>
          <w:rFonts w:ascii="仿宋" w:eastAsia="仿宋" w:hAnsi="仿宋" w:hint="eastAsia"/>
          <w:sz w:val="32"/>
          <w:szCs w:val="32"/>
        </w:rPr>
        <w:t>7296.01</w:t>
      </w:r>
      <w:r w:rsidRPr="00C8748D">
        <w:rPr>
          <w:rFonts w:ascii="仿宋" w:eastAsia="仿宋" w:hAnsi="仿宋" w:hint="eastAsia"/>
          <w:sz w:val="32"/>
          <w:szCs w:val="32"/>
        </w:rPr>
        <w:t>万元。全年用于工资福利支出</w:t>
      </w:r>
      <w:r w:rsidR="00BC4D9E">
        <w:rPr>
          <w:rFonts w:ascii="仿宋" w:eastAsia="仿宋" w:hAnsi="仿宋" w:hint="eastAsia"/>
          <w:sz w:val="32"/>
          <w:szCs w:val="32"/>
        </w:rPr>
        <w:lastRenderedPageBreak/>
        <w:t>2045.87</w:t>
      </w:r>
      <w:r w:rsidRPr="00C8748D">
        <w:rPr>
          <w:rFonts w:ascii="仿宋" w:eastAsia="仿宋" w:hAnsi="仿宋" w:hint="eastAsia"/>
          <w:sz w:val="32"/>
          <w:szCs w:val="32"/>
        </w:rPr>
        <w:t>万元，商品服务支出</w:t>
      </w:r>
      <w:r w:rsidR="00BC4D9E">
        <w:rPr>
          <w:rFonts w:ascii="仿宋" w:eastAsia="仿宋" w:hAnsi="仿宋" w:hint="eastAsia"/>
          <w:sz w:val="32"/>
          <w:szCs w:val="32"/>
        </w:rPr>
        <w:t>2178.72</w:t>
      </w:r>
      <w:r w:rsidRPr="00C8748D">
        <w:rPr>
          <w:rFonts w:ascii="仿宋" w:eastAsia="仿宋" w:hAnsi="仿宋" w:hint="eastAsia"/>
          <w:sz w:val="32"/>
          <w:szCs w:val="32"/>
        </w:rPr>
        <w:t>万元，对个人和家庭的补助支出</w:t>
      </w:r>
      <w:r w:rsidR="00BC4D9E">
        <w:rPr>
          <w:rFonts w:ascii="仿宋" w:eastAsia="仿宋" w:hAnsi="仿宋" w:hint="eastAsia"/>
          <w:sz w:val="32"/>
          <w:szCs w:val="32"/>
        </w:rPr>
        <w:t>159.63</w:t>
      </w:r>
      <w:r w:rsidRPr="00C8748D">
        <w:rPr>
          <w:rFonts w:ascii="仿宋" w:eastAsia="仿宋" w:hAnsi="仿宋" w:hint="eastAsia"/>
          <w:sz w:val="32"/>
          <w:szCs w:val="32"/>
        </w:rPr>
        <w:t>万元，其他资本性支出</w:t>
      </w:r>
      <w:r w:rsidR="00BC4D9E">
        <w:rPr>
          <w:rFonts w:ascii="仿宋" w:eastAsia="仿宋" w:hAnsi="仿宋" w:hint="eastAsia"/>
          <w:sz w:val="32"/>
          <w:szCs w:val="32"/>
        </w:rPr>
        <w:t>5737.71</w:t>
      </w:r>
      <w:r w:rsidRPr="00C8748D">
        <w:rPr>
          <w:rFonts w:ascii="仿宋" w:eastAsia="仿宋" w:hAnsi="仿宋" w:hint="eastAsia"/>
          <w:sz w:val="32"/>
          <w:szCs w:val="32"/>
        </w:rPr>
        <w:t>万元。</w:t>
      </w:r>
    </w:p>
    <w:p w:rsidR="00240A98" w:rsidRDefault="00240A98" w:rsidP="00240A98">
      <w:pPr>
        <w:adjustRightInd w:val="0"/>
        <w:snapToGrid w:val="0"/>
        <w:spacing w:line="600" w:lineRule="exact"/>
        <w:ind w:firstLineChars="200" w:firstLine="640"/>
        <w:rPr>
          <w:rFonts w:eastAsia="黑体"/>
          <w:sz w:val="32"/>
          <w:szCs w:val="32"/>
        </w:rPr>
      </w:pPr>
      <w:r>
        <w:rPr>
          <w:rFonts w:eastAsia="黑体"/>
          <w:sz w:val="32"/>
          <w:szCs w:val="32"/>
        </w:rPr>
        <w:t>二、</w:t>
      </w:r>
      <w:r>
        <w:rPr>
          <w:rFonts w:eastAsia="黑体" w:hint="eastAsia"/>
          <w:sz w:val="32"/>
          <w:szCs w:val="32"/>
        </w:rPr>
        <w:t>部门整体支出</w:t>
      </w:r>
      <w:r>
        <w:rPr>
          <w:rFonts w:eastAsia="黑体"/>
          <w:sz w:val="32"/>
          <w:szCs w:val="32"/>
        </w:rPr>
        <w:t>管理及使用情况</w:t>
      </w:r>
    </w:p>
    <w:p w:rsidR="00240A98" w:rsidRDefault="00240A98" w:rsidP="00D5692F">
      <w:pPr>
        <w:adjustRightInd w:val="0"/>
        <w:snapToGrid w:val="0"/>
        <w:spacing w:line="600" w:lineRule="exact"/>
        <w:ind w:firstLineChars="200" w:firstLine="640"/>
        <w:rPr>
          <w:rFonts w:ascii="楷体_GB2312" w:eastAsia="楷体_GB2312"/>
          <w:b/>
          <w:sz w:val="32"/>
          <w:szCs w:val="32"/>
        </w:rPr>
      </w:pPr>
      <w:r>
        <w:rPr>
          <w:rFonts w:ascii="楷体_GB2312" w:eastAsia="楷体_GB2312" w:hint="eastAsia"/>
          <w:b/>
          <w:sz w:val="32"/>
          <w:szCs w:val="32"/>
        </w:rPr>
        <w:t>（一）预算执行情况</w:t>
      </w:r>
    </w:p>
    <w:p w:rsidR="00075CFB" w:rsidRPr="00075CFB" w:rsidRDefault="00240A98" w:rsidP="00075CFB">
      <w:pPr>
        <w:spacing w:line="640" w:lineRule="exact"/>
        <w:ind w:firstLineChars="200" w:firstLine="640"/>
        <w:rPr>
          <w:rFonts w:ascii="仿宋" w:eastAsia="仿宋" w:hAnsi="仿宋"/>
          <w:color w:val="FF0000"/>
          <w:sz w:val="32"/>
          <w:szCs w:val="32"/>
        </w:rPr>
      </w:pPr>
      <w:r w:rsidRPr="00275587">
        <w:rPr>
          <w:rFonts w:ascii="仿宋" w:eastAsia="仿宋" w:hAnsi="仿宋" w:hint="eastAsia"/>
          <w:sz w:val="32"/>
          <w:szCs w:val="32"/>
        </w:rPr>
        <w:t>20</w:t>
      </w:r>
      <w:r w:rsidR="00BC4D9E">
        <w:rPr>
          <w:rFonts w:ascii="仿宋" w:eastAsia="仿宋" w:hAnsi="仿宋" w:hint="eastAsia"/>
          <w:sz w:val="32"/>
          <w:szCs w:val="32"/>
        </w:rPr>
        <w:t>20</w:t>
      </w:r>
      <w:r w:rsidRPr="00275587">
        <w:rPr>
          <w:rFonts w:ascii="仿宋" w:eastAsia="仿宋" w:hAnsi="仿宋" w:hint="eastAsia"/>
          <w:sz w:val="32"/>
          <w:szCs w:val="32"/>
        </w:rPr>
        <w:t>年县财政下达我局的财政收入任务</w:t>
      </w:r>
      <w:r w:rsidR="00BC4D9E">
        <w:rPr>
          <w:rFonts w:ascii="仿宋" w:eastAsia="仿宋" w:hAnsi="仿宋" w:hint="eastAsia"/>
          <w:sz w:val="32"/>
          <w:szCs w:val="32"/>
        </w:rPr>
        <w:t>1</w:t>
      </w:r>
      <w:r w:rsidR="00D10354">
        <w:rPr>
          <w:rFonts w:ascii="仿宋" w:eastAsia="仿宋" w:hAnsi="仿宋" w:hint="eastAsia"/>
          <w:sz w:val="32"/>
          <w:szCs w:val="32"/>
        </w:rPr>
        <w:t>420</w:t>
      </w:r>
      <w:r w:rsidRPr="00275587">
        <w:rPr>
          <w:rFonts w:ascii="仿宋" w:eastAsia="仿宋" w:hAnsi="仿宋" w:hint="eastAsia"/>
          <w:sz w:val="32"/>
          <w:szCs w:val="32"/>
        </w:rPr>
        <w:t>万元</w:t>
      </w:r>
      <w:r w:rsidR="00D10354">
        <w:rPr>
          <w:rFonts w:ascii="仿宋" w:eastAsia="仿宋" w:hAnsi="仿宋" w:hint="eastAsia"/>
          <w:sz w:val="32"/>
          <w:szCs w:val="32"/>
        </w:rPr>
        <w:t>（含原规划局）</w:t>
      </w:r>
      <w:r w:rsidRPr="00275587">
        <w:rPr>
          <w:rFonts w:ascii="仿宋" w:eastAsia="仿宋" w:hAnsi="仿宋" w:hint="eastAsia"/>
          <w:sz w:val="32"/>
          <w:szCs w:val="32"/>
        </w:rPr>
        <w:t>，我局实际完成</w:t>
      </w:r>
      <w:r w:rsidR="00D10354" w:rsidRPr="00D10354">
        <w:rPr>
          <w:rFonts w:ascii="仿宋" w:eastAsia="仿宋" w:hAnsi="仿宋"/>
          <w:sz w:val="32"/>
          <w:szCs w:val="32"/>
        </w:rPr>
        <w:t>10798.77</w:t>
      </w:r>
      <w:r w:rsidRPr="00D10354">
        <w:rPr>
          <w:rFonts w:ascii="仿宋" w:eastAsia="仿宋" w:hAnsi="仿宋" w:hint="eastAsia"/>
          <w:sz w:val="32"/>
          <w:szCs w:val="32"/>
        </w:rPr>
        <w:t>万元完成率</w:t>
      </w:r>
      <w:r w:rsidR="00D10354" w:rsidRPr="00D10354">
        <w:rPr>
          <w:rFonts w:ascii="仿宋" w:eastAsia="仿宋" w:hAnsi="仿宋"/>
          <w:sz w:val="32"/>
          <w:szCs w:val="32"/>
        </w:rPr>
        <w:t>760.5%</w:t>
      </w:r>
      <w:r w:rsidRPr="00D10354">
        <w:rPr>
          <w:rFonts w:ascii="仿宋" w:eastAsia="仿宋" w:hAnsi="仿宋" w:hint="eastAsia"/>
          <w:sz w:val="32"/>
          <w:szCs w:val="32"/>
        </w:rPr>
        <w:t>；另入库不抵收入任务的土地出让总价款</w:t>
      </w:r>
      <w:r w:rsidR="00D10354" w:rsidRPr="00D10354">
        <w:rPr>
          <w:rFonts w:ascii="仿宋" w:eastAsia="仿宋" w:hAnsi="仿宋"/>
          <w:sz w:val="32"/>
          <w:szCs w:val="32"/>
        </w:rPr>
        <w:t>67385</w:t>
      </w:r>
      <w:r w:rsidR="00D10354" w:rsidRPr="00D10354">
        <w:rPr>
          <w:rFonts w:ascii="仿宋" w:eastAsia="仿宋" w:hAnsi="仿宋" w:hint="eastAsia"/>
          <w:sz w:val="32"/>
          <w:szCs w:val="32"/>
        </w:rPr>
        <w:t>万元</w:t>
      </w:r>
      <w:r w:rsidRPr="00D10354">
        <w:rPr>
          <w:rFonts w:ascii="仿宋" w:eastAsia="仿宋" w:hAnsi="仿宋" w:hint="eastAsia"/>
          <w:sz w:val="32"/>
          <w:szCs w:val="32"/>
        </w:rPr>
        <w:t>，土地出让金</w:t>
      </w:r>
      <w:r w:rsidR="00D10354" w:rsidRPr="00D10354">
        <w:rPr>
          <w:rFonts w:ascii="仿宋" w:eastAsia="仿宋" w:hAnsi="仿宋"/>
          <w:sz w:val="32"/>
          <w:szCs w:val="32"/>
        </w:rPr>
        <w:t>5265.4</w:t>
      </w:r>
      <w:r w:rsidRPr="00D10354">
        <w:rPr>
          <w:rFonts w:ascii="仿宋" w:eastAsia="仿宋" w:hAnsi="仿宋" w:hint="eastAsia"/>
          <w:sz w:val="32"/>
          <w:szCs w:val="32"/>
        </w:rPr>
        <w:t>万元，财政收入任务完成情况良好。</w:t>
      </w:r>
    </w:p>
    <w:p w:rsidR="00240A98" w:rsidRPr="00112433" w:rsidRDefault="00240A98" w:rsidP="00240A98">
      <w:pPr>
        <w:spacing w:line="640" w:lineRule="exact"/>
        <w:ind w:firstLineChars="200" w:firstLine="640"/>
        <w:rPr>
          <w:rFonts w:ascii="仿宋" w:eastAsia="仿宋" w:hAnsi="仿宋"/>
          <w:sz w:val="32"/>
          <w:szCs w:val="32"/>
          <w:shd w:val="clear" w:color="auto" w:fill="FFFFFF"/>
        </w:rPr>
      </w:pPr>
      <w:r w:rsidRPr="00112433">
        <w:rPr>
          <w:rFonts w:ascii="仿宋" w:eastAsia="仿宋" w:hAnsi="仿宋" w:hint="eastAsia"/>
          <w:sz w:val="32"/>
          <w:szCs w:val="32"/>
          <w:shd w:val="clear" w:color="auto" w:fill="FFFFFF"/>
        </w:rPr>
        <w:t>20</w:t>
      </w:r>
      <w:r w:rsidR="00BC4D9E">
        <w:rPr>
          <w:rFonts w:ascii="仿宋" w:eastAsia="仿宋" w:hAnsi="仿宋" w:hint="eastAsia"/>
          <w:sz w:val="32"/>
          <w:szCs w:val="32"/>
          <w:shd w:val="clear" w:color="auto" w:fill="FFFFFF"/>
        </w:rPr>
        <w:t>20</w:t>
      </w:r>
      <w:r>
        <w:rPr>
          <w:rFonts w:ascii="仿宋" w:eastAsia="仿宋" w:hAnsi="仿宋" w:hint="eastAsia"/>
          <w:sz w:val="32"/>
          <w:szCs w:val="32"/>
          <w:shd w:val="clear" w:color="auto" w:fill="FFFFFF"/>
        </w:rPr>
        <w:t>年度年初预算收入</w:t>
      </w:r>
      <w:r w:rsidR="00BC4D9E">
        <w:rPr>
          <w:rFonts w:ascii="仿宋" w:eastAsia="仿宋" w:hAnsi="仿宋" w:hint="eastAsia"/>
          <w:sz w:val="32"/>
          <w:szCs w:val="32"/>
          <w:shd w:val="clear" w:color="auto" w:fill="FFFFFF"/>
        </w:rPr>
        <w:t>1832.97</w:t>
      </w:r>
      <w:r>
        <w:rPr>
          <w:rFonts w:ascii="仿宋" w:eastAsia="仿宋" w:hAnsi="仿宋" w:hint="eastAsia"/>
          <w:sz w:val="32"/>
          <w:szCs w:val="32"/>
          <w:shd w:val="clear" w:color="auto" w:fill="FFFFFF"/>
        </w:rPr>
        <w:t>万元，基本支出</w:t>
      </w:r>
      <w:r w:rsidR="00BC4D9E">
        <w:rPr>
          <w:rFonts w:ascii="仿宋" w:eastAsia="仿宋" w:hAnsi="仿宋" w:hint="eastAsia"/>
          <w:sz w:val="32"/>
          <w:szCs w:val="32"/>
          <w:shd w:val="clear" w:color="auto" w:fill="FFFFFF"/>
        </w:rPr>
        <w:t>1832.97</w:t>
      </w:r>
      <w:r>
        <w:rPr>
          <w:rFonts w:ascii="仿宋" w:eastAsia="仿宋" w:hAnsi="仿宋" w:hint="eastAsia"/>
          <w:sz w:val="32"/>
          <w:szCs w:val="32"/>
          <w:shd w:val="clear" w:color="auto" w:fill="FFFFFF"/>
        </w:rPr>
        <w:t>万元，专项支出统一纳入县级管理，年中基本支出预算调整追</w:t>
      </w:r>
      <w:r w:rsidR="00075CFB" w:rsidRPr="00075CFB">
        <w:rPr>
          <w:rFonts w:ascii="仿宋" w:eastAsia="仿宋" w:hAnsi="仿宋" w:hint="eastAsia"/>
          <w:sz w:val="32"/>
          <w:szCs w:val="32"/>
          <w:shd w:val="clear" w:color="auto" w:fill="FFFFFF"/>
        </w:rPr>
        <w:t>加</w:t>
      </w:r>
      <w:r w:rsidR="00075CFB">
        <w:rPr>
          <w:rFonts w:ascii="仿宋" w:eastAsia="仿宋" w:hAnsi="仿宋" w:hint="eastAsia"/>
          <w:sz w:val="32"/>
          <w:szCs w:val="32"/>
          <w:shd w:val="clear" w:color="auto" w:fill="FFFFFF"/>
        </w:rPr>
        <w:t>1331.5</w:t>
      </w:r>
      <w:r>
        <w:rPr>
          <w:rFonts w:ascii="仿宋" w:eastAsia="仿宋" w:hAnsi="仿宋" w:hint="eastAsia"/>
          <w:sz w:val="32"/>
          <w:szCs w:val="32"/>
          <w:shd w:val="clear" w:color="auto" w:fill="FFFFFF"/>
        </w:rPr>
        <w:t>万元，年终基本支出拨款合计</w:t>
      </w:r>
      <w:r w:rsidR="00075CFB">
        <w:rPr>
          <w:rFonts w:ascii="仿宋" w:eastAsia="仿宋" w:hAnsi="仿宋" w:hint="eastAsia"/>
          <w:sz w:val="32"/>
          <w:szCs w:val="32"/>
          <w:shd w:val="clear" w:color="auto" w:fill="FFFFFF"/>
        </w:rPr>
        <w:t>3164.47</w:t>
      </w:r>
      <w:r>
        <w:rPr>
          <w:rFonts w:ascii="仿宋" w:eastAsia="仿宋" w:hAnsi="仿宋" w:hint="eastAsia"/>
          <w:sz w:val="32"/>
          <w:szCs w:val="32"/>
          <w:shd w:val="clear" w:color="auto" w:fill="FFFFFF"/>
        </w:rPr>
        <w:t>万元，基本支出决算数</w:t>
      </w:r>
      <w:r w:rsidR="00075CFB">
        <w:rPr>
          <w:rFonts w:ascii="仿宋" w:eastAsia="仿宋" w:hAnsi="仿宋" w:hint="eastAsia"/>
          <w:sz w:val="32"/>
          <w:szCs w:val="32"/>
        </w:rPr>
        <w:t>2825.93</w:t>
      </w:r>
      <w:r>
        <w:rPr>
          <w:rFonts w:ascii="仿宋" w:eastAsia="仿宋" w:hAnsi="仿宋" w:hint="eastAsia"/>
          <w:sz w:val="32"/>
          <w:szCs w:val="32"/>
          <w:shd w:val="clear" w:color="auto" w:fill="FFFFFF"/>
        </w:rPr>
        <w:t>万元。项目支出预算调整追加</w:t>
      </w:r>
      <w:r w:rsidR="00075CFB">
        <w:rPr>
          <w:rFonts w:ascii="仿宋" w:eastAsia="仿宋" w:hAnsi="仿宋" w:hint="eastAsia"/>
          <w:sz w:val="32"/>
          <w:szCs w:val="32"/>
          <w:shd w:val="clear" w:color="auto" w:fill="FFFFFF"/>
        </w:rPr>
        <w:t>12460.87</w:t>
      </w:r>
      <w:r>
        <w:rPr>
          <w:rFonts w:ascii="仿宋" w:eastAsia="仿宋" w:hAnsi="仿宋" w:hint="eastAsia"/>
          <w:sz w:val="32"/>
          <w:szCs w:val="32"/>
          <w:shd w:val="clear" w:color="auto" w:fill="FFFFFF"/>
        </w:rPr>
        <w:t>万元，项目支出决算数</w:t>
      </w:r>
      <w:r w:rsidR="00075CFB">
        <w:rPr>
          <w:rFonts w:ascii="仿宋" w:eastAsia="仿宋" w:hAnsi="仿宋" w:hint="eastAsia"/>
          <w:sz w:val="32"/>
          <w:szCs w:val="32"/>
        </w:rPr>
        <w:t>7296.01</w:t>
      </w:r>
      <w:r>
        <w:rPr>
          <w:rFonts w:ascii="仿宋" w:eastAsia="仿宋" w:hAnsi="仿宋" w:hint="eastAsia"/>
          <w:sz w:val="32"/>
          <w:szCs w:val="32"/>
          <w:shd w:val="clear" w:color="auto" w:fill="FFFFFF"/>
        </w:rPr>
        <w:t>万元。</w:t>
      </w:r>
    </w:p>
    <w:p w:rsidR="00240A98" w:rsidRDefault="00240A98" w:rsidP="00D5692F">
      <w:pPr>
        <w:adjustRightInd w:val="0"/>
        <w:snapToGrid w:val="0"/>
        <w:spacing w:line="600" w:lineRule="exact"/>
        <w:ind w:firstLineChars="200" w:firstLine="640"/>
        <w:rPr>
          <w:rFonts w:ascii="楷体_GB2312" w:eastAsia="楷体_GB2312"/>
          <w:b/>
          <w:sz w:val="32"/>
          <w:szCs w:val="32"/>
        </w:rPr>
      </w:pPr>
      <w:r>
        <w:rPr>
          <w:rFonts w:ascii="楷体_GB2312" w:eastAsia="楷体_GB2312" w:hint="eastAsia"/>
          <w:b/>
          <w:sz w:val="32"/>
          <w:szCs w:val="32"/>
        </w:rPr>
        <w:t>（二）基本支出</w:t>
      </w:r>
    </w:p>
    <w:p w:rsidR="00240A98" w:rsidRPr="00C8748D" w:rsidRDefault="00240A98" w:rsidP="00240A98">
      <w:pPr>
        <w:spacing w:line="640" w:lineRule="exact"/>
        <w:ind w:firstLineChars="200" w:firstLine="640"/>
        <w:rPr>
          <w:rFonts w:ascii="仿宋" w:eastAsia="仿宋" w:hAnsi="仿宋"/>
          <w:sz w:val="32"/>
          <w:szCs w:val="32"/>
          <w:shd w:val="clear" w:color="auto" w:fill="FFFFFF"/>
        </w:rPr>
      </w:pPr>
      <w:r w:rsidRPr="00C8748D">
        <w:rPr>
          <w:rFonts w:ascii="仿宋" w:eastAsia="仿宋" w:hAnsi="仿宋" w:hint="eastAsia"/>
          <w:sz w:val="32"/>
          <w:szCs w:val="32"/>
          <w:shd w:val="clear" w:color="auto" w:fill="FFFFFF"/>
        </w:rPr>
        <w:t>我局20</w:t>
      </w:r>
      <w:r w:rsidR="00BC4D9E">
        <w:rPr>
          <w:rFonts w:ascii="仿宋" w:eastAsia="仿宋" w:hAnsi="仿宋" w:hint="eastAsia"/>
          <w:sz w:val="32"/>
          <w:szCs w:val="32"/>
          <w:shd w:val="clear" w:color="auto" w:fill="FFFFFF"/>
        </w:rPr>
        <w:t>20</w:t>
      </w:r>
      <w:r w:rsidRPr="00C8748D">
        <w:rPr>
          <w:rFonts w:ascii="仿宋" w:eastAsia="仿宋" w:hAnsi="仿宋" w:hint="eastAsia"/>
          <w:sz w:val="32"/>
          <w:szCs w:val="32"/>
          <w:shd w:val="clear" w:color="auto" w:fill="FFFFFF"/>
        </w:rPr>
        <w:t>年基本支出</w:t>
      </w:r>
      <w:r w:rsidR="00075CFB">
        <w:rPr>
          <w:rFonts w:ascii="仿宋" w:eastAsia="仿宋" w:hAnsi="仿宋" w:hint="eastAsia"/>
          <w:sz w:val="32"/>
          <w:szCs w:val="32"/>
        </w:rPr>
        <w:t>2825.93</w:t>
      </w:r>
      <w:r w:rsidRPr="00C8748D">
        <w:rPr>
          <w:rFonts w:ascii="仿宋" w:eastAsia="仿宋" w:hAnsi="仿宋" w:hint="eastAsia"/>
          <w:sz w:val="32"/>
          <w:szCs w:val="32"/>
          <w:shd w:val="clear" w:color="auto" w:fill="FFFFFF"/>
        </w:rPr>
        <w:t>万元，其中：人员经费</w:t>
      </w:r>
      <w:r w:rsidR="00075CFB">
        <w:rPr>
          <w:rFonts w:ascii="仿宋" w:eastAsia="仿宋" w:hAnsi="仿宋" w:hint="eastAsia"/>
          <w:sz w:val="32"/>
          <w:szCs w:val="32"/>
        </w:rPr>
        <w:t>2205.5</w:t>
      </w:r>
      <w:r w:rsidRPr="00C8748D">
        <w:rPr>
          <w:rFonts w:ascii="仿宋" w:eastAsia="仿宋" w:hAnsi="仿宋" w:hint="eastAsia"/>
          <w:sz w:val="32"/>
          <w:szCs w:val="32"/>
          <w:shd w:val="clear" w:color="auto" w:fill="FFFFFF"/>
        </w:rPr>
        <w:t>万元（</w:t>
      </w:r>
      <w:r w:rsidRPr="00C8748D">
        <w:rPr>
          <w:rFonts w:ascii="仿宋" w:eastAsia="仿宋" w:hAnsi="仿宋" w:hint="eastAsia"/>
          <w:sz w:val="32"/>
          <w:szCs w:val="32"/>
        </w:rPr>
        <w:t>工资福利支出</w:t>
      </w:r>
      <w:r w:rsidR="00075CFB">
        <w:rPr>
          <w:rFonts w:ascii="仿宋" w:eastAsia="仿宋" w:hAnsi="仿宋" w:hint="eastAsia"/>
          <w:sz w:val="32"/>
          <w:szCs w:val="32"/>
        </w:rPr>
        <w:t>2045.87</w:t>
      </w:r>
      <w:r w:rsidRPr="00C8748D">
        <w:rPr>
          <w:rFonts w:ascii="仿宋" w:eastAsia="仿宋" w:hAnsi="仿宋" w:hint="eastAsia"/>
          <w:sz w:val="32"/>
          <w:szCs w:val="32"/>
        </w:rPr>
        <w:t>万元，对个人和家庭的补助支出</w:t>
      </w:r>
      <w:r w:rsidR="00075CFB">
        <w:rPr>
          <w:rFonts w:ascii="仿宋" w:eastAsia="仿宋" w:hAnsi="仿宋" w:hint="eastAsia"/>
          <w:sz w:val="32"/>
          <w:szCs w:val="32"/>
        </w:rPr>
        <w:t>159.63</w:t>
      </w:r>
      <w:r w:rsidRPr="00C8748D">
        <w:rPr>
          <w:rFonts w:ascii="仿宋" w:eastAsia="仿宋" w:hAnsi="仿宋" w:hint="eastAsia"/>
          <w:sz w:val="32"/>
          <w:szCs w:val="32"/>
        </w:rPr>
        <w:t>万元</w:t>
      </w:r>
      <w:r w:rsidRPr="00C8748D">
        <w:rPr>
          <w:rFonts w:ascii="仿宋" w:eastAsia="仿宋" w:hAnsi="仿宋" w:hint="eastAsia"/>
          <w:sz w:val="32"/>
          <w:szCs w:val="32"/>
          <w:shd w:val="clear" w:color="auto" w:fill="FFFFFF"/>
        </w:rPr>
        <w:t>），日常公用经费</w:t>
      </w:r>
      <w:r w:rsidR="00D870BA">
        <w:rPr>
          <w:rFonts w:ascii="仿宋" w:eastAsia="仿宋" w:hAnsi="仿宋" w:hint="eastAsia"/>
          <w:sz w:val="32"/>
          <w:szCs w:val="32"/>
        </w:rPr>
        <w:t>620.43</w:t>
      </w:r>
      <w:r w:rsidRPr="00C8748D">
        <w:rPr>
          <w:rFonts w:ascii="仿宋" w:eastAsia="仿宋" w:hAnsi="仿宋" w:hint="eastAsia"/>
          <w:sz w:val="32"/>
          <w:szCs w:val="32"/>
          <w:shd w:val="clear" w:color="auto" w:fill="FFFFFF"/>
        </w:rPr>
        <w:t>万元（</w:t>
      </w:r>
      <w:r>
        <w:rPr>
          <w:rFonts w:ascii="仿宋" w:eastAsia="仿宋" w:hAnsi="仿宋" w:hint="eastAsia"/>
          <w:sz w:val="32"/>
          <w:szCs w:val="32"/>
          <w:shd w:val="clear" w:color="auto" w:fill="FFFFFF"/>
        </w:rPr>
        <w:t>其中：</w:t>
      </w:r>
      <w:r w:rsidRPr="00C8748D">
        <w:rPr>
          <w:rFonts w:ascii="仿宋" w:eastAsia="仿宋" w:hAnsi="仿宋" w:hint="eastAsia"/>
          <w:sz w:val="32"/>
          <w:szCs w:val="32"/>
          <w:shd w:val="clear" w:color="auto" w:fill="FFFFFF"/>
        </w:rPr>
        <w:t>“三公”经费支出</w:t>
      </w:r>
      <w:r w:rsidR="00D870BA">
        <w:rPr>
          <w:rFonts w:ascii="仿宋" w:eastAsia="仿宋" w:hAnsi="仿宋" w:hint="eastAsia"/>
          <w:sz w:val="32"/>
          <w:szCs w:val="32"/>
          <w:shd w:val="clear" w:color="auto" w:fill="FFFFFF"/>
        </w:rPr>
        <w:t>6.21</w:t>
      </w:r>
      <w:r w:rsidRPr="00C8748D">
        <w:rPr>
          <w:rFonts w:ascii="仿宋" w:eastAsia="仿宋" w:hAnsi="仿宋" w:hint="eastAsia"/>
          <w:sz w:val="32"/>
          <w:szCs w:val="32"/>
          <w:shd w:val="clear" w:color="auto" w:fill="FFFFFF"/>
        </w:rPr>
        <w:t>万元，其中：因公出国（境）费0元，公务用车购置及运行维护费</w:t>
      </w:r>
      <w:r>
        <w:rPr>
          <w:rFonts w:ascii="仿宋" w:eastAsia="仿宋" w:hAnsi="仿宋" w:hint="eastAsia"/>
          <w:sz w:val="32"/>
          <w:szCs w:val="32"/>
          <w:shd w:val="clear" w:color="auto" w:fill="FFFFFF"/>
        </w:rPr>
        <w:t>0</w:t>
      </w:r>
      <w:r w:rsidRPr="00C8748D">
        <w:rPr>
          <w:rFonts w:ascii="仿宋" w:eastAsia="仿宋" w:hAnsi="仿宋" w:hint="eastAsia"/>
          <w:sz w:val="32"/>
          <w:szCs w:val="32"/>
          <w:shd w:val="clear" w:color="auto" w:fill="FFFFFF"/>
        </w:rPr>
        <w:t>万元，公务接待费</w:t>
      </w:r>
      <w:r w:rsidR="00D870BA">
        <w:rPr>
          <w:rFonts w:ascii="仿宋" w:eastAsia="仿宋" w:hAnsi="仿宋" w:hint="eastAsia"/>
          <w:sz w:val="32"/>
          <w:szCs w:val="32"/>
          <w:shd w:val="clear" w:color="auto" w:fill="FFFFFF"/>
        </w:rPr>
        <w:t>6.21</w:t>
      </w:r>
      <w:r w:rsidRPr="00C8748D">
        <w:rPr>
          <w:rFonts w:ascii="仿宋" w:eastAsia="仿宋" w:hAnsi="仿宋" w:hint="eastAsia"/>
          <w:sz w:val="32"/>
          <w:szCs w:val="32"/>
          <w:shd w:val="clear" w:color="auto" w:fill="FFFFFF"/>
        </w:rPr>
        <w:t>万元）。“三公”经费严格控制在年初预算范围内，较好地达成年度预算设定的绩效目标。</w:t>
      </w:r>
    </w:p>
    <w:p w:rsidR="00240A98" w:rsidRDefault="00240A98" w:rsidP="00D5692F">
      <w:pPr>
        <w:adjustRightInd w:val="0"/>
        <w:snapToGrid w:val="0"/>
        <w:spacing w:line="600" w:lineRule="exact"/>
        <w:ind w:firstLineChars="200" w:firstLine="640"/>
        <w:rPr>
          <w:rFonts w:ascii="楷体_GB2312" w:eastAsia="楷体_GB2312"/>
          <w:b/>
          <w:sz w:val="32"/>
          <w:szCs w:val="32"/>
        </w:rPr>
      </w:pPr>
      <w:r>
        <w:rPr>
          <w:rFonts w:ascii="楷体_GB2312" w:eastAsia="楷体_GB2312" w:hint="eastAsia"/>
          <w:b/>
          <w:sz w:val="32"/>
          <w:szCs w:val="32"/>
        </w:rPr>
        <w:t>（三）专项支出</w:t>
      </w:r>
    </w:p>
    <w:p w:rsidR="00240A98" w:rsidRPr="00C8748D" w:rsidRDefault="00240A98" w:rsidP="00240A98">
      <w:pPr>
        <w:spacing w:line="640" w:lineRule="exact"/>
        <w:ind w:firstLineChars="200" w:firstLine="640"/>
        <w:rPr>
          <w:rFonts w:ascii="仿宋" w:eastAsia="仿宋" w:hAnsi="仿宋"/>
          <w:sz w:val="32"/>
          <w:szCs w:val="32"/>
          <w:shd w:val="clear" w:color="auto" w:fill="FFFFFF"/>
        </w:rPr>
      </w:pPr>
      <w:r w:rsidRPr="00C8748D">
        <w:rPr>
          <w:rFonts w:ascii="仿宋" w:eastAsia="仿宋" w:hAnsi="仿宋" w:hint="eastAsia"/>
          <w:sz w:val="32"/>
          <w:szCs w:val="32"/>
          <w:shd w:val="clear" w:color="auto" w:fill="FFFFFF"/>
        </w:rPr>
        <w:t>1．专项资金安排落实、总投入等情况。</w:t>
      </w:r>
    </w:p>
    <w:p w:rsidR="00240A98" w:rsidRPr="00C8748D" w:rsidRDefault="00240A98" w:rsidP="00240A98">
      <w:pPr>
        <w:adjustRightInd w:val="0"/>
        <w:snapToGrid w:val="0"/>
        <w:spacing w:line="600" w:lineRule="exact"/>
        <w:ind w:firstLineChars="200" w:firstLine="640"/>
        <w:rPr>
          <w:rFonts w:ascii="仿宋" w:eastAsia="仿宋" w:hAnsi="仿宋"/>
          <w:color w:val="FF0000"/>
          <w:sz w:val="32"/>
          <w:szCs w:val="32"/>
        </w:rPr>
      </w:pPr>
      <w:r w:rsidRPr="00C8748D">
        <w:rPr>
          <w:rFonts w:ascii="仿宋" w:eastAsia="仿宋" w:hAnsi="仿宋" w:hint="eastAsia"/>
          <w:sz w:val="32"/>
          <w:szCs w:val="32"/>
          <w:shd w:val="clear" w:color="auto" w:fill="FFFFFF"/>
        </w:rPr>
        <w:lastRenderedPageBreak/>
        <w:t>根据县财政的相关规定，20</w:t>
      </w:r>
      <w:r w:rsidR="00D870BA">
        <w:rPr>
          <w:rFonts w:ascii="仿宋" w:eastAsia="仿宋" w:hAnsi="仿宋" w:hint="eastAsia"/>
          <w:sz w:val="32"/>
          <w:szCs w:val="32"/>
          <w:shd w:val="clear" w:color="auto" w:fill="FFFFFF"/>
        </w:rPr>
        <w:t>20</w:t>
      </w:r>
      <w:r w:rsidRPr="00C8748D">
        <w:rPr>
          <w:rFonts w:ascii="仿宋" w:eastAsia="仿宋" w:hAnsi="仿宋" w:hint="eastAsia"/>
          <w:sz w:val="32"/>
          <w:szCs w:val="32"/>
          <w:shd w:val="clear" w:color="auto" w:fill="FFFFFF"/>
        </w:rPr>
        <w:t>年土地开发整治项目资金由县</w:t>
      </w:r>
      <w:r w:rsidRPr="00082BA5">
        <w:rPr>
          <w:rFonts w:ascii="仿宋" w:eastAsia="仿宋" w:hAnsi="仿宋" w:hint="eastAsia"/>
          <w:sz w:val="32"/>
          <w:szCs w:val="32"/>
        </w:rPr>
        <w:t>会计核算局统一管理，县财政年初预算时未安排我局专项经费。20</w:t>
      </w:r>
      <w:r w:rsidR="00D870BA">
        <w:rPr>
          <w:rFonts w:ascii="仿宋" w:eastAsia="仿宋" w:hAnsi="仿宋" w:hint="eastAsia"/>
          <w:sz w:val="32"/>
          <w:szCs w:val="32"/>
        </w:rPr>
        <w:t>20</w:t>
      </w:r>
      <w:r w:rsidRPr="00082BA5">
        <w:rPr>
          <w:rFonts w:ascii="仿宋" w:eastAsia="仿宋" w:hAnsi="仿宋" w:hint="eastAsia"/>
          <w:sz w:val="32"/>
          <w:szCs w:val="32"/>
        </w:rPr>
        <w:t>年实际拨入各项专项资金总</w:t>
      </w:r>
      <w:r w:rsidR="00D870BA">
        <w:rPr>
          <w:rFonts w:ascii="仿宋" w:eastAsia="仿宋" w:hAnsi="仿宋" w:hint="eastAsia"/>
          <w:sz w:val="32"/>
          <w:szCs w:val="32"/>
          <w:shd w:val="clear" w:color="auto" w:fill="FFFFFF"/>
        </w:rPr>
        <w:t>12460.87</w:t>
      </w:r>
      <w:r w:rsidRPr="00082BA5">
        <w:rPr>
          <w:rFonts w:ascii="仿宋" w:eastAsia="仿宋" w:hAnsi="仿宋" w:hint="eastAsia"/>
          <w:sz w:val="32"/>
          <w:szCs w:val="32"/>
        </w:rPr>
        <w:t>万元</w:t>
      </w:r>
      <w:r>
        <w:rPr>
          <w:rFonts w:ascii="仿宋" w:eastAsia="仿宋" w:hAnsi="仿宋" w:hint="eastAsia"/>
          <w:sz w:val="32"/>
          <w:szCs w:val="32"/>
        </w:rPr>
        <w:t>（预算调整追加）</w:t>
      </w:r>
      <w:r w:rsidRPr="00082BA5">
        <w:rPr>
          <w:rFonts w:ascii="仿宋" w:eastAsia="仿宋" w:hAnsi="仿宋" w:hint="eastAsia"/>
          <w:sz w:val="32"/>
          <w:szCs w:val="32"/>
        </w:rPr>
        <w:t>。主要包括：</w:t>
      </w:r>
      <w:r w:rsidRPr="00B474EA">
        <w:rPr>
          <w:rFonts w:ascii="仿宋" w:eastAsia="仿宋" w:hAnsi="仿宋" w:hint="eastAsia"/>
          <w:sz w:val="32"/>
          <w:szCs w:val="32"/>
        </w:rPr>
        <w:t>县批次建设用地项目报批相关税费</w:t>
      </w:r>
      <w:r w:rsidR="0005410E" w:rsidRPr="00B474EA">
        <w:rPr>
          <w:rFonts w:ascii="仿宋" w:eastAsia="仿宋" w:hAnsi="仿宋" w:hint="eastAsia"/>
          <w:sz w:val="32"/>
          <w:szCs w:val="32"/>
        </w:rPr>
        <w:t>540.83</w:t>
      </w:r>
      <w:r w:rsidRPr="00B474EA">
        <w:rPr>
          <w:rFonts w:ascii="仿宋" w:eastAsia="仿宋" w:hAnsi="仿宋" w:hint="eastAsia"/>
          <w:sz w:val="32"/>
          <w:szCs w:val="32"/>
        </w:rPr>
        <w:t>万元</w:t>
      </w:r>
      <w:r w:rsidR="00B474EA" w:rsidRPr="00B474EA">
        <w:rPr>
          <w:rFonts w:ascii="仿宋" w:eastAsia="仿宋" w:hAnsi="仿宋" w:hint="eastAsia"/>
          <w:sz w:val="32"/>
          <w:szCs w:val="32"/>
        </w:rPr>
        <w:t>、</w:t>
      </w:r>
      <w:r w:rsidRPr="00B474EA">
        <w:rPr>
          <w:rFonts w:ascii="仿宋" w:eastAsia="仿宋" w:hAnsi="仿宋" w:hint="eastAsia"/>
          <w:sz w:val="32"/>
          <w:szCs w:val="32"/>
        </w:rPr>
        <w:t>耕地占补平衡指标任务资金</w:t>
      </w:r>
      <w:r w:rsidR="0005410E" w:rsidRPr="00B474EA">
        <w:rPr>
          <w:rFonts w:ascii="仿宋" w:eastAsia="仿宋" w:hAnsi="仿宋" w:hint="eastAsia"/>
          <w:sz w:val="32"/>
          <w:szCs w:val="32"/>
        </w:rPr>
        <w:t>4250</w:t>
      </w:r>
      <w:r w:rsidRPr="00B474EA">
        <w:rPr>
          <w:rFonts w:ascii="仿宋" w:eastAsia="仿宋" w:hAnsi="仿宋" w:hint="eastAsia"/>
          <w:sz w:val="32"/>
          <w:szCs w:val="32"/>
        </w:rPr>
        <w:t>万元</w:t>
      </w:r>
      <w:r w:rsidR="00B474EA" w:rsidRPr="00B474EA">
        <w:rPr>
          <w:rFonts w:ascii="仿宋" w:eastAsia="仿宋" w:hAnsi="仿宋" w:hint="eastAsia"/>
          <w:sz w:val="32"/>
          <w:szCs w:val="32"/>
        </w:rPr>
        <w:t>、</w:t>
      </w:r>
      <w:r w:rsidR="0005410E" w:rsidRPr="00B474EA">
        <w:rPr>
          <w:rFonts w:ascii="仿宋" w:eastAsia="仿宋" w:hAnsi="仿宋" w:hint="eastAsia"/>
          <w:sz w:val="32"/>
          <w:szCs w:val="32"/>
        </w:rPr>
        <w:t>农村宅基地和集体建设用地房地一体确权登记第一年工作经费</w:t>
      </w:r>
      <w:r w:rsidR="0005410E" w:rsidRPr="00B474EA">
        <w:rPr>
          <w:rFonts w:ascii="仿宋" w:eastAsia="仿宋" w:hAnsi="仿宋"/>
          <w:sz w:val="32"/>
          <w:szCs w:val="32"/>
        </w:rPr>
        <w:t>2745</w:t>
      </w:r>
      <w:r w:rsidR="0005410E" w:rsidRPr="00B474EA">
        <w:rPr>
          <w:rFonts w:ascii="仿宋" w:eastAsia="仿宋" w:hAnsi="仿宋" w:hint="eastAsia"/>
          <w:sz w:val="32"/>
          <w:szCs w:val="32"/>
        </w:rPr>
        <w:t>.</w:t>
      </w:r>
      <w:r w:rsidR="0005410E" w:rsidRPr="00B474EA">
        <w:rPr>
          <w:rFonts w:ascii="仿宋" w:eastAsia="仿宋" w:hAnsi="仿宋"/>
          <w:sz w:val="32"/>
          <w:szCs w:val="32"/>
        </w:rPr>
        <w:t>97</w:t>
      </w:r>
      <w:r w:rsidR="0005410E" w:rsidRPr="00B474EA">
        <w:rPr>
          <w:rFonts w:ascii="仿宋" w:eastAsia="仿宋" w:hAnsi="仿宋" w:hint="eastAsia"/>
          <w:sz w:val="32"/>
          <w:szCs w:val="32"/>
        </w:rPr>
        <w:t>万元</w:t>
      </w:r>
      <w:r w:rsidR="00B474EA" w:rsidRPr="00B474EA">
        <w:rPr>
          <w:rFonts w:ascii="仿宋" w:eastAsia="仿宋" w:hAnsi="仿宋" w:hint="eastAsia"/>
          <w:sz w:val="32"/>
          <w:szCs w:val="32"/>
        </w:rPr>
        <w:t>、县级解决</w:t>
      </w:r>
      <w:r w:rsidR="0005410E" w:rsidRPr="00B474EA">
        <w:rPr>
          <w:rFonts w:ascii="仿宋" w:eastAsia="仿宋" w:hAnsi="仿宋" w:hint="eastAsia"/>
          <w:sz w:val="32"/>
          <w:szCs w:val="32"/>
        </w:rPr>
        <w:t>自然资源空间规划、土地利用、执法等专项资金2000万元、</w:t>
      </w:r>
      <w:r w:rsidR="00B474EA" w:rsidRPr="00B474EA">
        <w:rPr>
          <w:rFonts w:ascii="仿宋" w:eastAsia="仿宋" w:hAnsi="仿宋" w:hint="eastAsia"/>
          <w:sz w:val="32"/>
          <w:szCs w:val="32"/>
        </w:rPr>
        <w:t>县级解决县批次用地项目等专项资金2568.07万元、</w:t>
      </w:r>
      <w:r w:rsidRPr="00B474EA">
        <w:rPr>
          <w:rFonts w:ascii="仿宋" w:eastAsia="仿宋" w:hAnsi="仿宋" w:hint="eastAsia"/>
          <w:sz w:val="32"/>
          <w:szCs w:val="32"/>
        </w:rPr>
        <w:t>地质灾害防治项目资金</w:t>
      </w:r>
      <w:r w:rsidR="0005410E" w:rsidRPr="00B474EA">
        <w:rPr>
          <w:rFonts w:ascii="仿宋" w:eastAsia="仿宋" w:hAnsi="仿宋" w:hint="eastAsia"/>
          <w:sz w:val="32"/>
          <w:szCs w:val="32"/>
        </w:rPr>
        <w:t>267</w:t>
      </w:r>
      <w:r w:rsidRPr="00B474EA">
        <w:rPr>
          <w:rFonts w:ascii="仿宋" w:eastAsia="仿宋" w:hAnsi="仿宋" w:hint="eastAsia"/>
          <w:sz w:val="32"/>
          <w:szCs w:val="32"/>
        </w:rPr>
        <w:t>万元</w:t>
      </w:r>
      <w:r w:rsidR="00B474EA" w:rsidRPr="00B474EA">
        <w:rPr>
          <w:rFonts w:ascii="仿宋" w:eastAsia="仿宋" w:hAnsi="仿宋" w:hint="eastAsia"/>
          <w:sz w:val="32"/>
          <w:szCs w:val="32"/>
        </w:rPr>
        <w:t>、</w:t>
      </w:r>
      <w:r w:rsidR="0005410E" w:rsidRPr="00B474EA">
        <w:rPr>
          <w:rFonts w:ascii="仿宋" w:eastAsia="仿宋" w:hAnsi="仿宋" w:hint="eastAsia"/>
          <w:sz w:val="32"/>
          <w:szCs w:val="32"/>
        </w:rPr>
        <w:t>预拨2020年自然资源相关补助资金89</w:t>
      </w:r>
      <w:r w:rsidRPr="00B474EA">
        <w:rPr>
          <w:rFonts w:ascii="仿宋" w:eastAsia="仿宋" w:hAnsi="仿宋" w:hint="eastAsia"/>
          <w:sz w:val="32"/>
          <w:szCs w:val="32"/>
        </w:rPr>
        <w:t>万元。其中：上级指标拨入</w:t>
      </w:r>
      <w:r w:rsidR="00B474EA" w:rsidRPr="00B474EA">
        <w:rPr>
          <w:rFonts w:ascii="仿宋" w:eastAsia="仿宋" w:hAnsi="仿宋" w:cs="Arial" w:hint="eastAsia"/>
          <w:kern w:val="0"/>
          <w:sz w:val="32"/>
          <w:szCs w:val="32"/>
        </w:rPr>
        <w:t>4606</w:t>
      </w:r>
      <w:r w:rsidRPr="00B474EA">
        <w:rPr>
          <w:rFonts w:ascii="仿宋" w:eastAsia="仿宋" w:hAnsi="仿宋" w:cs="Arial" w:hint="eastAsia"/>
          <w:kern w:val="0"/>
          <w:sz w:val="32"/>
          <w:szCs w:val="32"/>
        </w:rPr>
        <w:t>万元，</w:t>
      </w:r>
      <w:r w:rsidRPr="00B474EA">
        <w:rPr>
          <w:rFonts w:ascii="仿宋" w:eastAsia="仿宋" w:hAnsi="仿宋" w:hint="eastAsia"/>
          <w:sz w:val="32"/>
          <w:szCs w:val="32"/>
        </w:rPr>
        <w:t>报告批拨</w:t>
      </w:r>
      <w:r w:rsidR="00B474EA" w:rsidRPr="00B474EA">
        <w:rPr>
          <w:rFonts w:ascii="仿宋" w:eastAsia="仿宋" w:hAnsi="仿宋" w:hint="eastAsia"/>
          <w:sz w:val="32"/>
          <w:szCs w:val="32"/>
        </w:rPr>
        <w:t>7854.87</w:t>
      </w:r>
      <w:r w:rsidRPr="00B474EA">
        <w:rPr>
          <w:rFonts w:ascii="仿宋" w:eastAsia="仿宋" w:hAnsi="仿宋" w:hint="eastAsia"/>
          <w:sz w:val="32"/>
          <w:szCs w:val="32"/>
        </w:rPr>
        <w:t>万元。</w:t>
      </w:r>
    </w:p>
    <w:p w:rsidR="00240A98" w:rsidRPr="00C8748D" w:rsidRDefault="00240A98" w:rsidP="00240A98">
      <w:pPr>
        <w:spacing w:line="640" w:lineRule="exact"/>
        <w:ind w:firstLineChars="200" w:firstLine="640"/>
        <w:rPr>
          <w:rFonts w:ascii="仿宋" w:eastAsia="仿宋" w:hAnsi="仿宋"/>
          <w:sz w:val="32"/>
          <w:szCs w:val="32"/>
        </w:rPr>
      </w:pPr>
      <w:r w:rsidRPr="00C8748D">
        <w:rPr>
          <w:rFonts w:ascii="仿宋" w:eastAsia="仿宋" w:hAnsi="仿宋" w:hint="eastAsia"/>
          <w:sz w:val="32"/>
          <w:szCs w:val="32"/>
        </w:rPr>
        <w:t>2．专项资金实际使用情况分析。</w:t>
      </w:r>
    </w:p>
    <w:p w:rsidR="00240A98" w:rsidRDefault="00240A98" w:rsidP="00240A98">
      <w:pPr>
        <w:spacing w:line="600" w:lineRule="exact"/>
        <w:ind w:firstLineChars="200" w:firstLine="640"/>
        <w:rPr>
          <w:rFonts w:ascii="仿宋" w:eastAsia="仿宋" w:hAnsi="仿宋"/>
          <w:sz w:val="32"/>
          <w:szCs w:val="32"/>
        </w:rPr>
      </w:pPr>
      <w:r w:rsidRPr="00C8748D">
        <w:rPr>
          <w:rFonts w:ascii="仿宋" w:eastAsia="仿宋" w:hAnsi="仿宋" w:hint="eastAsia"/>
          <w:sz w:val="32"/>
          <w:szCs w:val="32"/>
        </w:rPr>
        <w:t>按照项目实际需求安排支出，全年实际支出</w:t>
      </w:r>
      <w:r w:rsidR="00B474EA">
        <w:rPr>
          <w:rFonts w:ascii="仿宋" w:eastAsia="仿宋" w:hAnsi="仿宋" w:hint="eastAsia"/>
          <w:sz w:val="32"/>
          <w:szCs w:val="32"/>
        </w:rPr>
        <w:t>7296.01</w:t>
      </w:r>
      <w:r w:rsidRPr="00C8748D">
        <w:rPr>
          <w:rFonts w:ascii="仿宋" w:eastAsia="仿宋" w:hAnsi="仿宋" w:hint="eastAsia"/>
          <w:sz w:val="32"/>
          <w:szCs w:val="32"/>
        </w:rPr>
        <w:t>万元。按年度工作计划安排逐步开展，其中：</w:t>
      </w:r>
    </w:p>
    <w:p w:rsidR="00240A98" w:rsidRDefault="00240A98" w:rsidP="00240A98">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sidRPr="00275587">
        <w:rPr>
          <w:rFonts w:ascii="仿宋" w:eastAsia="仿宋" w:hAnsi="仿宋" w:hint="eastAsia"/>
          <w:sz w:val="32"/>
          <w:szCs w:val="32"/>
        </w:rPr>
        <w:t>按经济分类：工资福利支出</w:t>
      </w:r>
      <w:r>
        <w:rPr>
          <w:rFonts w:ascii="仿宋" w:eastAsia="仿宋" w:hAnsi="仿宋" w:hint="eastAsia"/>
          <w:sz w:val="32"/>
          <w:szCs w:val="32"/>
        </w:rPr>
        <w:t>0</w:t>
      </w:r>
      <w:r w:rsidRPr="00275587">
        <w:rPr>
          <w:rFonts w:ascii="仿宋" w:eastAsia="仿宋" w:hAnsi="仿宋" w:hint="eastAsia"/>
          <w:sz w:val="32"/>
          <w:szCs w:val="32"/>
        </w:rPr>
        <w:t>万元，商品与服务支出</w:t>
      </w:r>
      <w:r w:rsidR="00B474EA">
        <w:rPr>
          <w:rFonts w:ascii="仿宋" w:eastAsia="仿宋" w:hAnsi="仿宋" w:hint="eastAsia"/>
          <w:sz w:val="32"/>
          <w:szCs w:val="32"/>
        </w:rPr>
        <w:t>1577.24</w:t>
      </w:r>
      <w:r w:rsidRPr="00275587">
        <w:rPr>
          <w:rFonts w:ascii="仿宋" w:eastAsia="仿宋" w:hAnsi="仿宋" w:hint="eastAsia"/>
          <w:sz w:val="32"/>
          <w:szCs w:val="32"/>
        </w:rPr>
        <w:t>万元，其他资本性支出</w:t>
      </w:r>
      <w:r w:rsidR="00B474EA">
        <w:rPr>
          <w:rFonts w:ascii="仿宋" w:eastAsia="仿宋" w:hAnsi="仿宋" w:hint="eastAsia"/>
          <w:sz w:val="32"/>
          <w:szCs w:val="32"/>
        </w:rPr>
        <w:t>5718.77</w:t>
      </w:r>
      <w:r w:rsidRPr="00275587">
        <w:rPr>
          <w:rFonts w:ascii="仿宋" w:eastAsia="仿宋" w:hAnsi="仿宋" w:hint="eastAsia"/>
          <w:sz w:val="32"/>
          <w:szCs w:val="32"/>
        </w:rPr>
        <w:t>万元。</w:t>
      </w:r>
    </w:p>
    <w:p w:rsidR="002756D3" w:rsidRDefault="00B474EA" w:rsidP="00240A98">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sidR="00144E9D">
        <w:rPr>
          <w:rFonts w:ascii="仿宋" w:eastAsia="仿宋" w:hAnsi="仿宋" w:hint="eastAsia"/>
          <w:sz w:val="32"/>
          <w:szCs w:val="32"/>
        </w:rPr>
        <w:t>、</w:t>
      </w:r>
      <w:r w:rsidRPr="00B474EA">
        <w:rPr>
          <w:rFonts w:ascii="仿宋" w:eastAsia="仿宋" w:hAnsi="仿宋" w:hint="eastAsia"/>
          <w:sz w:val="32"/>
          <w:szCs w:val="32"/>
        </w:rPr>
        <w:t>按功能科目分类</w:t>
      </w:r>
      <w:r w:rsidR="002756D3" w:rsidRPr="00275587">
        <w:rPr>
          <w:rFonts w:ascii="仿宋" w:eastAsia="仿宋" w:hAnsi="仿宋" w:hint="eastAsia"/>
          <w:sz w:val="32"/>
          <w:szCs w:val="32"/>
        </w:rPr>
        <w:t>：</w:t>
      </w:r>
      <w:r w:rsidR="002756D3" w:rsidRPr="002756D3">
        <w:rPr>
          <w:rFonts w:ascii="仿宋" w:eastAsia="仿宋" w:hAnsi="仿宋" w:hint="eastAsia"/>
          <w:sz w:val="32"/>
          <w:szCs w:val="32"/>
        </w:rPr>
        <w:t>一般公共预算财政拨款支出</w:t>
      </w:r>
      <w:r w:rsidR="002756D3">
        <w:rPr>
          <w:rFonts w:ascii="仿宋" w:eastAsia="仿宋" w:hAnsi="仿宋" w:hint="eastAsia"/>
          <w:sz w:val="32"/>
          <w:szCs w:val="32"/>
        </w:rPr>
        <w:t>810.01</w:t>
      </w:r>
      <w:r w:rsidR="002756D3" w:rsidRPr="00C8748D">
        <w:rPr>
          <w:rFonts w:ascii="仿宋" w:eastAsia="仿宋" w:hAnsi="仿宋" w:hint="eastAsia"/>
          <w:sz w:val="32"/>
          <w:szCs w:val="32"/>
        </w:rPr>
        <w:t>万元</w:t>
      </w:r>
      <w:r w:rsidR="002756D3" w:rsidRPr="00275587">
        <w:rPr>
          <w:rFonts w:ascii="仿宋" w:eastAsia="仿宋" w:hAnsi="仿宋" w:hint="eastAsia"/>
          <w:sz w:val="32"/>
          <w:szCs w:val="32"/>
        </w:rPr>
        <w:t>，</w:t>
      </w:r>
      <w:r w:rsidR="002756D3" w:rsidRPr="002756D3">
        <w:rPr>
          <w:rFonts w:ascii="仿宋" w:eastAsia="仿宋" w:hAnsi="仿宋" w:hint="eastAsia"/>
          <w:sz w:val="32"/>
          <w:szCs w:val="32"/>
        </w:rPr>
        <w:t>政府性基金财政拨款支出</w:t>
      </w:r>
      <w:r w:rsidR="002756D3">
        <w:rPr>
          <w:rFonts w:ascii="仿宋" w:eastAsia="仿宋" w:hAnsi="仿宋" w:hint="eastAsia"/>
          <w:sz w:val="32"/>
          <w:szCs w:val="32"/>
        </w:rPr>
        <w:t>6486</w:t>
      </w:r>
      <w:r w:rsidR="002756D3" w:rsidRPr="00275587">
        <w:rPr>
          <w:rFonts w:ascii="仿宋" w:eastAsia="仿宋" w:hAnsi="仿宋" w:hint="eastAsia"/>
          <w:sz w:val="32"/>
          <w:szCs w:val="32"/>
        </w:rPr>
        <w:t>万元。</w:t>
      </w:r>
    </w:p>
    <w:p w:rsidR="00240A98" w:rsidRPr="007220A0" w:rsidRDefault="00B474EA" w:rsidP="00240A98">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sidR="00240A98">
        <w:rPr>
          <w:rFonts w:ascii="仿宋" w:eastAsia="仿宋" w:hAnsi="仿宋" w:hint="eastAsia"/>
          <w:sz w:val="32"/>
          <w:szCs w:val="32"/>
        </w:rPr>
        <w:t>）、</w:t>
      </w:r>
      <w:r w:rsidR="00240A98" w:rsidRPr="00275587">
        <w:rPr>
          <w:rFonts w:ascii="仿宋" w:eastAsia="仿宋" w:hAnsi="仿宋" w:hint="eastAsia"/>
          <w:sz w:val="32"/>
          <w:szCs w:val="32"/>
        </w:rPr>
        <w:t>按具体项目分类：</w:t>
      </w:r>
      <w:r w:rsidR="00240A98" w:rsidRPr="007220A0">
        <w:rPr>
          <w:rFonts w:ascii="仿宋" w:eastAsia="仿宋" w:hAnsi="仿宋" w:hint="eastAsia"/>
          <w:sz w:val="32"/>
          <w:szCs w:val="32"/>
        </w:rPr>
        <w:t>拨付储备中心县批次用地相关税费</w:t>
      </w:r>
      <w:r w:rsidR="00D73943" w:rsidRPr="007220A0">
        <w:rPr>
          <w:rFonts w:ascii="仿宋" w:eastAsia="仿宋" w:hAnsi="仿宋" w:hint="eastAsia"/>
          <w:sz w:val="32"/>
          <w:szCs w:val="32"/>
        </w:rPr>
        <w:t>4</w:t>
      </w:r>
      <w:r w:rsidR="0063539D" w:rsidRPr="007220A0">
        <w:rPr>
          <w:rFonts w:ascii="仿宋" w:eastAsia="仿宋" w:hAnsi="仿宋" w:hint="eastAsia"/>
          <w:sz w:val="32"/>
          <w:szCs w:val="32"/>
        </w:rPr>
        <w:t>3</w:t>
      </w:r>
      <w:r w:rsidR="00D73943" w:rsidRPr="007220A0">
        <w:rPr>
          <w:rFonts w:ascii="仿宋" w:eastAsia="仿宋" w:hAnsi="仿宋" w:hint="eastAsia"/>
          <w:sz w:val="32"/>
          <w:szCs w:val="32"/>
        </w:rPr>
        <w:t>87.83</w:t>
      </w:r>
      <w:r w:rsidR="00240A98" w:rsidRPr="007220A0">
        <w:rPr>
          <w:rFonts w:ascii="仿宋" w:eastAsia="仿宋" w:hAnsi="仿宋" w:hint="eastAsia"/>
          <w:sz w:val="32"/>
          <w:szCs w:val="32"/>
        </w:rPr>
        <w:t>万元、拨付整理中心土地开发专项资金</w:t>
      </w:r>
      <w:r w:rsidR="00D73943" w:rsidRPr="007220A0">
        <w:rPr>
          <w:rFonts w:ascii="仿宋" w:eastAsia="仿宋" w:hAnsi="仿宋" w:hint="eastAsia"/>
          <w:sz w:val="32"/>
          <w:szCs w:val="32"/>
        </w:rPr>
        <w:t>1234.26</w:t>
      </w:r>
      <w:r w:rsidR="00240A98" w:rsidRPr="007220A0">
        <w:rPr>
          <w:rFonts w:ascii="仿宋" w:eastAsia="仿宋" w:hAnsi="仿宋" w:hint="eastAsia"/>
          <w:sz w:val="32"/>
          <w:szCs w:val="32"/>
        </w:rPr>
        <w:t>万元、地质灾害综合防治专项支出</w:t>
      </w:r>
      <w:r w:rsidR="00D73943" w:rsidRPr="007220A0">
        <w:rPr>
          <w:rFonts w:ascii="仿宋" w:eastAsia="仿宋" w:hAnsi="仿宋" w:hint="eastAsia"/>
          <w:sz w:val="32"/>
          <w:szCs w:val="32"/>
        </w:rPr>
        <w:t>85</w:t>
      </w:r>
      <w:r w:rsidR="00240A98" w:rsidRPr="007220A0">
        <w:rPr>
          <w:rFonts w:ascii="仿宋" w:eastAsia="仿宋" w:hAnsi="仿宋" w:hint="eastAsia"/>
          <w:sz w:val="32"/>
          <w:szCs w:val="32"/>
        </w:rPr>
        <w:t>万元、</w:t>
      </w:r>
      <w:r w:rsidR="00D73943" w:rsidRPr="007220A0">
        <w:rPr>
          <w:rFonts w:ascii="仿宋" w:eastAsia="仿宋" w:hAnsi="仿宋" w:hint="eastAsia"/>
          <w:sz w:val="32"/>
          <w:szCs w:val="32"/>
        </w:rPr>
        <w:t>基础地理测绘346</w:t>
      </w:r>
      <w:r w:rsidR="00240A98" w:rsidRPr="007220A0">
        <w:rPr>
          <w:rFonts w:ascii="仿宋" w:eastAsia="仿宋" w:hAnsi="仿宋" w:hint="eastAsia"/>
          <w:sz w:val="32"/>
          <w:szCs w:val="32"/>
        </w:rPr>
        <w:t>万元、大棚房</w:t>
      </w:r>
      <w:r w:rsidR="0063539D" w:rsidRPr="007220A0">
        <w:rPr>
          <w:rFonts w:ascii="仿宋" w:eastAsia="仿宋" w:hAnsi="仿宋" w:hint="eastAsia"/>
          <w:sz w:val="32"/>
          <w:szCs w:val="32"/>
        </w:rPr>
        <w:t>及</w:t>
      </w:r>
      <w:proofErr w:type="gramStart"/>
      <w:r w:rsidR="0063539D" w:rsidRPr="007220A0">
        <w:rPr>
          <w:rFonts w:ascii="仿宋" w:eastAsia="仿宋" w:hAnsi="仿宋" w:hint="eastAsia"/>
          <w:sz w:val="32"/>
          <w:szCs w:val="32"/>
        </w:rPr>
        <w:t>砖厂</w:t>
      </w:r>
      <w:r w:rsidR="00240A98" w:rsidRPr="007220A0">
        <w:rPr>
          <w:rFonts w:ascii="仿宋" w:eastAsia="仿宋" w:hAnsi="仿宋" w:hint="eastAsia"/>
          <w:sz w:val="32"/>
          <w:szCs w:val="32"/>
        </w:rPr>
        <w:t>专项</w:t>
      </w:r>
      <w:proofErr w:type="gramEnd"/>
      <w:r w:rsidR="00240A98" w:rsidRPr="007220A0">
        <w:rPr>
          <w:rFonts w:ascii="仿宋" w:eastAsia="仿宋" w:hAnsi="仿宋" w:hint="eastAsia"/>
          <w:sz w:val="32"/>
          <w:szCs w:val="32"/>
        </w:rPr>
        <w:t>清理整治等</w:t>
      </w:r>
      <w:r w:rsidR="0063539D" w:rsidRPr="007220A0">
        <w:rPr>
          <w:rFonts w:ascii="仿宋" w:eastAsia="仿宋" w:hAnsi="仿宋" w:hint="eastAsia"/>
          <w:sz w:val="32"/>
          <w:szCs w:val="32"/>
        </w:rPr>
        <w:t>282</w:t>
      </w:r>
      <w:r w:rsidR="00240A98" w:rsidRPr="007220A0">
        <w:rPr>
          <w:rFonts w:ascii="仿宋" w:eastAsia="仿宋" w:hAnsi="仿宋" w:hint="eastAsia"/>
          <w:sz w:val="32"/>
          <w:szCs w:val="32"/>
        </w:rPr>
        <w:t>万元</w:t>
      </w:r>
      <w:r w:rsidR="0063539D" w:rsidRPr="007220A0">
        <w:rPr>
          <w:rFonts w:ascii="仿宋" w:eastAsia="仿宋" w:hAnsi="仿宋" w:hint="eastAsia"/>
          <w:sz w:val="32"/>
          <w:szCs w:val="32"/>
        </w:rPr>
        <w:t>、“三采”专项整治及矿业权核查64.5万元、不动产登记“最多跑一次”改革及数据清理整合110万元</w:t>
      </w:r>
      <w:r w:rsidR="007220A0" w:rsidRPr="007220A0">
        <w:rPr>
          <w:rFonts w:ascii="仿宋" w:eastAsia="仿宋" w:hAnsi="仿宋" w:hint="eastAsia"/>
          <w:sz w:val="32"/>
          <w:szCs w:val="32"/>
        </w:rPr>
        <w:t>、高标准农田入库及耕地质量等别更新97万元、县级解决自</w:t>
      </w:r>
      <w:r w:rsidR="007220A0" w:rsidRPr="007220A0">
        <w:rPr>
          <w:rFonts w:ascii="仿宋" w:eastAsia="仿宋" w:hAnsi="仿宋" w:hint="eastAsia"/>
          <w:sz w:val="32"/>
          <w:szCs w:val="32"/>
        </w:rPr>
        <w:lastRenderedPageBreak/>
        <w:t>然资源空间规划、土地利用及执法等专项资金689.42万元</w:t>
      </w:r>
      <w:r w:rsidR="00240A98" w:rsidRPr="007220A0">
        <w:rPr>
          <w:rFonts w:ascii="仿宋" w:eastAsia="仿宋" w:hAnsi="仿宋" w:hint="eastAsia"/>
          <w:sz w:val="32"/>
          <w:szCs w:val="32"/>
        </w:rPr>
        <w:t>。</w:t>
      </w:r>
      <w:r w:rsidR="00240A98" w:rsidRPr="007220A0">
        <w:rPr>
          <w:rFonts w:ascii="仿宋" w:eastAsia="仿宋" w:hAnsi="仿宋" w:hint="eastAsia"/>
          <w:sz w:val="32"/>
          <w:szCs w:val="32"/>
          <w:shd w:val="clear" w:color="auto" w:fill="FFFFFF"/>
        </w:rPr>
        <w:t>因部分专项工作尚未完成存在应付未付款项，及部分项目资金财政于2019年年底才拨入项目未实施</w:t>
      </w:r>
      <w:r w:rsidR="00240A98" w:rsidRPr="007220A0">
        <w:rPr>
          <w:rFonts w:ascii="仿宋" w:eastAsia="仿宋" w:hAnsi="仿宋" w:hint="eastAsia"/>
          <w:sz w:val="32"/>
          <w:szCs w:val="32"/>
        </w:rPr>
        <w:t>等原因，专项资金年终累计结转结余</w:t>
      </w:r>
      <w:r w:rsidR="007220A0" w:rsidRPr="007220A0">
        <w:rPr>
          <w:rFonts w:ascii="仿宋" w:eastAsia="仿宋" w:hAnsi="仿宋" w:hint="eastAsia"/>
          <w:sz w:val="32"/>
          <w:szCs w:val="32"/>
        </w:rPr>
        <w:t>1871.19</w:t>
      </w:r>
      <w:r w:rsidR="00240A98" w:rsidRPr="007220A0">
        <w:rPr>
          <w:rFonts w:ascii="仿宋" w:eastAsia="仿宋" w:hAnsi="仿宋" w:hint="eastAsia"/>
          <w:sz w:val="32"/>
          <w:szCs w:val="32"/>
        </w:rPr>
        <w:t>万元（主要为县批次用地建设项目相关税费及耕地开垦项目资金）。</w:t>
      </w:r>
    </w:p>
    <w:p w:rsidR="00240A98" w:rsidRPr="00C8748D" w:rsidRDefault="00240A98" w:rsidP="00240A98">
      <w:pPr>
        <w:spacing w:line="640" w:lineRule="exact"/>
        <w:ind w:firstLineChars="200" w:firstLine="640"/>
        <w:rPr>
          <w:rFonts w:ascii="仿宋" w:eastAsia="仿宋" w:hAnsi="仿宋"/>
          <w:sz w:val="32"/>
          <w:szCs w:val="32"/>
        </w:rPr>
      </w:pPr>
      <w:r w:rsidRPr="00C8748D">
        <w:rPr>
          <w:rFonts w:ascii="仿宋" w:eastAsia="仿宋" w:hAnsi="仿宋" w:hint="eastAsia"/>
          <w:sz w:val="32"/>
          <w:szCs w:val="32"/>
        </w:rPr>
        <w:t>3．专项资金管理情况分析。</w:t>
      </w:r>
    </w:p>
    <w:p w:rsidR="00240A98" w:rsidRPr="00C8748D" w:rsidRDefault="00240A98" w:rsidP="00240A98">
      <w:pPr>
        <w:spacing w:line="640" w:lineRule="exact"/>
        <w:ind w:firstLineChars="150" w:firstLine="480"/>
        <w:rPr>
          <w:rFonts w:ascii="仿宋" w:eastAsia="仿宋" w:hAnsi="仿宋"/>
          <w:sz w:val="32"/>
          <w:szCs w:val="32"/>
        </w:rPr>
      </w:pPr>
      <w:r w:rsidRPr="00C8748D">
        <w:rPr>
          <w:rFonts w:ascii="仿宋" w:eastAsia="仿宋" w:hAnsi="仿宋" w:hint="eastAsia"/>
          <w:sz w:val="32"/>
          <w:szCs w:val="32"/>
        </w:rPr>
        <w:t>我局专项资金管理严格按照《关于进一步加强专项资金使用管理的通知》（湘国土资办发[2007]94号）的规定，并制定了《</w:t>
      </w:r>
      <w:r>
        <w:rPr>
          <w:rFonts w:ascii="仿宋" w:eastAsia="仿宋" w:hAnsi="仿宋" w:hint="eastAsia"/>
          <w:sz w:val="32"/>
          <w:szCs w:val="32"/>
        </w:rPr>
        <w:t>邵阳县自然资源局</w:t>
      </w:r>
      <w:r w:rsidRPr="00C8748D">
        <w:rPr>
          <w:rFonts w:ascii="仿宋" w:eastAsia="仿宋" w:hAnsi="仿宋" w:hint="eastAsia"/>
          <w:sz w:val="32"/>
          <w:szCs w:val="32"/>
        </w:rPr>
        <w:t>专项资金管理制度》，实行预算管理，坚持专人管理、专账核算原则，严格按照预算管理的要求使用项目资金，严格规范资金拨付流程，工程款支付依据齐备，相关费用的支出严格控制在预算范围内，确保项目资金的合法合</w:t>
      </w:r>
      <w:r>
        <w:rPr>
          <w:rFonts w:ascii="仿宋" w:eastAsia="仿宋" w:hAnsi="仿宋" w:hint="eastAsia"/>
          <w:sz w:val="32"/>
          <w:szCs w:val="32"/>
        </w:rPr>
        <w:t>理</w:t>
      </w:r>
      <w:r w:rsidRPr="00C8748D">
        <w:rPr>
          <w:rFonts w:ascii="仿宋" w:eastAsia="仿宋" w:hAnsi="仿宋" w:hint="eastAsia"/>
          <w:sz w:val="32"/>
          <w:szCs w:val="32"/>
        </w:rPr>
        <w:t>使用。大宗商品采购均严格按政府采购有关规定执行。</w:t>
      </w:r>
    </w:p>
    <w:p w:rsidR="00240A98" w:rsidRDefault="00240A98" w:rsidP="00240A98">
      <w:pPr>
        <w:adjustRightInd w:val="0"/>
        <w:snapToGrid w:val="0"/>
        <w:spacing w:line="600" w:lineRule="exact"/>
        <w:ind w:firstLineChars="200" w:firstLine="640"/>
        <w:rPr>
          <w:rFonts w:eastAsia="黑体"/>
          <w:sz w:val="32"/>
          <w:szCs w:val="32"/>
        </w:rPr>
      </w:pPr>
      <w:r>
        <w:rPr>
          <w:rFonts w:eastAsia="黑体"/>
          <w:sz w:val="32"/>
          <w:szCs w:val="32"/>
        </w:rPr>
        <w:t>三、</w:t>
      </w:r>
      <w:r>
        <w:rPr>
          <w:rFonts w:eastAsia="黑体" w:hint="eastAsia"/>
          <w:sz w:val="32"/>
          <w:szCs w:val="32"/>
        </w:rPr>
        <w:t>部门专项</w:t>
      </w:r>
      <w:r>
        <w:rPr>
          <w:rFonts w:eastAsia="黑体"/>
          <w:sz w:val="32"/>
          <w:szCs w:val="32"/>
        </w:rPr>
        <w:t>组织实施情况</w:t>
      </w:r>
    </w:p>
    <w:p w:rsidR="00240A98" w:rsidRDefault="00240A98" w:rsidP="00240A98">
      <w:pPr>
        <w:adjustRightInd w:val="0"/>
        <w:snapToGrid w:val="0"/>
        <w:spacing w:line="600" w:lineRule="exact"/>
        <w:ind w:firstLineChars="200" w:firstLine="640"/>
        <w:rPr>
          <w:rFonts w:ascii="仿宋" w:eastAsia="仿宋" w:hAnsi="仿宋"/>
          <w:sz w:val="32"/>
          <w:szCs w:val="32"/>
          <w:shd w:val="clear" w:color="auto" w:fill="FFFFFF"/>
        </w:rPr>
      </w:pPr>
      <w:r w:rsidRPr="00C8748D">
        <w:rPr>
          <w:rFonts w:ascii="仿宋" w:eastAsia="仿宋" w:hAnsi="仿宋" w:hint="eastAsia"/>
          <w:sz w:val="32"/>
          <w:szCs w:val="32"/>
          <w:shd w:val="clear" w:color="auto" w:fill="FFFFFF"/>
        </w:rPr>
        <w:t>在各项</w:t>
      </w:r>
      <w:proofErr w:type="gramStart"/>
      <w:r w:rsidRPr="00C8748D">
        <w:rPr>
          <w:rFonts w:ascii="仿宋" w:eastAsia="仿宋" w:hAnsi="仿宋" w:hint="eastAsia"/>
          <w:sz w:val="32"/>
          <w:szCs w:val="32"/>
          <w:shd w:val="clear" w:color="auto" w:fill="FFFFFF"/>
        </w:rPr>
        <w:t>目实施</w:t>
      </w:r>
      <w:proofErr w:type="gramEnd"/>
      <w:r w:rsidRPr="00C8748D">
        <w:rPr>
          <w:rFonts w:ascii="仿宋" w:eastAsia="仿宋" w:hAnsi="仿宋" w:hint="eastAsia"/>
          <w:sz w:val="32"/>
          <w:szCs w:val="32"/>
          <w:shd w:val="clear" w:color="auto" w:fill="FFFFFF"/>
        </w:rPr>
        <w:t>过程中，本单位严格对项目经费实行专款专用，按照谁主管、谁负责的原则，明确项目管理和实施的具体责任人。强化资金使用和监督，包括资金使用前预算和计划的审核和监督，经费使用后支出内容的真实性、合理性和合法性的审核和监督，所有支出需通</w:t>
      </w:r>
      <w:r>
        <w:rPr>
          <w:rFonts w:ascii="仿宋" w:eastAsia="仿宋" w:hAnsi="仿宋" w:hint="eastAsia"/>
          <w:sz w:val="32"/>
          <w:szCs w:val="32"/>
          <w:shd w:val="clear" w:color="auto" w:fill="FFFFFF"/>
        </w:rPr>
        <w:t>过</w:t>
      </w:r>
      <w:r w:rsidRPr="00C8748D">
        <w:rPr>
          <w:rFonts w:ascii="仿宋" w:eastAsia="仿宋" w:hAnsi="仿宋" w:hint="eastAsia"/>
          <w:sz w:val="32"/>
          <w:szCs w:val="32"/>
          <w:shd w:val="clear" w:color="auto" w:fill="FFFFFF"/>
        </w:rPr>
        <w:t>财务集体会审后才能支付，确保资金的使用效率和项目的顺利实施，服务单位满意率较高。</w:t>
      </w:r>
    </w:p>
    <w:p w:rsidR="00240A98" w:rsidRDefault="00240A98" w:rsidP="00240A98">
      <w:pPr>
        <w:adjustRightInd w:val="0"/>
        <w:snapToGrid w:val="0"/>
        <w:spacing w:line="600" w:lineRule="exact"/>
        <w:ind w:firstLineChars="200" w:firstLine="640"/>
        <w:rPr>
          <w:rFonts w:eastAsia="黑体"/>
          <w:sz w:val="32"/>
          <w:szCs w:val="32"/>
        </w:rPr>
      </w:pPr>
      <w:r>
        <w:rPr>
          <w:rFonts w:eastAsia="黑体" w:hint="eastAsia"/>
          <w:sz w:val="32"/>
          <w:szCs w:val="32"/>
        </w:rPr>
        <w:t>四、资产管理情况</w:t>
      </w:r>
    </w:p>
    <w:p w:rsidR="00240A98" w:rsidRPr="00E65E1B" w:rsidRDefault="00240A98" w:rsidP="00240A98">
      <w:pPr>
        <w:adjustRightInd w:val="0"/>
        <w:snapToGrid w:val="0"/>
        <w:spacing w:line="600" w:lineRule="exact"/>
        <w:ind w:firstLineChars="200" w:firstLine="640"/>
        <w:rPr>
          <w:rFonts w:ascii="仿宋" w:eastAsia="仿宋" w:hAnsi="仿宋"/>
          <w:sz w:val="32"/>
          <w:szCs w:val="32"/>
          <w:shd w:val="clear" w:color="auto" w:fill="FFFFFF"/>
        </w:rPr>
      </w:pPr>
      <w:r w:rsidRPr="00E65E1B">
        <w:rPr>
          <w:rFonts w:ascii="仿宋" w:eastAsia="仿宋" w:hAnsi="仿宋" w:hint="eastAsia"/>
          <w:sz w:val="32"/>
          <w:szCs w:val="32"/>
          <w:shd w:val="clear" w:color="auto" w:fill="FFFFFF"/>
        </w:rPr>
        <w:t>本单位20</w:t>
      </w:r>
      <w:r w:rsidR="00D10354">
        <w:rPr>
          <w:rFonts w:ascii="仿宋" w:eastAsia="仿宋" w:hAnsi="仿宋" w:hint="eastAsia"/>
          <w:sz w:val="32"/>
          <w:szCs w:val="32"/>
          <w:shd w:val="clear" w:color="auto" w:fill="FFFFFF"/>
        </w:rPr>
        <w:t>20</w:t>
      </w:r>
      <w:r w:rsidRPr="00E65E1B">
        <w:rPr>
          <w:rFonts w:ascii="仿宋" w:eastAsia="仿宋" w:hAnsi="仿宋" w:hint="eastAsia"/>
          <w:sz w:val="32"/>
          <w:szCs w:val="32"/>
          <w:shd w:val="clear" w:color="auto" w:fill="FFFFFF"/>
        </w:rPr>
        <w:t>年度为进一步合理配备并节约、有效使用资产，</w:t>
      </w:r>
      <w:r w:rsidRPr="00E65E1B">
        <w:rPr>
          <w:rFonts w:ascii="仿宋" w:eastAsia="仿宋" w:hAnsi="仿宋" w:hint="eastAsia"/>
          <w:sz w:val="32"/>
          <w:szCs w:val="32"/>
          <w:shd w:val="clear" w:color="auto" w:fill="FFFFFF"/>
        </w:rPr>
        <w:lastRenderedPageBreak/>
        <w:t>提高资产使用效率，保障资产的安全和完整，修订了单位《资产管理制度》，成立了资产管理领导工作小组，明确办公室为资产管理的归口管理部门，对单位</w:t>
      </w:r>
      <w:r>
        <w:rPr>
          <w:rFonts w:ascii="仿宋" w:eastAsia="仿宋" w:hAnsi="仿宋" w:hint="eastAsia"/>
          <w:sz w:val="32"/>
          <w:szCs w:val="32"/>
          <w:shd w:val="clear" w:color="auto" w:fill="FFFFFF"/>
        </w:rPr>
        <w:t>资产的配置、管理使用、处置从制度上进一步规范。实际工作中，资产配置时，由各业务股室按年初资产配置计划，报请主管领导审批（需进行政府采购的严格按政府采购程序执行），统一由办公室组织实施。管理和使用严格遵循</w:t>
      </w:r>
      <w:r w:rsidRPr="00A85219">
        <w:rPr>
          <w:rFonts w:ascii="仿宋" w:eastAsia="仿宋" w:hAnsi="仿宋" w:hint="eastAsia"/>
          <w:sz w:val="32"/>
          <w:szCs w:val="32"/>
          <w:shd w:val="clear" w:color="auto" w:fill="FFFFFF"/>
        </w:rPr>
        <w:t>统一领导、分级管理、责任到人、物尽其用的原则</w:t>
      </w:r>
      <w:r>
        <w:rPr>
          <w:rFonts w:ascii="仿宋" w:eastAsia="仿宋" w:hAnsi="仿宋" w:hint="eastAsia"/>
          <w:sz w:val="32"/>
          <w:szCs w:val="32"/>
          <w:shd w:val="clear" w:color="auto" w:fill="FFFFFF"/>
        </w:rPr>
        <w:t>。</w:t>
      </w:r>
      <w:r w:rsidRPr="00A85219">
        <w:rPr>
          <w:rFonts w:ascii="仿宋" w:eastAsia="仿宋" w:hAnsi="仿宋" w:hint="eastAsia"/>
          <w:sz w:val="32"/>
          <w:szCs w:val="32"/>
          <w:shd w:val="clear" w:color="auto" w:fill="FFFFFF"/>
        </w:rPr>
        <w:t>资产的处置，都是通过行政事业单位资产管理信息系</w:t>
      </w:r>
      <w:r w:rsidR="00D10354">
        <w:rPr>
          <w:rFonts w:ascii="仿宋" w:eastAsia="仿宋" w:hAnsi="仿宋" w:hint="eastAsia"/>
          <w:sz w:val="32"/>
          <w:szCs w:val="32"/>
          <w:shd w:val="clear" w:color="auto" w:fill="FFFFFF"/>
        </w:rPr>
        <w:t>统严格履行上报手续，经过上级主管部门的审批通过之后，严格执行的。资产的配置、处置均填报入财政资产管理系统，确保单位资产账实相符，并按时报送单位</w:t>
      </w:r>
      <w:proofErr w:type="gramStart"/>
      <w:r w:rsidR="00D10354">
        <w:rPr>
          <w:rFonts w:ascii="仿宋" w:eastAsia="仿宋" w:hAnsi="仿宋" w:hint="eastAsia"/>
          <w:sz w:val="32"/>
          <w:szCs w:val="32"/>
          <w:shd w:val="clear" w:color="auto" w:fill="FFFFFF"/>
        </w:rPr>
        <w:t>资产月</w:t>
      </w:r>
      <w:proofErr w:type="gramEnd"/>
      <w:r w:rsidR="00D10354">
        <w:rPr>
          <w:rFonts w:ascii="仿宋" w:eastAsia="仿宋" w:hAnsi="仿宋" w:hint="eastAsia"/>
          <w:sz w:val="32"/>
          <w:szCs w:val="32"/>
          <w:shd w:val="clear" w:color="auto" w:fill="FFFFFF"/>
        </w:rPr>
        <w:t>报表。</w:t>
      </w:r>
    </w:p>
    <w:p w:rsidR="00240A98" w:rsidRPr="00A85219" w:rsidRDefault="00240A98" w:rsidP="00240A98">
      <w:pPr>
        <w:adjustRightInd w:val="0"/>
        <w:snapToGrid w:val="0"/>
        <w:spacing w:line="600" w:lineRule="exact"/>
        <w:ind w:firstLineChars="200" w:firstLine="643"/>
        <w:rPr>
          <w:rFonts w:ascii="仿宋" w:eastAsia="仿宋" w:hAnsi="仿宋"/>
          <w:b/>
          <w:sz w:val="32"/>
          <w:szCs w:val="32"/>
          <w:shd w:val="clear" w:color="auto" w:fill="FFFFFF"/>
        </w:rPr>
      </w:pPr>
      <w:r w:rsidRPr="00A85219">
        <w:rPr>
          <w:rFonts w:ascii="仿宋" w:eastAsia="仿宋" w:hAnsi="仿宋" w:hint="eastAsia"/>
          <w:b/>
          <w:sz w:val="32"/>
          <w:szCs w:val="32"/>
          <w:shd w:val="clear" w:color="auto" w:fill="FFFFFF"/>
        </w:rPr>
        <w:t>五</w:t>
      </w:r>
      <w:r w:rsidRPr="00A85219">
        <w:rPr>
          <w:rFonts w:ascii="仿宋" w:eastAsia="仿宋" w:hAnsi="仿宋"/>
          <w:b/>
          <w:sz w:val="32"/>
          <w:szCs w:val="32"/>
          <w:shd w:val="clear" w:color="auto" w:fill="FFFFFF"/>
        </w:rPr>
        <w:t>、</w:t>
      </w:r>
      <w:r w:rsidRPr="00A85219">
        <w:rPr>
          <w:rFonts w:ascii="仿宋" w:eastAsia="仿宋" w:hAnsi="仿宋" w:hint="eastAsia"/>
          <w:b/>
          <w:sz w:val="32"/>
          <w:szCs w:val="32"/>
          <w:shd w:val="clear" w:color="auto" w:fill="FFFFFF"/>
        </w:rPr>
        <w:t>绩效评价工作情况</w:t>
      </w:r>
    </w:p>
    <w:p w:rsidR="00240A98" w:rsidRPr="00E6466F" w:rsidRDefault="00240A98" w:rsidP="00240A98">
      <w:pPr>
        <w:adjustRightInd w:val="0"/>
        <w:snapToGrid w:val="0"/>
        <w:spacing w:line="600" w:lineRule="exact"/>
        <w:ind w:firstLineChars="200" w:firstLine="640"/>
        <w:rPr>
          <w:rFonts w:ascii="仿宋" w:eastAsia="仿宋" w:hAnsi="仿宋"/>
          <w:sz w:val="32"/>
          <w:szCs w:val="32"/>
        </w:rPr>
      </w:pPr>
      <w:r w:rsidRPr="00A85219">
        <w:rPr>
          <w:rFonts w:ascii="仿宋" w:eastAsia="仿宋" w:hAnsi="仿宋" w:hint="eastAsia"/>
          <w:sz w:val="32"/>
          <w:szCs w:val="32"/>
          <w:shd w:val="clear" w:color="auto" w:fill="FFFFFF"/>
        </w:rPr>
        <w:t>1．管理制度健全性上，我局根据国家有关财经法律法规和</w:t>
      </w:r>
      <w:r w:rsidRPr="00E6466F">
        <w:rPr>
          <w:rFonts w:ascii="仿宋" w:eastAsia="仿宋" w:hAnsi="仿宋" w:hint="eastAsia"/>
          <w:sz w:val="32"/>
          <w:szCs w:val="32"/>
        </w:rPr>
        <w:t>工作实际，制定了《</w:t>
      </w:r>
      <w:r>
        <w:rPr>
          <w:rFonts w:ascii="仿宋" w:eastAsia="仿宋" w:hAnsi="仿宋" w:hint="eastAsia"/>
          <w:sz w:val="32"/>
          <w:szCs w:val="32"/>
        </w:rPr>
        <w:t>邵阳县自然资源局</w:t>
      </w:r>
      <w:r w:rsidRPr="00E6466F">
        <w:rPr>
          <w:rFonts w:ascii="仿宋" w:eastAsia="仿宋" w:hAnsi="仿宋" w:hint="eastAsia"/>
          <w:sz w:val="32"/>
          <w:szCs w:val="32"/>
        </w:rPr>
        <w:t>财务管理制度》和《</w:t>
      </w:r>
      <w:r>
        <w:rPr>
          <w:rFonts w:ascii="仿宋" w:eastAsia="仿宋" w:hAnsi="仿宋" w:hint="eastAsia"/>
          <w:sz w:val="32"/>
          <w:szCs w:val="32"/>
        </w:rPr>
        <w:t>邵阳县自然资源局</w:t>
      </w:r>
      <w:r w:rsidRPr="00E6466F">
        <w:rPr>
          <w:rFonts w:ascii="仿宋" w:eastAsia="仿宋" w:hAnsi="仿宋" w:hint="eastAsia"/>
          <w:sz w:val="32"/>
          <w:szCs w:val="32"/>
        </w:rPr>
        <w:t>专项资金管理办法》，且相关管理制度得到了认真执行。</w:t>
      </w:r>
    </w:p>
    <w:p w:rsidR="00240A98" w:rsidRPr="00E6466F" w:rsidRDefault="00240A98" w:rsidP="00240A98">
      <w:pPr>
        <w:adjustRightInd w:val="0"/>
        <w:snapToGrid w:val="0"/>
        <w:spacing w:line="600" w:lineRule="exact"/>
        <w:ind w:firstLineChars="200" w:firstLine="640"/>
        <w:rPr>
          <w:rFonts w:ascii="仿宋" w:eastAsia="仿宋" w:hAnsi="仿宋"/>
          <w:sz w:val="32"/>
          <w:szCs w:val="32"/>
        </w:rPr>
      </w:pPr>
      <w:r w:rsidRPr="00E6466F">
        <w:rPr>
          <w:rFonts w:ascii="仿宋" w:eastAsia="仿宋" w:hAnsi="仿宋" w:hint="eastAsia"/>
          <w:sz w:val="32"/>
          <w:szCs w:val="32"/>
        </w:rPr>
        <w:t>2．资金使用合</w:t>
      </w:r>
      <w:proofErr w:type="gramStart"/>
      <w:r w:rsidRPr="00E6466F">
        <w:rPr>
          <w:rFonts w:ascii="仿宋" w:eastAsia="仿宋" w:hAnsi="仿宋" w:hint="eastAsia"/>
          <w:sz w:val="32"/>
          <w:szCs w:val="32"/>
        </w:rPr>
        <w:t>规</w:t>
      </w:r>
      <w:proofErr w:type="gramEnd"/>
      <w:r w:rsidRPr="00E6466F">
        <w:rPr>
          <w:rFonts w:ascii="仿宋" w:eastAsia="仿宋" w:hAnsi="仿宋" w:hint="eastAsia"/>
          <w:sz w:val="32"/>
          <w:szCs w:val="32"/>
        </w:rPr>
        <w:t>性上，我局在资金使用上一直按照国家财经法规和本单位财务管理制度规定以及有关专项资金管理办法的规定收支，资金拨付有完整的审批程序和手续，按照财经制度的有关要求，做到专款专用，专人保管，实行财务集中会审制，保证资金使用的合法性。资金使用无截留、挤占、挪用、虚列支出等情况。</w:t>
      </w:r>
    </w:p>
    <w:p w:rsidR="00240A98" w:rsidRDefault="00240A98" w:rsidP="00240A98">
      <w:pPr>
        <w:adjustRightInd w:val="0"/>
        <w:snapToGrid w:val="0"/>
        <w:spacing w:line="600" w:lineRule="exact"/>
        <w:ind w:firstLineChars="200" w:firstLine="640"/>
        <w:rPr>
          <w:rFonts w:eastAsia="黑体"/>
          <w:sz w:val="32"/>
          <w:szCs w:val="32"/>
        </w:rPr>
      </w:pPr>
      <w:r>
        <w:rPr>
          <w:rFonts w:eastAsia="黑体" w:hint="eastAsia"/>
          <w:sz w:val="32"/>
          <w:szCs w:val="32"/>
        </w:rPr>
        <w:t>六、综合评价情况及评价结论</w:t>
      </w:r>
    </w:p>
    <w:p w:rsidR="00240A98" w:rsidRPr="00E6466F" w:rsidRDefault="00240A98" w:rsidP="00240A98">
      <w:pPr>
        <w:adjustRightInd w:val="0"/>
        <w:snapToGrid w:val="0"/>
        <w:spacing w:line="600" w:lineRule="exact"/>
        <w:ind w:firstLineChars="200" w:firstLine="640"/>
        <w:rPr>
          <w:rFonts w:ascii="仿宋" w:eastAsia="仿宋" w:hAnsi="仿宋"/>
          <w:sz w:val="32"/>
          <w:szCs w:val="32"/>
        </w:rPr>
      </w:pPr>
      <w:r w:rsidRPr="00E6466F">
        <w:rPr>
          <w:rFonts w:ascii="仿宋" w:eastAsia="仿宋" w:hAnsi="仿宋" w:hint="eastAsia"/>
          <w:sz w:val="32"/>
          <w:szCs w:val="32"/>
        </w:rPr>
        <w:t>20</w:t>
      </w:r>
      <w:r w:rsidR="00D10354">
        <w:rPr>
          <w:rFonts w:ascii="仿宋" w:eastAsia="仿宋" w:hAnsi="仿宋" w:hint="eastAsia"/>
          <w:sz w:val="32"/>
          <w:szCs w:val="32"/>
        </w:rPr>
        <w:t>20</w:t>
      </w:r>
      <w:r w:rsidRPr="00E6466F">
        <w:rPr>
          <w:rFonts w:ascii="仿宋" w:eastAsia="仿宋" w:hAnsi="仿宋" w:hint="eastAsia"/>
          <w:sz w:val="32"/>
          <w:szCs w:val="32"/>
        </w:rPr>
        <w:t>年</w:t>
      </w:r>
      <w:r>
        <w:rPr>
          <w:rFonts w:ascii="仿宋" w:eastAsia="仿宋" w:hAnsi="仿宋" w:hint="eastAsia"/>
          <w:sz w:val="32"/>
          <w:szCs w:val="32"/>
        </w:rPr>
        <w:t>本单位部门整体支出综合评价情况良好，预算配置、</w:t>
      </w:r>
      <w:r>
        <w:rPr>
          <w:rFonts w:ascii="仿宋" w:eastAsia="仿宋" w:hAnsi="仿宋" w:hint="eastAsia"/>
          <w:sz w:val="32"/>
          <w:szCs w:val="32"/>
        </w:rPr>
        <w:lastRenderedPageBreak/>
        <w:t>执行、管理、资产管理、绩效管理、职责履行执行及完成情况良好，社会公众或服务对象满意度较高。</w:t>
      </w:r>
    </w:p>
    <w:p w:rsidR="00240A98" w:rsidRDefault="00240A98" w:rsidP="00240A98">
      <w:pPr>
        <w:adjustRightInd w:val="0"/>
        <w:snapToGrid w:val="0"/>
        <w:spacing w:line="600" w:lineRule="exact"/>
        <w:ind w:firstLineChars="200" w:firstLine="640"/>
        <w:rPr>
          <w:rFonts w:eastAsia="黑体"/>
          <w:sz w:val="32"/>
          <w:szCs w:val="32"/>
        </w:rPr>
      </w:pPr>
      <w:r>
        <w:rPr>
          <w:rFonts w:eastAsia="黑体" w:hint="eastAsia"/>
          <w:sz w:val="32"/>
          <w:szCs w:val="32"/>
        </w:rPr>
        <w:t>七、部门整体支出主要</w:t>
      </w:r>
      <w:r>
        <w:rPr>
          <w:rFonts w:eastAsia="黑体"/>
          <w:sz w:val="32"/>
          <w:szCs w:val="32"/>
        </w:rPr>
        <w:t>绩效</w:t>
      </w:r>
    </w:p>
    <w:p w:rsidR="00240A98" w:rsidRDefault="00240A98" w:rsidP="00240A98">
      <w:pPr>
        <w:spacing w:line="640" w:lineRule="exact"/>
        <w:ind w:firstLineChars="200" w:firstLine="640"/>
        <w:rPr>
          <w:rFonts w:eastAsia="仿宋_GB2312"/>
          <w:sz w:val="32"/>
          <w:szCs w:val="32"/>
        </w:rPr>
      </w:pPr>
      <w:r w:rsidRPr="00C8748D">
        <w:rPr>
          <w:rFonts w:ascii="仿宋" w:eastAsia="仿宋" w:hAnsi="仿宋" w:hint="eastAsia"/>
          <w:sz w:val="32"/>
          <w:szCs w:val="32"/>
          <w:shd w:val="clear" w:color="auto" w:fill="FFFFFF"/>
        </w:rPr>
        <w:t>20</w:t>
      </w:r>
      <w:r w:rsidR="00D10354">
        <w:rPr>
          <w:rFonts w:ascii="仿宋" w:eastAsia="仿宋" w:hAnsi="仿宋" w:hint="eastAsia"/>
          <w:sz w:val="32"/>
          <w:szCs w:val="32"/>
          <w:shd w:val="clear" w:color="auto" w:fill="FFFFFF"/>
        </w:rPr>
        <w:t>20</w:t>
      </w:r>
      <w:r w:rsidRPr="00C8748D">
        <w:rPr>
          <w:rFonts w:ascii="仿宋" w:eastAsia="仿宋" w:hAnsi="仿宋" w:hint="eastAsia"/>
          <w:sz w:val="32"/>
          <w:szCs w:val="32"/>
          <w:shd w:val="clear" w:color="auto" w:fill="FFFFFF"/>
        </w:rPr>
        <w:t>年，我局把强化工作责任心，提高工作质量，优化工作态度，提高工作对象对我们工作满意度</w:t>
      </w:r>
      <w:proofErr w:type="gramStart"/>
      <w:r w:rsidRPr="00C8748D">
        <w:rPr>
          <w:rFonts w:ascii="仿宋" w:eastAsia="仿宋" w:hAnsi="仿宋" w:hint="eastAsia"/>
          <w:sz w:val="32"/>
          <w:szCs w:val="32"/>
          <w:shd w:val="clear" w:color="auto" w:fill="FFFFFF"/>
        </w:rPr>
        <w:t>做为</w:t>
      </w:r>
      <w:proofErr w:type="gramEnd"/>
      <w:r w:rsidRPr="00C8748D">
        <w:rPr>
          <w:rFonts w:ascii="仿宋" w:eastAsia="仿宋" w:hAnsi="仿宋" w:hint="eastAsia"/>
          <w:sz w:val="32"/>
          <w:szCs w:val="32"/>
          <w:shd w:val="clear" w:color="auto" w:fill="FFFFFF"/>
        </w:rPr>
        <w:t>主要工作来抓，各股室工作按照年初的计划有序的开展，办事效益进一步提高，服务态度进一步优化。具体分为：</w:t>
      </w:r>
      <w:r>
        <w:rPr>
          <w:rFonts w:ascii="仿宋" w:eastAsia="仿宋" w:hAnsi="仿宋" w:hint="eastAsia"/>
          <w:sz w:val="32"/>
          <w:szCs w:val="32"/>
          <w:shd w:val="clear" w:color="auto" w:fill="FFFFFF"/>
        </w:rPr>
        <w:t>基本支出严格按年初预算执行，特别是严控“三公经费”支出；</w:t>
      </w:r>
      <w:r w:rsidRPr="00C8748D">
        <w:rPr>
          <w:rFonts w:ascii="仿宋" w:eastAsia="仿宋" w:hAnsi="仿宋" w:hint="eastAsia"/>
          <w:sz w:val="32"/>
          <w:szCs w:val="32"/>
          <w:shd w:val="clear" w:color="auto" w:fill="FFFFFF"/>
        </w:rPr>
        <w:t>基本农田保护工作实施基本到位，制作了高标准的基本农田保护碑，提高了农田保护的意识；对农村土地整治进行了全面的规划，规划后更加规范、有序，有利于高效使用土地，使土地实现了更高的经济效益和</w:t>
      </w:r>
      <w:proofErr w:type="gramStart"/>
      <w:r w:rsidRPr="00C8748D">
        <w:rPr>
          <w:rFonts w:ascii="仿宋" w:eastAsia="仿宋" w:hAnsi="仿宋" w:hint="eastAsia"/>
          <w:sz w:val="32"/>
          <w:szCs w:val="32"/>
          <w:shd w:val="clear" w:color="auto" w:fill="FFFFFF"/>
        </w:rPr>
        <w:t>可</w:t>
      </w:r>
      <w:proofErr w:type="gramEnd"/>
      <w:r w:rsidRPr="00C8748D">
        <w:rPr>
          <w:rFonts w:ascii="仿宋" w:eastAsia="仿宋" w:hAnsi="仿宋" w:hint="eastAsia"/>
          <w:sz w:val="32"/>
          <w:szCs w:val="32"/>
          <w:shd w:val="clear" w:color="auto" w:fill="FFFFFF"/>
        </w:rPr>
        <w:t>利用率</w:t>
      </w:r>
      <w:r>
        <w:rPr>
          <w:rFonts w:ascii="仿宋" w:eastAsia="仿宋" w:hAnsi="仿宋" w:hint="eastAsia"/>
          <w:sz w:val="32"/>
          <w:szCs w:val="32"/>
          <w:shd w:val="clear" w:color="auto" w:fill="FFFFFF"/>
        </w:rPr>
        <w:t>；</w:t>
      </w:r>
      <w:r w:rsidRPr="00C8748D">
        <w:rPr>
          <w:rFonts w:ascii="仿宋" w:eastAsia="仿宋" w:hAnsi="仿宋" w:hint="eastAsia"/>
          <w:sz w:val="32"/>
          <w:szCs w:val="32"/>
          <w:shd w:val="clear" w:color="auto" w:fill="FFFFFF"/>
        </w:rPr>
        <w:t>积极争取用地指标，为</w:t>
      </w:r>
      <w:r>
        <w:rPr>
          <w:rFonts w:ascii="仿宋" w:eastAsia="仿宋" w:hAnsi="仿宋" w:hint="eastAsia"/>
          <w:sz w:val="32"/>
          <w:szCs w:val="32"/>
          <w:shd w:val="clear" w:color="auto" w:fill="FFFFFF"/>
        </w:rPr>
        <w:t>县建设</w:t>
      </w:r>
      <w:r w:rsidRPr="00C8748D">
        <w:rPr>
          <w:rFonts w:ascii="仿宋" w:eastAsia="仿宋" w:hAnsi="仿宋" w:hint="eastAsia"/>
          <w:sz w:val="32"/>
          <w:szCs w:val="32"/>
          <w:shd w:val="clear" w:color="auto" w:fill="FFFFFF"/>
        </w:rPr>
        <w:t>项目用地提供了坚实保障；地质灾害综合防治体系建设工作、地质灾害整体搬迁避让工作稳步开展，保障了人民群众生命财产安全</w:t>
      </w:r>
      <w:r>
        <w:rPr>
          <w:rFonts w:ascii="仿宋" w:eastAsia="仿宋" w:hAnsi="仿宋" w:hint="eastAsia"/>
          <w:sz w:val="32"/>
          <w:szCs w:val="32"/>
          <w:shd w:val="clear" w:color="auto" w:fill="FFFFFF"/>
        </w:rPr>
        <w:t>；</w:t>
      </w:r>
      <w:r w:rsidRPr="00C8748D">
        <w:rPr>
          <w:rFonts w:ascii="仿宋" w:eastAsia="仿宋" w:hAnsi="仿宋" w:hint="eastAsia"/>
          <w:sz w:val="32"/>
          <w:szCs w:val="32"/>
          <w:shd w:val="clear" w:color="auto" w:fill="FFFFFF"/>
        </w:rPr>
        <w:t>不动产登记工作扎实</w:t>
      </w:r>
      <w:r>
        <w:rPr>
          <w:rFonts w:ascii="仿宋" w:eastAsia="仿宋" w:hAnsi="仿宋" w:hint="eastAsia"/>
          <w:sz w:val="32"/>
          <w:szCs w:val="32"/>
          <w:shd w:val="clear" w:color="auto" w:fill="FFFFFF"/>
        </w:rPr>
        <w:t>有序</w:t>
      </w:r>
      <w:r w:rsidRPr="00C8748D">
        <w:rPr>
          <w:rFonts w:ascii="仿宋" w:eastAsia="仿宋" w:hAnsi="仿宋" w:hint="eastAsia"/>
          <w:sz w:val="32"/>
          <w:szCs w:val="32"/>
          <w:shd w:val="clear" w:color="auto" w:fill="FFFFFF"/>
        </w:rPr>
        <w:t>推进</w:t>
      </w:r>
      <w:r>
        <w:rPr>
          <w:rFonts w:ascii="仿宋" w:eastAsia="仿宋" w:hAnsi="仿宋" w:hint="eastAsia"/>
          <w:sz w:val="32"/>
          <w:szCs w:val="32"/>
          <w:shd w:val="clear" w:color="auto" w:fill="FFFFFF"/>
        </w:rPr>
        <w:t>；全面</w:t>
      </w:r>
      <w:r w:rsidRPr="00C8748D">
        <w:rPr>
          <w:rFonts w:ascii="仿宋" w:eastAsia="仿宋" w:hAnsi="仿宋" w:hint="eastAsia"/>
          <w:sz w:val="32"/>
          <w:szCs w:val="32"/>
          <w:shd w:val="clear" w:color="auto" w:fill="FFFFFF"/>
        </w:rPr>
        <w:t>完成了上级安排的各项工作，很好的完成各种经济、社会、效益指标工作，服务对象总体</w:t>
      </w:r>
      <w:r>
        <w:rPr>
          <w:rFonts w:ascii="仿宋" w:eastAsia="仿宋" w:hAnsi="仿宋" w:hint="eastAsia"/>
          <w:sz w:val="32"/>
          <w:szCs w:val="32"/>
        </w:rPr>
        <w:t>满意度较高</w:t>
      </w:r>
      <w:r w:rsidRPr="00C8748D">
        <w:rPr>
          <w:rFonts w:ascii="仿宋" w:eastAsia="仿宋" w:hAnsi="仿宋" w:hint="eastAsia"/>
          <w:sz w:val="32"/>
          <w:szCs w:val="32"/>
          <w:shd w:val="clear" w:color="auto" w:fill="FFFFFF"/>
        </w:rPr>
        <w:t>。</w:t>
      </w:r>
    </w:p>
    <w:p w:rsidR="00240A98" w:rsidRDefault="00240A98" w:rsidP="00240A98">
      <w:pPr>
        <w:adjustRightInd w:val="0"/>
        <w:snapToGrid w:val="0"/>
        <w:spacing w:line="600" w:lineRule="exact"/>
        <w:ind w:firstLineChars="200" w:firstLine="640"/>
        <w:rPr>
          <w:rFonts w:ascii="黑体" w:eastAsia="黑体"/>
          <w:sz w:val="32"/>
          <w:szCs w:val="32"/>
        </w:rPr>
      </w:pPr>
      <w:r>
        <w:rPr>
          <w:rFonts w:ascii="黑体" w:eastAsia="黑体" w:hint="eastAsia"/>
          <w:sz w:val="32"/>
          <w:szCs w:val="32"/>
        </w:rPr>
        <w:t>八、存在的问题</w:t>
      </w:r>
    </w:p>
    <w:p w:rsidR="00240A98" w:rsidRDefault="00240A98" w:rsidP="00240A98">
      <w:pPr>
        <w:spacing w:line="640" w:lineRule="exact"/>
        <w:ind w:firstLineChars="200" w:firstLine="640"/>
        <w:rPr>
          <w:rFonts w:ascii="仿宋" w:eastAsia="仿宋" w:hAnsi="仿宋"/>
          <w:sz w:val="32"/>
          <w:szCs w:val="32"/>
          <w:shd w:val="clear" w:color="auto" w:fill="FFFFFF"/>
        </w:rPr>
      </w:pPr>
      <w:r w:rsidRPr="00A85219">
        <w:rPr>
          <w:rFonts w:ascii="仿宋" w:eastAsia="仿宋" w:hAnsi="仿宋" w:hint="eastAsia"/>
          <w:sz w:val="32"/>
          <w:szCs w:val="32"/>
          <w:shd w:val="clear" w:color="auto" w:fill="FFFFFF"/>
        </w:rPr>
        <w:t>1．</w:t>
      </w:r>
      <w:r w:rsidR="00F37516" w:rsidRPr="00F37516">
        <w:rPr>
          <w:rFonts w:ascii="仿宋" w:eastAsia="仿宋" w:hAnsi="仿宋" w:hint="eastAsia"/>
          <w:sz w:val="32"/>
          <w:szCs w:val="32"/>
          <w:shd w:val="clear" w:color="auto" w:fill="FFFFFF"/>
        </w:rPr>
        <w:t>因财政资金紧张，各类开支不能及时报账，</w:t>
      </w:r>
      <w:r w:rsidRPr="00C8748D">
        <w:rPr>
          <w:rFonts w:ascii="仿宋" w:eastAsia="仿宋" w:hAnsi="仿宋" w:hint="eastAsia"/>
          <w:sz w:val="32"/>
          <w:szCs w:val="32"/>
          <w:shd w:val="clear" w:color="auto" w:fill="FFFFFF"/>
        </w:rPr>
        <w:t>导致资金的拨付、使用存在不协调</w:t>
      </w:r>
      <w:r>
        <w:rPr>
          <w:rFonts w:ascii="仿宋" w:eastAsia="仿宋" w:hAnsi="仿宋" w:hint="eastAsia"/>
          <w:sz w:val="32"/>
          <w:szCs w:val="32"/>
          <w:shd w:val="clear" w:color="auto" w:fill="FFFFFF"/>
        </w:rPr>
        <w:t>，</w:t>
      </w:r>
      <w:r w:rsidR="00F37516">
        <w:rPr>
          <w:rFonts w:ascii="仿宋" w:eastAsia="仿宋" w:hAnsi="仿宋" w:hint="eastAsia"/>
          <w:sz w:val="32"/>
          <w:szCs w:val="32"/>
          <w:shd w:val="clear" w:color="auto" w:fill="FFFFFF"/>
        </w:rPr>
        <w:t>年终预算指标结转结余数额较大，</w:t>
      </w:r>
      <w:r>
        <w:rPr>
          <w:rFonts w:ascii="仿宋" w:eastAsia="仿宋" w:hAnsi="仿宋" w:hint="eastAsia"/>
          <w:bCs/>
          <w:sz w:val="32"/>
          <w:szCs w:val="32"/>
        </w:rPr>
        <w:t>实际工作中很多</w:t>
      </w:r>
      <w:r w:rsidR="00F37516">
        <w:rPr>
          <w:rFonts w:ascii="仿宋" w:eastAsia="仿宋" w:hAnsi="仿宋" w:hint="eastAsia"/>
          <w:bCs/>
          <w:sz w:val="32"/>
          <w:szCs w:val="32"/>
        </w:rPr>
        <w:t>专项工作</w:t>
      </w:r>
      <w:r>
        <w:rPr>
          <w:rFonts w:ascii="仿宋" w:eastAsia="仿宋" w:hAnsi="仿宋" w:hint="eastAsia"/>
          <w:bCs/>
          <w:sz w:val="32"/>
          <w:szCs w:val="32"/>
        </w:rPr>
        <w:t>不能及时开展及推进，影响省市各专项资金绩效考评，存在较多潜在的风险</w:t>
      </w:r>
      <w:r w:rsidRPr="00C8748D">
        <w:rPr>
          <w:rFonts w:ascii="仿宋" w:eastAsia="仿宋" w:hAnsi="仿宋" w:hint="eastAsia"/>
          <w:sz w:val="32"/>
          <w:szCs w:val="32"/>
          <w:shd w:val="clear" w:color="auto" w:fill="FFFFFF"/>
        </w:rPr>
        <w:t>。</w:t>
      </w:r>
    </w:p>
    <w:p w:rsidR="00240A98" w:rsidRPr="00C8748D" w:rsidRDefault="00240A98" w:rsidP="00240A98">
      <w:pPr>
        <w:spacing w:line="640" w:lineRule="exact"/>
        <w:ind w:firstLineChars="200" w:firstLine="640"/>
        <w:rPr>
          <w:rFonts w:ascii="仿宋" w:eastAsia="仿宋" w:hAnsi="仿宋"/>
          <w:sz w:val="32"/>
          <w:szCs w:val="32"/>
          <w:shd w:val="clear" w:color="auto" w:fill="FFFFFF"/>
        </w:rPr>
      </w:pPr>
      <w:r w:rsidRPr="00E6466F">
        <w:rPr>
          <w:rFonts w:ascii="仿宋" w:eastAsia="仿宋" w:hAnsi="仿宋" w:hint="eastAsia"/>
          <w:sz w:val="32"/>
          <w:szCs w:val="32"/>
        </w:rPr>
        <w:t>2．</w:t>
      </w:r>
      <w:r>
        <w:rPr>
          <w:rFonts w:ascii="仿宋" w:eastAsia="仿宋" w:hAnsi="仿宋" w:hint="eastAsia"/>
          <w:color w:val="333333"/>
          <w:sz w:val="32"/>
          <w:szCs w:val="32"/>
        </w:rPr>
        <w:t>对于绩效评价的认识不够深入，实际工作中存在把预算绩</w:t>
      </w:r>
      <w:r>
        <w:rPr>
          <w:rFonts w:ascii="仿宋" w:eastAsia="仿宋" w:hAnsi="仿宋" w:hint="eastAsia"/>
          <w:color w:val="333333"/>
          <w:sz w:val="32"/>
          <w:szCs w:val="32"/>
        </w:rPr>
        <w:lastRenderedPageBreak/>
        <w:t>效简单等同于工作目标、工作考核，绩效目标和指标往往根据项目实际完成情况制定，对项目执行过程有效约束不够，存在一定的偏差。</w:t>
      </w:r>
    </w:p>
    <w:p w:rsidR="00240A98" w:rsidRDefault="00240A98" w:rsidP="00240A98">
      <w:pPr>
        <w:adjustRightInd w:val="0"/>
        <w:snapToGrid w:val="0"/>
        <w:spacing w:line="600" w:lineRule="exact"/>
        <w:ind w:firstLineChars="200" w:firstLine="640"/>
        <w:rPr>
          <w:rFonts w:eastAsia="黑体"/>
          <w:sz w:val="32"/>
          <w:szCs w:val="32"/>
        </w:rPr>
      </w:pPr>
      <w:r>
        <w:rPr>
          <w:rFonts w:eastAsia="黑体" w:hint="eastAsia"/>
          <w:sz w:val="32"/>
          <w:szCs w:val="32"/>
        </w:rPr>
        <w:t>九</w:t>
      </w:r>
      <w:r>
        <w:rPr>
          <w:rFonts w:eastAsia="黑体"/>
          <w:sz w:val="32"/>
          <w:szCs w:val="32"/>
        </w:rPr>
        <w:t>、</w:t>
      </w:r>
      <w:r>
        <w:rPr>
          <w:rFonts w:eastAsia="黑体" w:hint="eastAsia"/>
          <w:sz w:val="32"/>
          <w:szCs w:val="32"/>
        </w:rPr>
        <w:t>改进措施和有关建议</w:t>
      </w:r>
    </w:p>
    <w:p w:rsidR="00240A98" w:rsidRDefault="00240A98" w:rsidP="00240A98">
      <w:pPr>
        <w:spacing w:line="640" w:lineRule="exact"/>
        <w:ind w:firstLineChars="200" w:firstLine="640"/>
        <w:rPr>
          <w:rFonts w:ascii="仿宋" w:eastAsia="仿宋" w:hAnsi="仿宋"/>
          <w:sz w:val="32"/>
          <w:szCs w:val="32"/>
          <w:shd w:val="clear" w:color="auto" w:fill="FFFFFF"/>
        </w:rPr>
      </w:pPr>
      <w:r w:rsidRPr="00A85219">
        <w:rPr>
          <w:rFonts w:ascii="仿宋" w:eastAsia="仿宋" w:hAnsi="仿宋" w:hint="eastAsia"/>
          <w:sz w:val="32"/>
          <w:szCs w:val="32"/>
          <w:shd w:val="clear" w:color="auto" w:fill="FFFFFF"/>
        </w:rPr>
        <w:t>1．</w:t>
      </w:r>
      <w:r w:rsidR="00F37516" w:rsidRPr="00F37516">
        <w:rPr>
          <w:rFonts w:ascii="仿宋" w:eastAsia="仿宋" w:hAnsi="仿宋" w:hint="eastAsia"/>
          <w:sz w:val="32"/>
          <w:szCs w:val="32"/>
          <w:shd w:val="clear" w:color="auto" w:fill="FFFFFF"/>
        </w:rPr>
        <w:t>加强与县财政特别是国库沟通与协商，以保证我局各项开支</w:t>
      </w:r>
      <w:r w:rsidR="00F37516">
        <w:rPr>
          <w:rFonts w:ascii="仿宋" w:eastAsia="仿宋" w:hAnsi="仿宋" w:hint="eastAsia"/>
          <w:sz w:val="32"/>
          <w:szCs w:val="32"/>
          <w:shd w:val="clear" w:color="auto" w:fill="FFFFFF"/>
        </w:rPr>
        <w:t>特别是各</w:t>
      </w:r>
      <w:r w:rsidR="00144E9D">
        <w:rPr>
          <w:rFonts w:ascii="仿宋" w:eastAsia="仿宋" w:hAnsi="仿宋" w:hint="eastAsia"/>
          <w:sz w:val="32"/>
          <w:szCs w:val="32"/>
          <w:shd w:val="clear" w:color="auto" w:fill="FFFFFF"/>
        </w:rPr>
        <w:t>专项资金</w:t>
      </w:r>
      <w:r w:rsidR="00F37516" w:rsidRPr="00F37516">
        <w:rPr>
          <w:rFonts w:ascii="仿宋" w:eastAsia="仿宋" w:hAnsi="仿宋" w:hint="eastAsia"/>
          <w:sz w:val="32"/>
          <w:szCs w:val="32"/>
          <w:shd w:val="clear" w:color="auto" w:fill="FFFFFF"/>
        </w:rPr>
        <w:t>能够顺利支付到位，逐步消解项目资金结转结余过大问题</w:t>
      </w:r>
      <w:r w:rsidR="00144E9D">
        <w:rPr>
          <w:rFonts w:ascii="仿宋" w:eastAsia="仿宋" w:hAnsi="仿宋" w:hint="eastAsia"/>
          <w:sz w:val="32"/>
          <w:szCs w:val="32"/>
          <w:shd w:val="clear" w:color="auto" w:fill="FFFFFF"/>
        </w:rPr>
        <w:t>，提升财政资金使用效益</w:t>
      </w:r>
      <w:r w:rsidR="00F37516" w:rsidRPr="00F37516">
        <w:rPr>
          <w:rFonts w:ascii="仿宋" w:eastAsia="仿宋" w:hAnsi="仿宋" w:hint="eastAsia"/>
          <w:sz w:val="32"/>
          <w:szCs w:val="32"/>
          <w:shd w:val="clear" w:color="auto" w:fill="FFFFFF"/>
        </w:rPr>
        <w:t>。</w:t>
      </w:r>
    </w:p>
    <w:p w:rsidR="00240A98" w:rsidRDefault="00240A98" w:rsidP="00240A98">
      <w:pPr>
        <w:spacing w:line="640" w:lineRule="exact"/>
        <w:ind w:firstLineChars="200" w:firstLine="640"/>
        <w:rPr>
          <w:rFonts w:eastAsia="仿宋_GB2312"/>
          <w:sz w:val="28"/>
          <w:szCs w:val="28"/>
        </w:rPr>
      </w:pPr>
      <w:r w:rsidRPr="00E6466F">
        <w:rPr>
          <w:rFonts w:ascii="仿宋" w:eastAsia="仿宋" w:hAnsi="仿宋" w:hint="eastAsia"/>
          <w:sz w:val="32"/>
          <w:szCs w:val="32"/>
        </w:rPr>
        <w:t>2．</w:t>
      </w:r>
      <w:r>
        <w:rPr>
          <w:rFonts w:ascii="仿宋" w:eastAsia="仿宋" w:hAnsi="仿宋" w:hint="eastAsia"/>
          <w:color w:val="333333"/>
          <w:sz w:val="32"/>
          <w:szCs w:val="32"/>
        </w:rPr>
        <w:t>规范绩效评价管理资料的收集整理，确保相关信息完整、可靠，客观公正地反映项目资金实际使用和产生的绩效状况，为今后该项目实施方向及管理方式的改进提供指导。</w:t>
      </w:r>
    </w:p>
    <w:p w:rsidR="00240A98" w:rsidRPr="008C283D" w:rsidRDefault="00240A98" w:rsidP="00240A98">
      <w:pPr>
        <w:spacing w:line="640" w:lineRule="exact"/>
        <w:ind w:firstLineChars="200" w:firstLine="640"/>
        <w:rPr>
          <w:rFonts w:ascii="仿宋" w:eastAsia="仿宋" w:hAnsi="仿宋"/>
          <w:sz w:val="32"/>
          <w:szCs w:val="32"/>
          <w:shd w:val="clear" w:color="auto" w:fill="FFFFFF"/>
        </w:rPr>
      </w:pPr>
    </w:p>
    <w:p w:rsidR="00240A98" w:rsidRPr="008C283D" w:rsidRDefault="00240A98" w:rsidP="00240A98">
      <w:pPr>
        <w:spacing w:line="640" w:lineRule="exact"/>
        <w:ind w:firstLineChars="200" w:firstLine="640"/>
        <w:jc w:val="right"/>
        <w:rPr>
          <w:rFonts w:ascii="仿宋" w:eastAsia="仿宋" w:hAnsi="仿宋"/>
          <w:sz w:val="32"/>
          <w:szCs w:val="32"/>
          <w:shd w:val="clear" w:color="auto" w:fill="FFFFFF"/>
        </w:rPr>
      </w:pPr>
      <w:r>
        <w:rPr>
          <w:rFonts w:ascii="仿宋" w:eastAsia="仿宋" w:hAnsi="仿宋" w:hint="eastAsia"/>
          <w:sz w:val="32"/>
          <w:szCs w:val="32"/>
          <w:shd w:val="clear" w:color="auto" w:fill="FFFFFF"/>
        </w:rPr>
        <w:t>邵阳县自然资源局</w:t>
      </w:r>
    </w:p>
    <w:p w:rsidR="00240A98" w:rsidRPr="008C283D" w:rsidRDefault="00240A98" w:rsidP="00240A98">
      <w:pPr>
        <w:spacing w:line="640" w:lineRule="exact"/>
        <w:ind w:firstLineChars="200" w:firstLine="640"/>
        <w:jc w:val="right"/>
        <w:rPr>
          <w:rFonts w:ascii="仿宋" w:eastAsia="仿宋" w:hAnsi="仿宋"/>
          <w:sz w:val="32"/>
          <w:szCs w:val="32"/>
          <w:shd w:val="clear" w:color="auto" w:fill="FFFFFF"/>
        </w:rPr>
      </w:pPr>
      <w:r>
        <w:rPr>
          <w:rFonts w:ascii="仿宋" w:eastAsia="仿宋" w:hAnsi="仿宋" w:hint="eastAsia"/>
          <w:sz w:val="32"/>
          <w:szCs w:val="32"/>
          <w:shd w:val="clear" w:color="auto" w:fill="FFFFFF"/>
        </w:rPr>
        <w:t>202</w:t>
      </w:r>
      <w:r w:rsidR="00144E9D">
        <w:rPr>
          <w:rFonts w:ascii="仿宋" w:eastAsia="仿宋" w:hAnsi="仿宋" w:hint="eastAsia"/>
          <w:sz w:val="32"/>
          <w:szCs w:val="32"/>
          <w:shd w:val="clear" w:color="auto" w:fill="FFFFFF"/>
        </w:rPr>
        <w:t>1</w:t>
      </w:r>
      <w:r>
        <w:rPr>
          <w:rFonts w:ascii="仿宋" w:eastAsia="仿宋" w:hAnsi="仿宋" w:hint="eastAsia"/>
          <w:sz w:val="32"/>
          <w:szCs w:val="32"/>
          <w:shd w:val="clear" w:color="auto" w:fill="FFFFFF"/>
        </w:rPr>
        <w:t>年</w:t>
      </w:r>
      <w:r w:rsidR="00144E9D">
        <w:rPr>
          <w:rFonts w:ascii="仿宋" w:eastAsia="仿宋" w:hAnsi="仿宋" w:hint="eastAsia"/>
          <w:sz w:val="32"/>
          <w:szCs w:val="32"/>
          <w:shd w:val="clear" w:color="auto" w:fill="FFFFFF"/>
        </w:rPr>
        <w:t>3</w:t>
      </w:r>
      <w:r>
        <w:rPr>
          <w:rFonts w:ascii="仿宋" w:eastAsia="仿宋" w:hAnsi="仿宋" w:hint="eastAsia"/>
          <w:sz w:val="32"/>
          <w:szCs w:val="32"/>
          <w:shd w:val="clear" w:color="auto" w:fill="FFFFFF"/>
        </w:rPr>
        <w:t>月</w:t>
      </w:r>
      <w:r w:rsidR="00144E9D">
        <w:rPr>
          <w:rFonts w:ascii="仿宋" w:eastAsia="仿宋" w:hAnsi="仿宋" w:hint="eastAsia"/>
          <w:sz w:val="32"/>
          <w:szCs w:val="32"/>
          <w:shd w:val="clear" w:color="auto" w:fill="FFFFFF"/>
        </w:rPr>
        <w:t>4</w:t>
      </w:r>
      <w:r>
        <w:rPr>
          <w:rFonts w:ascii="仿宋" w:eastAsia="仿宋" w:hAnsi="仿宋" w:hint="eastAsia"/>
          <w:sz w:val="32"/>
          <w:szCs w:val="32"/>
          <w:shd w:val="clear" w:color="auto" w:fill="FFFFFF"/>
        </w:rPr>
        <w:t>日</w:t>
      </w:r>
    </w:p>
    <w:p w:rsidR="00E468A6" w:rsidRDefault="00E468A6">
      <w:bookmarkStart w:id="0" w:name="_GoBack"/>
      <w:bookmarkEnd w:id="0"/>
      <w:r>
        <w:rPr>
          <w:rFonts w:hint="eastAsia"/>
        </w:rPr>
        <w:br/>
      </w:r>
    </w:p>
    <w:p w:rsidR="00E468A6" w:rsidRDefault="00E468A6">
      <w:pPr>
        <w:widowControl/>
        <w:jc w:val="left"/>
      </w:pPr>
      <w:r>
        <w:br w:type="page"/>
      </w:r>
    </w:p>
    <w:p w:rsidR="00D02CA9" w:rsidRDefault="00D02CA9" w:rsidP="00D02CA9">
      <w:pPr>
        <w:jc w:val="left"/>
        <w:rPr>
          <w:rFonts w:ascii="宋体" w:hAnsi="宋体" w:cs="宋体"/>
          <w:sz w:val="44"/>
          <w:szCs w:val="44"/>
        </w:rPr>
      </w:pPr>
      <w:r>
        <w:rPr>
          <w:rFonts w:ascii="黑体" w:eastAsia="黑体" w:hAnsi="黑体" w:cs="黑体" w:hint="eastAsia"/>
          <w:sz w:val="32"/>
          <w:szCs w:val="32"/>
        </w:rPr>
        <w:lastRenderedPageBreak/>
        <w:t>附件4</w:t>
      </w:r>
    </w:p>
    <w:p w:rsidR="00D02CA9" w:rsidRDefault="00D02CA9" w:rsidP="00D02CA9">
      <w:pPr>
        <w:jc w:val="center"/>
        <w:rPr>
          <w:sz w:val="36"/>
          <w:szCs w:val="36"/>
        </w:rPr>
      </w:pPr>
      <w:r>
        <w:rPr>
          <w:rFonts w:hint="eastAsia"/>
          <w:sz w:val="36"/>
          <w:szCs w:val="36"/>
          <w:u w:val="single"/>
        </w:rPr>
        <w:t xml:space="preserve"> </w:t>
      </w:r>
      <w:r w:rsidRPr="006225E1">
        <w:rPr>
          <w:rFonts w:hint="eastAsia"/>
          <w:sz w:val="36"/>
          <w:szCs w:val="36"/>
          <w:u w:val="single"/>
        </w:rPr>
        <w:t>邵阳县自然资源局</w:t>
      </w:r>
      <w:r>
        <w:rPr>
          <w:rFonts w:hint="eastAsia"/>
          <w:sz w:val="36"/>
          <w:szCs w:val="36"/>
          <w:u w:val="single"/>
        </w:rPr>
        <w:t xml:space="preserve"> </w:t>
      </w:r>
      <w:r>
        <w:rPr>
          <w:rFonts w:hint="eastAsia"/>
          <w:sz w:val="36"/>
          <w:szCs w:val="36"/>
        </w:rPr>
        <w:t>单位履行职责情况调查问卷</w:t>
      </w:r>
    </w:p>
    <w:p w:rsidR="00D02CA9" w:rsidRDefault="00D02CA9" w:rsidP="00D02CA9">
      <w:pPr>
        <w:jc w:val="center"/>
        <w:rPr>
          <w:rFonts w:ascii="楷体" w:eastAsia="楷体" w:hAnsi="楷体" w:cs="楷体"/>
          <w:sz w:val="28"/>
          <w:szCs w:val="28"/>
        </w:rPr>
      </w:pPr>
      <w:r>
        <w:rPr>
          <w:rFonts w:ascii="楷体" w:eastAsia="楷体" w:hAnsi="楷体" w:cs="楷体" w:hint="eastAsia"/>
          <w:sz w:val="28"/>
          <w:szCs w:val="28"/>
        </w:rPr>
        <w:t>单位：         职业：         性别：         年龄：</w:t>
      </w:r>
    </w:p>
    <w:p w:rsidR="00D02CA9" w:rsidRDefault="00D02CA9" w:rsidP="00D02CA9">
      <w:pPr>
        <w:numPr>
          <w:ilvl w:val="0"/>
          <w:numId w:val="1"/>
        </w:num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你对该单位履行职责情况是否满意？（A）</w:t>
      </w:r>
    </w:p>
    <w:p w:rsidR="00D02CA9" w:rsidRDefault="00D02CA9" w:rsidP="00D02CA9">
      <w:pPr>
        <w:ind w:leftChars="5" w:left="10" w:firstLineChars="127" w:firstLine="406"/>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D02CA9" w:rsidRDefault="00D02CA9" w:rsidP="00D02CA9">
      <w:pPr>
        <w:numPr>
          <w:ilvl w:val="0"/>
          <w:numId w:val="2"/>
        </w:numPr>
        <w:ind w:leftChars="5" w:left="10" w:firstLineChars="127" w:firstLine="406"/>
        <w:rPr>
          <w:rFonts w:ascii="仿宋" w:eastAsia="仿宋" w:hAnsi="仿宋" w:cs="仿宋"/>
          <w:sz w:val="32"/>
          <w:szCs w:val="32"/>
        </w:rPr>
      </w:pPr>
      <w:r>
        <w:rPr>
          <w:rFonts w:ascii="仿宋" w:eastAsia="仿宋" w:hAnsi="仿宋" w:cs="仿宋" w:hint="eastAsia"/>
          <w:sz w:val="32"/>
          <w:szCs w:val="32"/>
        </w:rPr>
        <w:t>你对该单位干部作风建设情况是否满意？（A）</w:t>
      </w:r>
    </w:p>
    <w:p w:rsidR="00D02CA9" w:rsidRDefault="00D02CA9" w:rsidP="00D02CA9">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D02CA9" w:rsidRDefault="00D02CA9" w:rsidP="00D02CA9">
      <w:pPr>
        <w:ind w:leftChars="5" w:left="10" w:firstLineChars="127" w:firstLine="406"/>
        <w:rPr>
          <w:rFonts w:ascii="仿宋" w:eastAsia="仿宋" w:hAnsi="仿宋" w:cs="仿宋"/>
          <w:sz w:val="32"/>
          <w:szCs w:val="32"/>
        </w:rPr>
      </w:pPr>
      <w:r>
        <w:rPr>
          <w:rFonts w:ascii="仿宋" w:eastAsia="仿宋" w:hAnsi="仿宋" w:cs="仿宋" w:hint="eastAsia"/>
          <w:sz w:val="32"/>
          <w:szCs w:val="32"/>
        </w:rPr>
        <w:t>3.你对该单位的“三公经费”使用是否满意？（A）</w:t>
      </w:r>
    </w:p>
    <w:p w:rsidR="00D02CA9" w:rsidRDefault="00D02CA9" w:rsidP="00D02CA9">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D02CA9" w:rsidRDefault="00D02CA9" w:rsidP="00D02CA9">
      <w:pPr>
        <w:ind w:leftChars="5" w:left="10" w:firstLineChars="127" w:firstLine="406"/>
        <w:rPr>
          <w:rFonts w:ascii="仿宋" w:eastAsia="仿宋" w:hAnsi="仿宋" w:cs="仿宋"/>
          <w:sz w:val="32"/>
          <w:szCs w:val="32"/>
        </w:rPr>
      </w:pPr>
      <w:r>
        <w:rPr>
          <w:rFonts w:ascii="仿宋" w:eastAsia="仿宋" w:hAnsi="仿宋" w:cs="仿宋" w:hint="eastAsia"/>
          <w:sz w:val="32"/>
          <w:szCs w:val="32"/>
        </w:rPr>
        <w:t>4.你对该单位的“信息公开”是否满意？（A）</w:t>
      </w:r>
    </w:p>
    <w:p w:rsidR="00D02CA9" w:rsidRDefault="00D02CA9" w:rsidP="00D02CA9">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D02CA9" w:rsidRDefault="00D02CA9" w:rsidP="00D02CA9">
      <w:pPr>
        <w:ind w:leftChars="5" w:left="10" w:firstLineChars="127" w:firstLine="406"/>
        <w:rPr>
          <w:rFonts w:ascii="仿宋" w:eastAsia="仿宋" w:hAnsi="仿宋" w:cs="仿宋"/>
          <w:sz w:val="32"/>
          <w:szCs w:val="32"/>
        </w:rPr>
      </w:pPr>
      <w:r>
        <w:rPr>
          <w:rFonts w:ascii="仿宋" w:eastAsia="仿宋" w:hAnsi="仿宋" w:cs="仿宋" w:hint="eastAsia"/>
          <w:sz w:val="32"/>
          <w:szCs w:val="32"/>
        </w:rPr>
        <w:t>5.你对该单位的办事效率是否满意？（A）</w:t>
      </w:r>
    </w:p>
    <w:p w:rsidR="00D02CA9" w:rsidRDefault="00D02CA9" w:rsidP="00D02CA9">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D02CA9" w:rsidRDefault="00D02CA9" w:rsidP="00D02CA9">
      <w:pPr>
        <w:ind w:leftChars="5" w:left="10" w:firstLineChars="127" w:firstLine="406"/>
        <w:rPr>
          <w:rFonts w:ascii="仿宋" w:eastAsia="仿宋" w:hAnsi="仿宋" w:cs="仿宋"/>
          <w:sz w:val="32"/>
          <w:szCs w:val="32"/>
        </w:rPr>
      </w:pPr>
      <w:r>
        <w:rPr>
          <w:rFonts w:ascii="仿宋" w:eastAsia="仿宋" w:hAnsi="仿宋" w:cs="仿宋" w:hint="eastAsia"/>
          <w:sz w:val="32"/>
          <w:szCs w:val="32"/>
        </w:rPr>
        <w:t>6.你对该单位的服务态度是否满意？（A）</w:t>
      </w:r>
    </w:p>
    <w:p w:rsidR="00D02CA9" w:rsidRDefault="00D02CA9" w:rsidP="00D02CA9">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D02CA9" w:rsidRDefault="00D02CA9" w:rsidP="00D02CA9">
      <w:pPr>
        <w:numPr>
          <w:ilvl w:val="0"/>
          <w:numId w:val="3"/>
        </w:numPr>
        <w:ind w:leftChars="5" w:left="10" w:firstLineChars="127" w:firstLine="406"/>
        <w:rPr>
          <w:rFonts w:ascii="仿宋" w:eastAsia="仿宋" w:hAnsi="仿宋" w:cs="仿宋"/>
          <w:sz w:val="32"/>
          <w:szCs w:val="32"/>
        </w:rPr>
      </w:pPr>
      <w:r>
        <w:rPr>
          <w:rFonts w:ascii="仿宋" w:eastAsia="仿宋" w:hAnsi="仿宋" w:cs="仿宋" w:hint="eastAsia"/>
          <w:sz w:val="32"/>
          <w:szCs w:val="32"/>
        </w:rPr>
        <w:t>你对该单位对“公车”的管理是否满意？（A）</w:t>
      </w:r>
    </w:p>
    <w:p w:rsidR="00D02CA9" w:rsidRDefault="00D02CA9" w:rsidP="00D02CA9">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D02CA9" w:rsidRDefault="00D02CA9" w:rsidP="00D02CA9">
      <w:pPr>
        <w:ind w:leftChars="5" w:left="10" w:firstLineChars="127" w:firstLine="406"/>
        <w:rPr>
          <w:rFonts w:ascii="仿宋" w:eastAsia="仿宋" w:hAnsi="仿宋" w:cs="仿宋"/>
          <w:sz w:val="32"/>
          <w:szCs w:val="32"/>
        </w:rPr>
      </w:pPr>
      <w:r>
        <w:rPr>
          <w:rFonts w:ascii="仿宋" w:eastAsia="仿宋" w:hAnsi="仿宋" w:cs="仿宋" w:hint="eastAsia"/>
          <w:sz w:val="32"/>
          <w:szCs w:val="32"/>
        </w:rPr>
        <w:t>8.你对该单位的“固定资产”管理是否满意？（A）</w:t>
      </w:r>
    </w:p>
    <w:p w:rsidR="00D02CA9" w:rsidRDefault="00D02CA9" w:rsidP="00D02CA9">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D02CA9" w:rsidRDefault="00D02CA9" w:rsidP="00D02CA9">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9.你对该单位的项目（包括招投标、项目建设等）管理情况是否满意？（A）</w:t>
      </w:r>
    </w:p>
    <w:p w:rsidR="00D02CA9" w:rsidRDefault="00D02CA9" w:rsidP="00D02CA9">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D02CA9" w:rsidRDefault="00D02CA9" w:rsidP="00D02CA9">
      <w:pPr>
        <w:ind w:leftChars="5" w:left="10" w:firstLineChars="127" w:firstLine="406"/>
        <w:rPr>
          <w:rFonts w:ascii="仿宋" w:eastAsia="仿宋" w:hAnsi="仿宋" w:cs="仿宋"/>
          <w:sz w:val="32"/>
          <w:szCs w:val="32"/>
        </w:rPr>
      </w:pPr>
      <w:r>
        <w:rPr>
          <w:rFonts w:ascii="仿宋" w:eastAsia="仿宋" w:hAnsi="仿宋" w:cs="仿宋" w:hint="eastAsia"/>
          <w:sz w:val="32"/>
          <w:szCs w:val="32"/>
        </w:rPr>
        <w:t>10.你对该单位的党风廉政建设情况是否满意？（A）</w:t>
      </w:r>
    </w:p>
    <w:p w:rsidR="00D02CA9" w:rsidRDefault="00D02CA9" w:rsidP="00D02CA9">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D02CA9" w:rsidRDefault="00D02CA9" w:rsidP="00D02CA9">
      <w:pPr>
        <w:ind w:leftChars="5" w:left="10" w:firstLineChars="127" w:firstLine="406"/>
        <w:rPr>
          <w:rFonts w:ascii="仿宋" w:eastAsia="仿宋" w:hAnsi="仿宋" w:cs="仿宋"/>
          <w:sz w:val="32"/>
          <w:szCs w:val="32"/>
        </w:rPr>
      </w:pPr>
      <w:r>
        <w:rPr>
          <w:rFonts w:ascii="仿宋" w:eastAsia="仿宋" w:hAnsi="仿宋" w:cs="仿宋" w:hint="eastAsia"/>
          <w:sz w:val="32"/>
          <w:szCs w:val="32"/>
        </w:rPr>
        <w:t>11.你对该单位处理、解决群众所反映的问题是否满意？（A）</w:t>
      </w:r>
    </w:p>
    <w:p w:rsidR="00D02CA9" w:rsidRDefault="00D02CA9" w:rsidP="00D02CA9">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D02CA9" w:rsidRDefault="00D02CA9" w:rsidP="00D02CA9">
      <w:pPr>
        <w:numPr>
          <w:ilvl w:val="0"/>
          <w:numId w:val="4"/>
        </w:numPr>
        <w:ind w:leftChars="5" w:left="10" w:firstLineChars="127" w:firstLine="406"/>
        <w:rPr>
          <w:rFonts w:ascii="仿宋" w:eastAsia="仿宋" w:hAnsi="仿宋" w:cs="仿宋"/>
          <w:sz w:val="32"/>
          <w:szCs w:val="32"/>
        </w:rPr>
      </w:pPr>
      <w:r>
        <w:rPr>
          <w:rFonts w:ascii="仿宋" w:eastAsia="仿宋" w:hAnsi="仿宋" w:cs="仿宋" w:hint="eastAsia"/>
          <w:sz w:val="32"/>
          <w:szCs w:val="32"/>
        </w:rPr>
        <w:t>你对该单位为民办实事的工作是否满意？（A）</w:t>
      </w:r>
    </w:p>
    <w:p w:rsidR="00D02CA9" w:rsidRDefault="00D02CA9" w:rsidP="00D02CA9">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D02CA9" w:rsidRDefault="00D02CA9" w:rsidP="00D02CA9">
      <w:pPr>
        <w:ind w:leftChars="5" w:left="10" w:firstLineChars="127" w:firstLine="406"/>
        <w:rPr>
          <w:rFonts w:ascii="仿宋" w:eastAsia="仿宋" w:hAnsi="仿宋" w:cs="仿宋"/>
          <w:sz w:val="32"/>
          <w:szCs w:val="32"/>
        </w:rPr>
      </w:pPr>
      <w:r>
        <w:rPr>
          <w:rFonts w:ascii="仿宋" w:eastAsia="仿宋" w:hAnsi="仿宋" w:cs="仿宋" w:hint="eastAsia"/>
          <w:sz w:val="32"/>
          <w:szCs w:val="32"/>
        </w:rPr>
        <w:t>13.你对该单位在落实政策、执行制度方面是否满意？（A）</w:t>
      </w:r>
    </w:p>
    <w:p w:rsidR="00D02CA9" w:rsidRDefault="00D02CA9" w:rsidP="00D02CA9">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D02CA9" w:rsidRDefault="00D02CA9" w:rsidP="00D02CA9">
      <w:pPr>
        <w:ind w:leftChars="5" w:left="10" w:firstLineChars="127" w:firstLine="406"/>
        <w:rPr>
          <w:rFonts w:ascii="仿宋" w:eastAsia="仿宋" w:hAnsi="仿宋" w:cs="仿宋"/>
          <w:sz w:val="32"/>
          <w:szCs w:val="32"/>
        </w:rPr>
      </w:pPr>
      <w:r>
        <w:rPr>
          <w:rFonts w:ascii="仿宋" w:eastAsia="仿宋" w:hAnsi="仿宋" w:cs="仿宋" w:hint="eastAsia"/>
          <w:sz w:val="32"/>
          <w:szCs w:val="32"/>
        </w:rPr>
        <w:t>14.你对该单位干部的敬业精神评价如何？（A）</w:t>
      </w:r>
    </w:p>
    <w:p w:rsidR="00D02CA9" w:rsidRDefault="00D02CA9" w:rsidP="00D02CA9">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D02CA9" w:rsidRDefault="00D02CA9" w:rsidP="00D02CA9">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15.你对该单位在履行职责、作风建设方面有哪些意见建议？</w:t>
      </w:r>
    </w:p>
    <w:p w:rsidR="00D02CA9" w:rsidRDefault="00D02CA9"/>
    <w:tbl>
      <w:tblPr>
        <w:tblpPr w:leftFromText="180" w:rightFromText="180" w:vertAnchor="page" w:horzAnchor="page" w:tblpX="1792" w:tblpY="1913"/>
        <w:tblOverlap w:val="neve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
        <w:gridCol w:w="726"/>
        <w:gridCol w:w="1138"/>
        <w:gridCol w:w="1272"/>
        <w:gridCol w:w="742"/>
        <w:gridCol w:w="1315"/>
        <w:gridCol w:w="696"/>
        <w:gridCol w:w="1009"/>
        <w:gridCol w:w="1602"/>
        <w:gridCol w:w="15"/>
      </w:tblGrid>
      <w:tr w:rsidR="0043632E" w:rsidTr="001A6205">
        <w:trPr>
          <w:gridAfter w:val="1"/>
          <w:wAfter w:w="15" w:type="dxa"/>
          <w:trHeight w:val="617"/>
        </w:trPr>
        <w:tc>
          <w:tcPr>
            <w:tcW w:w="8920" w:type="dxa"/>
            <w:gridSpan w:val="9"/>
            <w:vAlign w:val="center"/>
          </w:tcPr>
          <w:p w:rsidR="0043632E" w:rsidRDefault="0043632E" w:rsidP="001A6205">
            <w:pPr>
              <w:jc w:val="center"/>
            </w:pPr>
            <w:r>
              <w:rPr>
                <w:rFonts w:hint="eastAsia"/>
              </w:rPr>
              <w:lastRenderedPageBreak/>
              <w:t>绩效目标自评表</w:t>
            </w:r>
          </w:p>
          <w:p w:rsidR="0043632E" w:rsidRDefault="0043632E" w:rsidP="001A6205">
            <w:pPr>
              <w:jc w:val="center"/>
            </w:pPr>
            <w:r>
              <w:rPr>
                <w:rFonts w:hint="eastAsia"/>
              </w:rPr>
              <w:t>（</w:t>
            </w:r>
            <w:r>
              <w:rPr>
                <w:rFonts w:hint="eastAsia"/>
              </w:rPr>
              <w:t>2020</w:t>
            </w:r>
            <w:r>
              <w:rPr>
                <w:rFonts w:hint="eastAsia"/>
              </w:rPr>
              <w:t>年度）</w:t>
            </w:r>
          </w:p>
        </w:tc>
      </w:tr>
      <w:tr w:rsidR="0043632E" w:rsidTr="001A6205">
        <w:trPr>
          <w:gridAfter w:val="1"/>
          <w:wAfter w:w="15" w:type="dxa"/>
          <w:trHeight w:val="911"/>
        </w:trPr>
        <w:tc>
          <w:tcPr>
            <w:tcW w:w="2284" w:type="dxa"/>
            <w:gridSpan w:val="3"/>
            <w:vAlign w:val="center"/>
          </w:tcPr>
          <w:p w:rsidR="0043632E" w:rsidRDefault="0043632E" w:rsidP="001A6205">
            <w:pPr>
              <w:jc w:val="center"/>
            </w:pPr>
            <w:r>
              <w:rPr>
                <w:rFonts w:hint="eastAsia"/>
              </w:rPr>
              <w:t>项目名称</w:t>
            </w:r>
          </w:p>
        </w:tc>
        <w:tc>
          <w:tcPr>
            <w:tcW w:w="2014" w:type="dxa"/>
            <w:gridSpan w:val="2"/>
            <w:vAlign w:val="center"/>
          </w:tcPr>
          <w:p w:rsidR="0043632E" w:rsidRDefault="0043632E" w:rsidP="001A6205">
            <w:pPr>
              <w:jc w:val="center"/>
            </w:pPr>
            <w:r w:rsidRPr="0043632E">
              <w:rPr>
                <w:rFonts w:hint="eastAsia"/>
              </w:rPr>
              <w:t>第三次全国国土调查工作经费</w:t>
            </w:r>
          </w:p>
        </w:tc>
        <w:tc>
          <w:tcPr>
            <w:tcW w:w="1315" w:type="dxa"/>
            <w:vAlign w:val="center"/>
          </w:tcPr>
          <w:p w:rsidR="0043632E" w:rsidRDefault="0043632E" w:rsidP="001A6205">
            <w:pPr>
              <w:jc w:val="center"/>
            </w:pPr>
            <w:r>
              <w:rPr>
                <w:rFonts w:hint="eastAsia"/>
              </w:rPr>
              <w:t>项目负责人及电话</w:t>
            </w:r>
          </w:p>
        </w:tc>
        <w:tc>
          <w:tcPr>
            <w:tcW w:w="3307" w:type="dxa"/>
            <w:gridSpan w:val="3"/>
            <w:vAlign w:val="center"/>
          </w:tcPr>
          <w:p w:rsidR="0043632E" w:rsidRDefault="0043632E" w:rsidP="001A6205">
            <w:pPr>
              <w:jc w:val="center"/>
            </w:pPr>
          </w:p>
        </w:tc>
      </w:tr>
      <w:tr w:rsidR="0043632E" w:rsidTr="001A6205">
        <w:trPr>
          <w:gridAfter w:val="1"/>
          <w:wAfter w:w="15" w:type="dxa"/>
          <w:trHeight w:val="617"/>
        </w:trPr>
        <w:tc>
          <w:tcPr>
            <w:tcW w:w="2284" w:type="dxa"/>
            <w:gridSpan w:val="3"/>
            <w:vAlign w:val="center"/>
          </w:tcPr>
          <w:p w:rsidR="0043632E" w:rsidRDefault="0043632E" w:rsidP="001A6205">
            <w:pPr>
              <w:jc w:val="center"/>
            </w:pPr>
            <w:r>
              <w:rPr>
                <w:rFonts w:hint="eastAsia"/>
              </w:rPr>
              <w:t>主管部门</w:t>
            </w:r>
          </w:p>
        </w:tc>
        <w:tc>
          <w:tcPr>
            <w:tcW w:w="2014" w:type="dxa"/>
            <w:gridSpan w:val="2"/>
            <w:vAlign w:val="center"/>
          </w:tcPr>
          <w:p w:rsidR="0043632E" w:rsidRDefault="0043632E" w:rsidP="001A6205">
            <w:pPr>
              <w:jc w:val="center"/>
            </w:pPr>
            <w:r>
              <w:rPr>
                <w:rFonts w:hint="eastAsia"/>
              </w:rPr>
              <w:t>省三调办</w:t>
            </w:r>
          </w:p>
        </w:tc>
        <w:tc>
          <w:tcPr>
            <w:tcW w:w="1315" w:type="dxa"/>
            <w:vAlign w:val="center"/>
          </w:tcPr>
          <w:p w:rsidR="0043632E" w:rsidRDefault="0043632E" w:rsidP="001A6205">
            <w:pPr>
              <w:jc w:val="center"/>
            </w:pPr>
            <w:r>
              <w:rPr>
                <w:rFonts w:hint="eastAsia"/>
              </w:rPr>
              <w:t>实施单位</w:t>
            </w:r>
          </w:p>
        </w:tc>
        <w:tc>
          <w:tcPr>
            <w:tcW w:w="3307" w:type="dxa"/>
            <w:gridSpan w:val="3"/>
            <w:vAlign w:val="center"/>
          </w:tcPr>
          <w:p w:rsidR="0043632E" w:rsidRDefault="0043632E" w:rsidP="001A6205">
            <w:pPr>
              <w:jc w:val="center"/>
            </w:pPr>
            <w:r>
              <w:rPr>
                <w:rFonts w:hint="eastAsia"/>
              </w:rPr>
              <w:t>邵阳县自然资源局</w:t>
            </w:r>
          </w:p>
        </w:tc>
      </w:tr>
      <w:tr w:rsidR="0043632E" w:rsidTr="001A6205">
        <w:trPr>
          <w:trHeight w:val="1223"/>
        </w:trPr>
        <w:tc>
          <w:tcPr>
            <w:tcW w:w="2284" w:type="dxa"/>
            <w:gridSpan w:val="3"/>
            <w:vAlign w:val="center"/>
          </w:tcPr>
          <w:p w:rsidR="0043632E" w:rsidRDefault="0043632E" w:rsidP="001A6205">
            <w:pPr>
              <w:jc w:val="center"/>
            </w:pPr>
            <w:r>
              <w:rPr>
                <w:rFonts w:hint="eastAsia"/>
              </w:rPr>
              <w:t>资金情况</w:t>
            </w:r>
          </w:p>
          <w:p w:rsidR="0043632E" w:rsidRDefault="0043632E" w:rsidP="001A6205">
            <w:pPr>
              <w:jc w:val="center"/>
            </w:pPr>
            <w:r>
              <w:rPr>
                <w:rFonts w:hint="eastAsia"/>
              </w:rPr>
              <w:t>（万元）</w:t>
            </w:r>
          </w:p>
        </w:tc>
        <w:tc>
          <w:tcPr>
            <w:tcW w:w="1272" w:type="dxa"/>
            <w:vAlign w:val="center"/>
          </w:tcPr>
          <w:p w:rsidR="0043632E" w:rsidRDefault="00F02D94" w:rsidP="001A6205">
            <w:pPr>
              <w:jc w:val="center"/>
            </w:pPr>
            <w:r w:rsidRPr="00F02D94">
              <w:t>865.51</w:t>
            </w:r>
          </w:p>
        </w:tc>
        <w:tc>
          <w:tcPr>
            <w:tcW w:w="742" w:type="dxa"/>
            <w:vAlign w:val="center"/>
          </w:tcPr>
          <w:p w:rsidR="0043632E" w:rsidRDefault="0043632E" w:rsidP="001A6205">
            <w:pPr>
              <w:jc w:val="center"/>
            </w:pPr>
            <w:r>
              <w:rPr>
                <w:rFonts w:hint="eastAsia"/>
              </w:rPr>
              <w:t>全年预算数（</w:t>
            </w:r>
            <w:r>
              <w:rPr>
                <w:rFonts w:hint="eastAsia"/>
              </w:rPr>
              <w:t>A)</w:t>
            </w:r>
          </w:p>
        </w:tc>
        <w:tc>
          <w:tcPr>
            <w:tcW w:w="1315" w:type="dxa"/>
            <w:vAlign w:val="center"/>
          </w:tcPr>
          <w:p w:rsidR="0043632E" w:rsidRDefault="0043632E" w:rsidP="001A6205">
            <w:pPr>
              <w:jc w:val="center"/>
            </w:pPr>
            <w:r>
              <w:rPr>
                <w:rFonts w:hint="eastAsia"/>
              </w:rPr>
              <w:t>全年执行数</w:t>
            </w:r>
          </w:p>
          <w:p w:rsidR="0043632E" w:rsidRDefault="0043632E" w:rsidP="001A6205">
            <w:pPr>
              <w:jc w:val="center"/>
            </w:pPr>
            <w:r>
              <w:rPr>
                <w:rFonts w:hint="eastAsia"/>
              </w:rPr>
              <w:t>（</w:t>
            </w:r>
            <w:r>
              <w:rPr>
                <w:rFonts w:hint="eastAsia"/>
              </w:rPr>
              <w:t>B</w:t>
            </w:r>
            <w:r>
              <w:rPr>
                <w:rFonts w:hint="eastAsia"/>
              </w:rPr>
              <w:t>）</w:t>
            </w:r>
          </w:p>
        </w:tc>
        <w:tc>
          <w:tcPr>
            <w:tcW w:w="696" w:type="dxa"/>
            <w:vAlign w:val="center"/>
          </w:tcPr>
          <w:p w:rsidR="0043632E" w:rsidRDefault="0043632E" w:rsidP="001A6205">
            <w:pPr>
              <w:jc w:val="center"/>
            </w:pPr>
            <w:r>
              <w:rPr>
                <w:rFonts w:hint="eastAsia"/>
              </w:rPr>
              <w:t>分值</w:t>
            </w:r>
          </w:p>
        </w:tc>
        <w:tc>
          <w:tcPr>
            <w:tcW w:w="1009" w:type="dxa"/>
            <w:vAlign w:val="center"/>
          </w:tcPr>
          <w:p w:rsidR="0043632E" w:rsidRDefault="0043632E" w:rsidP="001A6205">
            <w:pPr>
              <w:jc w:val="center"/>
            </w:pPr>
            <w:r>
              <w:rPr>
                <w:rFonts w:hint="eastAsia"/>
              </w:rPr>
              <w:t>执行率（</w:t>
            </w:r>
            <w:r>
              <w:rPr>
                <w:rFonts w:hint="eastAsia"/>
              </w:rPr>
              <w:t>B/A</w:t>
            </w:r>
            <w:r>
              <w:rPr>
                <w:rFonts w:hint="eastAsia"/>
              </w:rPr>
              <w:t>）</w:t>
            </w:r>
          </w:p>
        </w:tc>
        <w:tc>
          <w:tcPr>
            <w:tcW w:w="1617" w:type="dxa"/>
            <w:gridSpan w:val="2"/>
            <w:vAlign w:val="center"/>
          </w:tcPr>
          <w:p w:rsidR="0043632E" w:rsidRDefault="0043632E" w:rsidP="001A6205">
            <w:pPr>
              <w:jc w:val="center"/>
            </w:pPr>
            <w:r>
              <w:rPr>
                <w:rFonts w:hint="eastAsia"/>
              </w:rPr>
              <w:t>得分</w:t>
            </w:r>
          </w:p>
        </w:tc>
      </w:tr>
      <w:tr w:rsidR="0043632E" w:rsidTr="001A6205">
        <w:trPr>
          <w:trHeight w:val="617"/>
        </w:trPr>
        <w:tc>
          <w:tcPr>
            <w:tcW w:w="420" w:type="dxa"/>
            <w:vAlign w:val="center"/>
          </w:tcPr>
          <w:p w:rsidR="0043632E" w:rsidRDefault="0043632E" w:rsidP="001A6205">
            <w:pPr>
              <w:jc w:val="center"/>
            </w:pPr>
          </w:p>
        </w:tc>
        <w:tc>
          <w:tcPr>
            <w:tcW w:w="726" w:type="dxa"/>
            <w:vAlign w:val="center"/>
          </w:tcPr>
          <w:p w:rsidR="0043632E" w:rsidRDefault="0043632E" w:rsidP="001A6205">
            <w:pPr>
              <w:jc w:val="center"/>
            </w:pPr>
          </w:p>
        </w:tc>
        <w:tc>
          <w:tcPr>
            <w:tcW w:w="1138" w:type="dxa"/>
            <w:vAlign w:val="center"/>
          </w:tcPr>
          <w:p w:rsidR="0043632E" w:rsidRDefault="0043632E" w:rsidP="001A6205">
            <w:pPr>
              <w:jc w:val="center"/>
            </w:pPr>
          </w:p>
        </w:tc>
        <w:tc>
          <w:tcPr>
            <w:tcW w:w="1272" w:type="dxa"/>
            <w:vAlign w:val="center"/>
          </w:tcPr>
          <w:p w:rsidR="0043632E" w:rsidRDefault="0043632E" w:rsidP="001A6205">
            <w:pPr>
              <w:jc w:val="center"/>
            </w:pPr>
            <w:r>
              <w:rPr>
                <w:rFonts w:hint="eastAsia"/>
              </w:rPr>
              <w:t>年度资金总额：</w:t>
            </w:r>
          </w:p>
        </w:tc>
        <w:tc>
          <w:tcPr>
            <w:tcW w:w="742" w:type="dxa"/>
            <w:vAlign w:val="center"/>
          </w:tcPr>
          <w:p w:rsidR="0043632E" w:rsidRDefault="00F02D94" w:rsidP="001A6205">
            <w:pPr>
              <w:jc w:val="center"/>
            </w:pPr>
            <w:r>
              <w:rPr>
                <w:rFonts w:hint="eastAsia"/>
              </w:rPr>
              <w:t>500</w:t>
            </w:r>
          </w:p>
        </w:tc>
        <w:tc>
          <w:tcPr>
            <w:tcW w:w="1315" w:type="dxa"/>
            <w:vAlign w:val="center"/>
          </w:tcPr>
          <w:p w:rsidR="0043632E" w:rsidRDefault="00F02D94" w:rsidP="001A6205">
            <w:pPr>
              <w:jc w:val="center"/>
            </w:pPr>
            <w:r>
              <w:rPr>
                <w:rFonts w:hint="eastAsia"/>
              </w:rPr>
              <w:t>500</w:t>
            </w:r>
          </w:p>
        </w:tc>
        <w:tc>
          <w:tcPr>
            <w:tcW w:w="696" w:type="dxa"/>
            <w:vAlign w:val="center"/>
          </w:tcPr>
          <w:p w:rsidR="0043632E" w:rsidRDefault="0043632E" w:rsidP="001A6205">
            <w:pPr>
              <w:jc w:val="center"/>
            </w:pPr>
            <w:r>
              <w:rPr>
                <w:rFonts w:hint="eastAsia"/>
              </w:rPr>
              <w:t>10</w:t>
            </w:r>
          </w:p>
        </w:tc>
        <w:tc>
          <w:tcPr>
            <w:tcW w:w="1009" w:type="dxa"/>
            <w:vAlign w:val="center"/>
          </w:tcPr>
          <w:p w:rsidR="0043632E" w:rsidRDefault="00F02D94" w:rsidP="001A6205">
            <w:pPr>
              <w:jc w:val="center"/>
            </w:pPr>
            <w:r>
              <w:rPr>
                <w:rFonts w:hint="eastAsia"/>
              </w:rPr>
              <w:t>100%</w:t>
            </w:r>
          </w:p>
        </w:tc>
        <w:tc>
          <w:tcPr>
            <w:tcW w:w="1617" w:type="dxa"/>
            <w:gridSpan w:val="2"/>
            <w:vAlign w:val="center"/>
          </w:tcPr>
          <w:p w:rsidR="0043632E" w:rsidRDefault="00F02D94" w:rsidP="001A6205">
            <w:pPr>
              <w:jc w:val="center"/>
            </w:pPr>
            <w:r>
              <w:rPr>
                <w:rFonts w:hint="eastAsia"/>
              </w:rPr>
              <w:t>10</w:t>
            </w:r>
          </w:p>
        </w:tc>
      </w:tr>
      <w:tr w:rsidR="0043632E" w:rsidTr="001A6205">
        <w:trPr>
          <w:trHeight w:val="617"/>
        </w:trPr>
        <w:tc>
          <w:tcPr>
            <w:tcW w:w="420" w:type="dxa"/>
            <w:vAlign w:val="center"/>
          </w:tcPr>
          <w:p w:rsidR="0043632E" w:rsidRDefault="0043632E" w:rsidP="001A6205">
            <w:pPr>
              <w:jc w:val="center"/>
            </w:pPr>
          </w:p>
        </w:tc>
        <w:tc>
          <w:tcPr>
            <w:tcW w:w="726" w:type="dxa"/>
            <w:vAlign w:val="center"/>
          </w:tcPr>
          <w:p w:rsidR="0043632E" w:rsidRDefault="0043632E" w:rsidP="001A6205">
            <w:pPr>
              <w:jc w:val="center"/>
            </w:pPr>
          </w:p>
        </w:tc>
        <w:tc>
          <w:tcPr>
            <w:tcW w:w="1138" w:type="dxa"/>
            <w:vAlign w:val="center"/>
          </w:tcPr>
          <w:p w:rsidR="0043632E" w:rsidRDefault="0043632E" w:rsidP="001A6205">
            <w:pPr>
              <w:jc w:val="center"/>
            </w:pPr>
          </w:p>
        </w:tc>
        <w:tc>
          <w:tcPr>
            <w:tcW w:w="1272" w:type="dxa"/>
            <w:vAlign w:val="center"/>
          </w:tcPr>
          <w:p w:rsidR="0043632E" w:rsidRDefault="0043632E" w:rsidP="001A6205">
            <w:pPr>
              <w:jc w:val="center"/>
            </w:pPr>
            <w:r>
              <w:rPr>
                <w:rFonts w:hint="eastAsia"/>
              </w:rPr>
              <w:t>其中：本年财政拨款</w:t>
            </w:r>
          </w:p>
        </w:tc>
        <w:tc>
          <w:tcPr>
            <w:tcW w:w="742" w:type="dxa"/>
            <w:vAlign w:val="center"/>
          </w:tcPr>
          <w:p w:rsidR="0043632E" w:rsidRDefault="00F02D94" w:rsidP="001A6205">
            <w:pPr>
              <w:jc w:val="center"/>
            </w:pPr>
            <w:r>
              <w:rPr>
                <w:rFonts w:hint="eastAsia"/>
              </w:rPr>
              <w:t>500</w:t>
            </w:r>
          </w:p>
        </w:tc>
        <w:tc>
          <w:tcPr>
            <w:tcW w:w="1315" w:type="dxa"/>
            <w:vAlign w:val="center"/>
          </w:tcPr>
          <w:p w:rsidR="0043632E" w:rsidRDefault="00F02D94" w:rsidP="001A6205">
            <w:pPr>
              <w:jc w:val="center"/>
            </w:pPr>
            <w:r>
              <w:rPr>
                <w:rFonts w:hint="eastAsia"/>
              </w:rPr>
              <w:t>500</w:t>
            </w:r>
          </w:p>
        </w:tc>
        <w:tc>
          <w:tcPr>
            <w:tcW w:w="696" w:type="dxa"/>
            <w:vAlign w:val="center"/>
          </w:tcPr>
          <w:p w:rsidR="0043632E" w:rsidRDefault="0043632E" w:rsidP="001A6205">
            <w:pPr>
              <w:jc w:val="center"/>
            </w:pPr>
            <w:r>
              <w:rPr>
                <w:rFonts w:hint="eastAsia"/>
              </w:rPr>
              <w:t>-</w:t>
            </w: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r>
              <w:rPr>
                <w:rFonts w:hint="eastAsia"/>
              </w:rPr>
              <w:t>-</w:t>
            </w:r>
          </w:p>
        </w:tc>
      </w:tr>
      <w:tr w:rsidR="0043632E" w:rsidTr="001A6205">
        <w:trPr>
          <w:trHeight w:val="617"/>
        </w:trPr>
        <w:tc>
          <w:tcPr>
            <w:tcW w:w="420" w:type="dxa"/>
            <w:vAlign w:val="center"/>
          </w:tcPr>
          <w:p w:rsidR="0043632E" w:rsidRDefault="0043632E" w:rsidP="001A6205">
            <w:pPr>
              <w:jc w:val="center"/>
            </w:pPr>
          </w:p>
        </w:tc>
        <w:tc>
          <w:tcPr>
            <w:tcW w:w="726" w:type="dxa"/>
            <w:vAlign w:val="center"/>
          </w:tcPr>
          <w:p w:rsidR="0043632E" w:rsidRDefault="0043632E" w:rsidP="001A6205">
            <w:pPr>
              <w:jc w:val="center"/>
            </w:pPr>
          </w:p>
        </w:tc>
        <w:tc>
          <w:tcPr>
            <w:tcW w:w="1138" w:type="dxa"/>
            <w:vAlign w:val="center"/>
          </w:tcPr>
          <w:p w:rsidR="0043632E" w:rsidRDefault="0043632E" w:rsidP="001A6205">
            <w:pPr>
              <w:jc w:val="center"/>
            </w:pPr>
          </w:p>
        </w:tc>
        <w:tc>
          <w:tcPr>
            <w:tcW w:w="1272" w:type="dxa"/>
            <w:vAlign w:val="center"/>
          </w:tcPr>
          <w:p w:rsidR="0043632E" w:rsidRDefault="0043632E" w:rsidP="001A6205">
            <w:pPr>
              <w:jc w:val="center"/>
            </w:pPr>
            <w:r>
              <w:rPr>
                <w:rFonts w:hint="eastAsia"/>
              </w:rPr>
              <w:t>其他</w:t>
            </w:r>
          </w:p>
          <w:p w:rsidR="0043632E" w:rsidRDefault="0043632E" w:rsidP="001A6205">
            <w:pPr>
              <w:jc w:val="center"/>
            </w:pPr>
            <w:r>
              <w:rPr>
                <w:rFonts w:hint="eastAsia"/>
              </w:rPr>
              <w:t>资金</w:t>
            </w: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r>
              <w:rPr>
                <w:rFonts w:hint="eastAsia"/>
              </w:rPr>
              <w:t>-</w:t>
            </w: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r>
              <w:rPr>
                <w:rFonts w:hint="eastAsia"/>
              </w:rPr>
              <w:t>-</w:t>
            </w:r>
          </w:p>
        </w:tc>
      </w:tr>
      <w:tr w:rsidR="0043632E" w:rsidTr="001A6205">
        <w:trPr>
          <w:gridAfter w:val="1"/>
          <w:wAfter w:w="15" w:type="dxa"/>
          <w:trHeight w:val="313"/>
        </w:trPr>
        <w:tc>
          <w:tcPr>
            <w:tcW w:w="420" w:type="dxa"/>
            <w:vMerge w:val="restart"/>
            <w:vAlign w:val="center"/>
          </w:tcPr>
          <w:p w:rsidR="0043632E" w:rsidRDefault="0043632E" w:rsidP="001A6205">
            <w:pPr>
              <w:jc w:val="center"/>
            </w:pPr>
            <w:r>
              <w:rPr>
                <w:rFonts w:hint="eastAsia"/>
              </w:rPr>
              <w:t>年</w:t>
            </w:r>
          </w:p>
          <w:p w:rsidR="0043632E" w:rsidRDefault="0043632E" w:rsidP="001A6205">
            <w:pPr>
              <w:jc w:val="center"/>
            </w:pPr>
            <w:r>
              <w:rPr>
                <w:rFonts w:hint="eastAsia"/>
              </w:rPr>
              <w:t>度</w:t>
            </w:r>
          </w:p>
          <w:p w:rsidR="0043632E" w:rsidRDefault="0043632E" w:rsidP="001A6205">
            <w:pPr>
              <w:jc w:val="center"/>
            </w:pPr>
            <w:r>
              <w:rPr>
                <w:rFonts w:hint="eastAsia"/>
              </w:rPr>
              <w:t>总</w:t>
            </w:r>
          </w:p>
          <w:p w:rsidR="0043632E" w:rsidRDefault="0043632E" w:rsidP="001A6205">
            <w:pPr>
              <w:jc w:val="center"/>
            </w:pPr>
            <w:r>
              <w:rPr>
                <w:rFonts w:hint="eastAsia"/>
              </w:rPr>
              <w:t>体</w:t>
            </w:r>
          </w:p>
          <w:p w:rsidR="0043632E" w:rsidRDefault="0043632E" w:rsidP="001A6205">
            <w:pPr>
              <w:jc w:val="center"/>
            </w:pPr>
            <w:r>
              <w:rPr>
                <w:rFonts w:hint="eastAsia"/>
              </w:rPr>
              <w:t>目</w:t>
            </w:r>
          </w:p>
          <w:p w:rsidR="0043632E" w:rsidRDefault="0043632E" w:rsidP="001A6205">
            <w:pPr>
              <w:jc w:val="center"/>
            </w:pPr>
            <w:r>
              <w:rPr>
                <w:rFonts w:hint="eastAsia"/>
              </w:rPr>
              <w:t>标</w:t>
            </w:r>
          </w:p>
        </w:tc>
        <w:tc>
          <w:tcPr>
            <w:tcW w:w="3878" w:type="dxa"/>
            <w:gridSpan w:val="4"/>
            <w:vAlign w:val="center"/>
          </w:tcPr>
          <w:p w:rsidR="0043632E" w:rsidRDefault="0043632E" w:rsidP="001A6205">
            <w:pPr>
              <w:jc w:val="center"/>
            </w:pPr>
            <w:r>
              <w:rPr>
                <w:rFonts w:hint="eastAsia"/>
              </w:rPr>
              <w:t>年初设定目标</w:t>
            </w:r>
          </w:p>
        </w:tc>
        <w:tc>
          <w:tcPr>
            <w:tcW w:w="4622" w:type="dxa"/>
            <w:gridSpan w:val="4"/>
            <w:vAlign w:val="center"/>
          </w:tcPr>
          <w:p w:rsidR="0043632E" w:rsidRDefault="0043632E" w:rsidP="001A6205">
            <w:pPr>
              <w:jc w:val="center"/>
            </w:pPr>
            <w:r>
              <w:rPr>
                <w:rFonts w:hint="eastAsia"/>
              </w:rPr>
              <w:t>年度总体目标完成情况综述</w:t>
            </w:r>
          </w:p>
        </w:tc>
      </w:tr>
      <w:tr w:rsidR="00F02D94" w:rsidTr="00FD1119">
        <w:trPr>
          <w:trHeight w:val="1282"/>
        </w:trPr>
        <w:tc>
          <w:tcPr>
            <w:tcW w:w="420" w:type="dxa"/>
            <w:vMerge/>
            <w:vAlign w:val="center"/>
          </w:tcPr>
          <w:p w:rsidR="00F02D94" w:rsidRDefault="00F02D94" w:rsidP="001A6205">
            <w:pPr>
              <w:jc w:val="center"/>
            </w:pPr>
          </w:p>
        </w:tc>
        <w:tc>
          <w:tcPr>
            <w:tcW w:w="3878" w:type="dxa"/>
            <w:gridSpan w:val="4"/>
            <w:vAlign w:val="center"/>
          </w:tcPr>
          <w:p w:rsidR="00F02D94" w:rsidRDefault="00F02D94" w:rsidP="00F02D94">
            <w:pPr>
              <w:jc w:val="left"/>
            </w:pPr>
            <w:r w:rsidRPr="00F02D94">
              <w:rPr>
                <w:rFonts w:hint="eastAsia"/>
              </w:rPr>
              <w:t>完成土地利用现状调查、土地权属上图与补充调查、专项用地调查、国土调查数据库建设及核查工作，项目成果达到省级汇交要求。</w:t>
            </w:r>
          </w:p>
        </w:tc>
        <w:tc>
          <w:tcPr>
            <w:tcW w:w="4637" w:type="dxa"/>
            <w:gridSpan w:val="5"/>
            <w:vAlign w:val="center"/>
          </w:tcPr>
          <w:p w:rsidR="00F02D94" w:rsidRDefault="00F02D94" w:rsidP="00F02D94">
            <w:pPr>
              <w:jc w:val="left"/>
            </w:pPr>
            <w:r w:rsidRPr="00F02D94">
              <w:rPr>
                <w:rFonts w:hint="eastAsia"/>
              </w:rPr>
              <w:t>完成土地利用现状调查、土地权属上图与补充调查、专项用地调查、国土调查数据库建设及核查工作</w:t>
            </w:r>
            <w:r>
              <w:rPr>
                <w:rFonts w:hint="eastAsia"/>
              </w:rPr>
              <w:t>，项目成果已提交。</w:t>
            </w:r>
          </w:p>
        </w:tc>
      </w:tr>
      <w:tr w:rsidR="0043632E" w:rsidTr="001A6205">
        <w:trPr>
          <w:trHeight w:val="313"/>
        </w:trPr>
        <w:tc>
          <w:tcPr>
            <w:tcW w:w="420" w:type="dxa"/>
            <w:vMerge/>
            <w:vAlign w:val="center"/>
          </w:tcPr>
          <w:p w:rsidR="0043632E" w:rsidRDefault="0043632E" w:rsidP="001A6205">
            <w:pPr>
              <w:jc w:val="center"/>
            </w:pPr>
          </w:p>
        </w:tc>
        <w:tc>
          <w:tcPr>
            <w:tcW w:w="726" w:type="dxa"/>
            <w:vAlign w:val="center"/>
          </w:tcPr>
          <w:p w:rsidR="0043632E" w:rsidRDefault="0043632E" w:rsidP="001A6205">
            <w:pPr>
              <w:jc w:val="center"/>
            </w:pPr>
          </w:p>
        </w:tc>
        <w:tc>
          <w:tcPr>
            <w:tcW w:w="1138" w:type="dxa"/>
            <w:vAlign w:val="center"/>
          </w:tcPr>
          <w:p w:rsidR="0043632E" w:rsidRDefault="0043632E" w:rsidP="001A6205">
            <w:pPr>
              <w:jc w:val="center"/>
            </w:pP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920"/>
        </w:trPr>
        <w:tc>
          <w:tcPr>
            <w:tcW w:w="420" w:type="dxa"/>
            <w:vMerge w:val="restart"/>
            <w:vAlign w:val="center"/>
          </w:tcPr>
          <w:p w:rsidR="0043632E" w:rsidRDefault="0043632E" w:rsidP="001A6205">
            <w:pPr>
              <w:jc w:val="center"/>
            </w:pPr>
            <w:proofErr w:type="gramStart"/>
            <w:r>
              <w:rPr>
                <w:rFonts w:hint="eastAsia"/>
              </w:rPr>
              <w:t>绩</w:t>
            </w:r>
            <w:proofErr w:type="gramEnd"/>
          </w:p>
          <w:p w:rsidR="0043632E" w:rsidRDefault="0043632E" w:rsidP="001A6205">
            <w:pPr>
              <w:jc w:val="center"/>
            </w:pPr>
            <w:proofErr w:type="gramStart"/>
            <w:r>
              <w:rPr>
                <w:rFonts w:hint="eastAsia"/>
              </w:rPr>
              <w:t>效</w:t>
            </w:r>
            <w:proofErr w:type="gramEnd"/>
          </w:p>
          <w:p w:rsidR="0043632E" w:rsidRDefault="0043632E" w:rsidP="001A6205">
            <w:pPr>
              <w:jc w:val="center"/>
            </w:pPr>
            <w:r>
              <w:rPr>
                <w:rFonts w:hint="eastAsia"/>
              </w:rPr>
              <w:t>指</w:t>
            </w:r>
          </w:p>
          <w:p w:rsidR="0043632E" w:rsidRDefault="0043632E" w:rsidP="001A6205">
            <w:pPr>
              <w:jc w:val="center"/>
            </w:pPr>
            <w:r>
              <w:rPr>
                <w:rFonts w:hint="eastAsia"/>
              </w:rPr>
              <w:t>标</w:t>
            </w:r>
          </w:p>
        </w:tc>
        <w:tc>
          <w:tcPr>
            <w:tcW w:w="726" w:type="dxa"/>
            <w:vAlign w:val="center"/>
          </w:tcPr>
          <w:p w:rsidR="0043632E" w:rsidRDefault="0043632E" w:rsidP="001A6205">
            <w:pPr>
              <w:jc w:val="center"/>
            </w:pPr>
            <w:r>
              <w:rPr>
                <w:rFonts w:hint="eastAsia"/>
              </w:rPr>
              <w:t>一级指标</w:t>
            </w:r>
          </w:p>
        </w:tc>
        <w:tc>
          <w:tcPr>
            <w:tcW w:w="1138" w:type="dxa"/>
            <w:vAlign w:val="center"/>
          </w:tcPr>
          <w:p w:rsidR="0043632E" w:rsidRDefault="0043632E" w:rsidP="001A6205">
            <w:pPr>
              <w:jc w:val="center"/>
            </w:pPr>
            <w:r>
              <w:rPr>
                <w:rFonts w:hint="eastAsia"/>
              </w:rPr>
              <w:t>二级指标</w:t>
            </w:r>
          </w:p>
        </w:tc>
        <w:tc>
          <w:tcPr>
            <w:tcW w:w="1272" w:type="dxa"/>
            <w:vAlign w:val="center"/>
          </w:tcPr>
          <w:p w:rsidR="0043632E" w:rsidRDefault="0043632E" w:rsidP="001A6205">
            <w:pPr>
              <w:jc w:val="center"/>
            </w:pPr>
            <w:r>
              <w:rPr>
                <w:rFonts w:hint="eastAsia"/>
              </w:rPr>
              <w:t>三级指标</w:t>
            </w:r>
          </w:p>
        </w:tc>
        <w:tc>
          <w:tcPr>
            <w:tcW w:w="742" w:type="dxa"/>
            <w:vAlign w:val="center"/>
          </w:tcPr>
          <w:p w:rsidR="0043632E" w:rsidRDefault="0043632E" w:rsidP="001A6205">
            <w:pPr>
              <w:jc w:val="center"/>
            </w:pPr>
            <w:r>
              <w:rPr>
                <w:rFonts w:hint="eastAsia"/>
              </w:rPr>
              <w:t>分值</w:t>
            </w:r>
          </w:p>
        </w:tc>
        <w:tc>
          <w:tcPr>
            <w:tcW w:w="1315" w:type="dxa"/>
            <w:vAlign w:val="center"/>
          </w:tcPr>
          <w:p w:rsidR="0043632E" w:rsidRDefault="0043632E" w:rsidP="001A6205">
            <w:pPr>
              <w:jc w:val="center"/>
            </w:pPr>
            <w:r>
              <w:rPr>
                <w:rFonts w:hint="eastAsia"/>
              </w:rPr>
              <w:t>年度指标值</w:t>
            </w:r>
          </w:p>
        </w:tc>
        <w:tc>
          <w:tcPr>
            <w:tcW w:w="696" w:type="dxa"/>
            <w:vAlign w:val="center"/>
          </w:tcPr>
          <w:p w:rsidR="0043632E" w:rsidRDefault="0043632E" w:rsidP="001A6205">
            <w:pPr>
              <w:jc w:val="center"/>
            </w:pPr>
            <w:r>
              <w:rPr>
                <w:rFonts w:hint="eastAsia"/>
              </w:rPr>
              <w:t>全年实际值</w:t>
            </w:r>
          </w:p>
        </w:tc>
        <w:tc>
          <w:tcPr>
            <w:tcW w:w="1009" w:type="dxa"/>
            <w:vAlign w:val="center"/>
          </w:tcPr>
          <w:p w:rsidR="0043632E" w:rsidRDefault="0043632E" w:rsidP="001A6205">
            <w:pPr>
              <w:jc w:val="center"/>
            </w:pPr>
            <w:r>
              <w:rPr>
                <w:rFonts w:hint="eastAsia"/>
              </w:rPr>
              <w:t>得分</w:t>
            </w:r>
          </w:p>
        </w:tc>
        <w:tc>
          <w:tcPr>
            <w:tcW w:w="1617" w:type="dxa"/>
            <w:gridSpan w:val="2"/>
            <w:vAlign w:val="center"/>
          </w:tcPr>
          <w:p w:rsidR="0043632E" w:rsidRDefault="0043632E" w:rsidP="001A6205">
            <w:pPr>
              <w:jc w:val="center"/>
            </w:pPr>
            <w:r>
              <w:rPr>
                <w:rFonts w:hint="eastAsia"/>
              </w:rPr>
              <w:t>未完成原因及采取的改进措施</w:t>
            </w:r>
          </w:p>
        </w:tc>
      </w:tr>
      <w:tr w:rsidR="0043632E" w:rsidTr="001A6205">
        <w:trPr>
          <w:trHeight w:val="313"/>
        </w:trPr>
        <w:tc>
          <w:tcPr>
            <w:tcW w:w="420" w:type="dxa"/>
            <w:vMerge/>
            <w:vAlign w:val="center"/>
          </w:tcPr>
          <w:p w:rsidR="0043632E" w:rsidRDefault="0043632E" w:rsidP="001A6205">
            <w:pPr>
              <w:jc w:val="center"/>
            </w:pPr>
          </w:p>
        </w:tc>
        <w:tc>
          <w:tcPr>
            <w:tcW w:w="726" w:type="dxa"/>
            <w:vMerge w:val="restart"/>
            <w:vAlign w:val="center"/>
          </w:tcPr>
          <w:p w:rsidR="0043632E" w:rsidRDefault="0043632E" w:rsidP="001A6205">
            <w:pPr>
              <w:jc w:val="center"/>
            </w:pPr>
            <w:r>
              <w:rPr>
                <w:rFonts w:hint="eastAsia"/>
              </w:rPr>
              <w:t>产</w:t>
            </w:r>
          </w:p>
          <w:p w:rsidR="0043632E" w:rsidRDefault="0043632E" w:rsidP="001A6205">
            <w:pPr>
              <w:jc w:val="center"/>
            </w:pPr>
            <w:r>
              <w:rPr>
                <w:rFonts w:hint="eastAsia"/>
              </w:rPr>
              <w:t>出</w:t>
            </w:r>
          </w:p>
          <w:p w:rsidR="0043632E" w:rsidRDefault="0043632E" w:rsidP="001A6205">
            <w:pPr>
              <w:jc w:val="center"/>
            </w:pPr>
            <w:r>
              <w:rPr>
                <w:rFonts w:hint="eastAsia"/>
              </w:rPr>
              <w:t>指</w:t>
            </w:r>
          </w:p>
          <w:p w:rsidR="0043632E" w:rsidRDefault="0043632E" w:rsidP="001A6205">
            <w:pPr>
              <w:jc w:val="center"/>
            </w:pPr>
            <w:r>
              <w:rPr>
                <w:rFonts w:hint="eastAsia"/>
              </w:rPr>
              <w:t>标</w:t>
            </w:r>
          </w:p>
          <w:p w:rsidR="0043632E" w:rsidRDefault="0043632E" w:rsidP="001A6205">
            <w:pPr>
              <w:jc w:val="center"/>
            </w:pPr>
            <w:r>
              <w:rPr>
                <w:rFonts w:hint="eastAsia"/>
              </w:rPr>
              <w:t>（</w:t>
            </w:r>
            <w:r>
              <w:rPr>
                <w:rFonts w:hint="eastAsia"/>
              </w:rPr>
              <w:t>50</w:t>
            </w:r>
          </w:p>
          <w:p w:rsidR="0043632E" w:rsidRDefault="0043632E" w:rsidP="001A6205">
            <w:pPr>
              <w:jc w:val="center"/>
            </w:pPr>
            <w:r>
              <w:rPr>
                <w:rFonts w:hint="eastAsia"/>
              </w:rPr>
              <w:t>分）</w:t>
            </w:r>
          </w:p>
        </w:tc>
        <w:tc>
          <w:tcPr>
            <w:tcW w:w="1138" w:type="dxa"/>
            <w:vMerge w:val="restart"/>
            <w:vAlign w:val="center"/>
          </w:tcPr>
          <w:p w:rsidR="0043632E" w:rsidRDefault="0043632E" w:rsidP="001A6205">
            <w:pPr>
              <w:jc w:val="center"/>
            </w:pPr>
            <w:r>
              <w:rPr>
                <w:rFonts w:hint="eastAsia"/>
              </w:rPr>
              <w:t>数量指标</w:t>
            </w: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13"/>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ign w:val="center"/>
          </w:tcPr>
          <w:p w:rsidR="0043632E" w:rsidRDefault="0043632E" w:rsidP="001A6205">
            <w:pPr>
              <w:jc w:val="center"/>
            </w:pP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13"/>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ign w:val="center"/>
          </w:tcPr>
          <w:p w:rsidR="0043632E" w:rsidRDefault="0043632E" w:rsidP="001A6205">
            <w:pPr>
              <w:jc w:val="center"/>
            </w:pP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13"/>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restart"/>
            <w:vAlign w:val="center"/>
          </w:tcPr>
          <w:p w:rsidR="0043632E" w:rsidRDefault="0043632E" w:rsidP="001A6205">
            <w:pPr>
              <w:jc w:val="center"/>
            </w:pPr>
            <w:r>
              <w:rPr>
                <w:rFonts w:hint="eastAsia"/>
              </w:rPr>
              <w:t>质量指标</w:t>
            </w: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13"/>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ign w:val="center"/>
          </w:tcPr>
          <w:p w:rsidR="0043632E" w:rsidRDefault="0043632E" w:rsidP="001A6205">
            <w:pPr>
              <w:jc w:val="center"/>
            </w:pPr>
          </w:p>
        </w:tc>
        <w:tc>
          <w:tcPr>
            <w:tcW w:w="1272" w:type="dxa"/>
            <w:vAlign w:val="center"/>
          </w:tcPr>
          <w:p w:rsidR="0043632E" w:rsidRDefault="00F02D94" w:rsidP="001A6205">
            <w:pPr>
              <w:jc w:val="center"/>
            </w:pPr>
            <w:r>
              <w:rPr>
                <w:rFonts w:hint="eastAsia"/>
              </w:rPr>
              <w:t>项目成果达到省级汇</w:t>
            </w:r>
            <w:proofErr w:type="gramStart"/>
            <w:r>
              <w:rPr>
                <w:rFonts w:hint="eastAsia"/>
              </w:rPr>
              <w:t>交要求</w:t>
            </w:r>
            <w:proofErr w:type="gramEnd"/>
          </w:p>
        </w:tc>
        <w:tc>
          <w:tcPr>
            <w:tcW w:w="742" w:type="dxa"/>
            <w:vAlign w:val="center"/>
          </w:tcPr>
          <w:p w:rsidR="0043632E" w:rsidRPr="00F02D94" w:rsidRDefault="00F02D94" w:rsidP="001A6205">
            <w:pPr>
              <w:jc w:val="center"/>
            </w:pPr>
            <w:r>
              <w:rPr>
                <w:rFonts w:hint="eastAsia"/>
              </w:rPr>
              <w:t>40</w:t>
            </w:r>
          </w:p>
        </w:tc>
        <w:tc>
          <w:tcPr>
            <w:tcW w:w="1315" w:type="dxa"/>
            <w:vAlign w:val="center"/>
          </w:tcPr>
          <w:p w:rsidR="0043632E" w:rsidRDefault="00F02D94" w:rsidP="001A6205">
            <w:pPr>
              <w:jc w:val="center"/>
            </w:pPr>
            <w:r>
              <w:rPr>
                <w:rFonts w:hint="eastAsia"/>
              </w:rPr>
              <w:t>100</w:t>
            </w:r>
          </w:p>
        </w:tc>
        <w:tc>
          <w:tcPr>
            <w:tcW w:w="696" w:type="dxa"/>
            <w:vAlign w:val="center"/>
          </w:tcPr>
          <w:p w:rsidR="0043632E" w:rsidRDefault="00F02D94" w:rsidP="001A6205">
            <w:pPr>
              <w:jc w:val="center"/>
            </w:pPr>
            <w:r>
              <w:rPr>
                <w:rFonts w:hint="eastAsia"/>
              </w:rPr>
              <w:t>90</w:t>
            </w:r>
          </w:p>
        </w:tc>
        <w:tc>
          <w:tcPr>
            <w:tcW w:w="1009" w:type="dxa"/>
            <w:vAlign w:val="center"/>
          </w:tcPr>
          <w:p w:rsidR="0043632E" w:rsidRDefault="00F02D94" w:rsidP="001E70CD">
            <w:pPr>
              <w:jc w:val="center"/>
            </w:pPr>
            <w:r>
              <w:rPr>
                <w:rFonts w:hint="eastAsia"/>
              </w:rPr>
              <w:t>3</w:t>
            </w:r>
            <w:r w:rsidR="001E70CD">
              <w:rPr>
                <w:rFonts w:hint="eastAsia"/>
              </w:rPr>
              <w:t>6</w:t>
            </w:r>
          </w:p>
        </w:tc>
        <w:tc>
          <w:tcPr>
            <w:tcW w:w="1617" w:type="dxa"/>
            <w:gridSpan w:val="2"/>
            <w:vAlign w:val="center"/>
          </w:tcPr>
          <w:p w:rsidR="0043632E" w:rsidRDefault="0043632E" w:rsidP="001A6205">
            <w:pPr>
              <w:jc w:val="center"/>
            </w:pPr>
          </w:p>
        </w:tc>
      </w:tr>
      <w:tr w:rsidR="0043632E" w:rsidTr="001A6205">
        <w:trPr>
          <w:trHeight w:val="313"/>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ign w:val="center"/>
          </w:tcPr>
          <w:p w:rsidR="0043632E" w:rsidRDefault="0043632E" w:rsidP="001A6205">
            <w:pPr>
              <w:jc w:val="center"/>
            </w:pP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13"/>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restart"/>
            <w:vAlign w:val="center"/>
          </w:tcPr>
          <w:p w:rsidR="0043632E" w:rsidRDefault="0043632E" w:rsidP="001A6205">
            <w:pPr>
              <w:jc w:val="center"/>
            </w:pPr>
            <w:r>
              <w:rPr>
                <w:rFonts w:hint="eastAsia"/>
              </w:rPr>
              <w:t>时效指标</w:t>
            </w:r>
          </w:p>
        </w:tc>
        <w:tc>
          <w:tcPr>
            <w:tcW w:w="1272" w:type="dxa"/>
            <w:vAlign w:val="center"/>
          </w:tcPr>
          <w:p w:rsidR="0043632E" w:rsidRDefault="00F02D94" w:rsidP="00F02D94">
            <w:pPr>
              <w:jc w:val="center"/>
            </w:pPr>
            <w:r>
              <w:rPr>
                <w:rFonts w:hint="eastAsia"/>
              </w:rPr>
              <w:t>2020</w:t>
            </w:r>
            <w:r>
              <w:rPr>
                <w:rFonts w:hint="eastAsia"/>
              </w:rPr>
              <w:t>年</w:t>
            </w:r>
            <w:r>
              <w:rPr>
                <w:rFonts w:hint="eastAsia"/>
              </w:rPr>
              <w:t>12</w:t>
            </w:r>
            <w:r>
              <w:rPr>
                <w:rFonts w:hint="eastAsia"/>
              </w:rPr>
              <w:t>月完成</w:t>
            </w:r>
          </w:p>
        </w:tc>
        <w:tc>
          <w:tcPr>
            <w:tcW w:w="742" w:type="dxa"/>
            <w:vAlign w:val="center"/>
          </w:tcPr>
          <w:p w:rsidR="0043632E" w:rsidRDefault="00F02D94" w:rsidP="001A6205">
            <w:pPr>
              <w:jc w:val="center"/>
            </w:pPr>
            <w:r>
              <w:rPr>
                <w:rFonts w:hint="eastAsia"/>
              </w:rPr>
              <w:t>10</w:t>
            </w:r>
          </w:p>
        </w:tc>
        <w:tc>
          <w:tcPr>
            <w:tcW w:w="1315" w:type="dxa"/>
            <w:vAlign w:val="center"/>
          </w:tcPr>
          <w:p w:rsidR="0043632E" w:rsidRDefault="00F02D94" w:rsidP="001A6205">
            <w:pPr>
              <w:jc w:val="center"/>
            </w:pPr>
            <w:r>
              <w:rPr>
                <w:rFonts w:hint="eastAsia"/>
              </w:rPr>
              <w:t>100%</w:t>
            </w:r>
          </w:p>
        </w:tc>
        <w:tc>
          <w:tcPr>
            <w:tcW w:w="696" w:type="dxa"/>
            <w:vAlign w:val="center"/>
          </w:tcPr>
          <w:p w:rsidR="0043632E" w:rsidRDefault="00F02D94" w:rsidP="001A6205">
            <w:pPr>
              <w:jc w:val="center"/>
            </w:pPr>
            <w:r>
              <w:rPr>
                <w:rFonts w:hint="eastAsia"/>
              </w:rPr>
              <w:t>90%</w:t>
            </w:r>
          </w:p>
        </w:tc>
        <w:tc>
          <w:tcPr>
            <w:tcW w:w="1009" w:type="dxa"/>
            <w:vAlign w:val="center"/>
          </w:tcPr>
          <w:p w:rsidR="0043632E" w:rsidRDefault="00F02D94" w:rsidP="001A6205">
            <w:pPr>
              <w:jc w:val="center"/>
            </w:pPr>
            <w:r>
              <w:rPr>
                <w:rFonts w:hint="eastAsia"/>
              </w:rPr>
              <w:t>8</w:t>
            </w:r>
          </w:p>
        </w:tc>
        <w:tc>
          <w:tcPr>
            <w:tcW w:w="1617" w:type="dxa"/>
            <w:gridSpan w:val="2"/>
            <w:vAlign w:val="center"/>
          </w:tcPr>
          <w:p w:rsidR="0043632E" w:rsidRDefault="0043632E" w:rsidP="001A6205">
            <w:pPr>
              <w:jc w:val="center"/>
            </w:pPr>
          </w:p>
        </w:tc>
      </w:tr>
      <w:tr w:rsidR="0043632E" w:rsidTr="001A6205">
        <w:trPr>
          <w:trHeight w:val="313"/>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ign w:val="center"/>
          </w:tcPr>
          <w:p w:rsidR="0043632E" w:rsidRDefault="0043632E" w:rsidP="001A6205">
            <w:pPr>
              <w:jc w:val="center"/>
            </w:pP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13"/>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ign w:val="center"/>
          </w:tcPr>
          <w:p w:rsidR="0043632E" w:rsidRDefault="0043632E" w:rsidP="001A6205">
            <w:pPr>
              <w:jc w:val="center"/>
            </w:pP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13"/>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restart"/>
            <w:vAlign w:val="center"/>
          </w:tcPr>
          <w:p w:rsidR="0043632E" w:rsidRDefault="0043632E" w:rsidP="001A6205">
            <w:pPr>
              <w:jc w:val="center"/>
            </w:pPr>
            <w:r>
              <w:rPr>
                <w:rFonts w:hint="eastAsia"/>
              </w:rPr>
              <w:t>成本指标</w:t>
            </w: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13"/>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ign w:val="center"/>
          </w:tcPr>
          <w:p w:rsidR="0043632E" w:rsidRDefault="0043632E" w:rsidP="001A6205">
            <w:pPr>
              <w:jc w:val="center"/>
            </w:pP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13"/>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ign w:val="center"/>
          </w:tcPr>
          <w:p w:rsidR="0043632E" w:rsidRDefault="0043632E" w:rsidP="001A6205">
            <w:pPr>
              <w:jc w:val="center"/>
            </w:pP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13"/>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Align w:val="center"/>
          </w:tcPr>
          <w:p w:rsidR="0043632E" w:rsidRDefault="0043632E" w:rsidP="001A6205">
            <w:pPr>
              <w:jc w:val="center"/>
            </w:pPr>
            <w:r>
              <w:rPr>
                <w:rFonts w:hint="eastAsia"/>
              </w:rPr>
              <w:t>......</w:t>
            </w: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81"/>
        </w:trPr>
        <w:tc>
          <w:tcPr>
            <w:tcW w:w="420" w:type="dxa"/>
            <w:vMerge/>
            <w:vAlign w:val="center"/>
          </w:tcPr>
          <w:p w:rsidR="0043632E" w:rsidRDefault="0043632E" w:rsidP="001A6205">
            <w:pPr>
              <w:jc w:val="center"/>
            </w:pPr>
          </w:p>
        </w:tc>
        <w:tc>
          <w:tcPr>
            <w:tcW w:w="726" w:type="dxa"/>
            <w:vMerge w:val="restart"/>
            <w:vAlign w:val="center"/>
          </w:tcPr>
          <w:p w:rsidR="0043632E" w:rsidRDefault="0043632E" w:rsidP="001A6205">
            <w:pPr>
              <w:jc w:val="center"/>
            </w:pPr>
            <w:proofErr w:type="gramStart"/>
            <w:r>
              <w:rPr>
                <w:rFonts w:hint="eastAsia"/>
              </w:rPr>
              <w:t>效</w:t>
            </w:r>
            <w:proofErr w:type="gramEnd"/>
          </w:p>
          <w:p w:rsidR="0043632E" w:rsidRDefault="0043632E" w:rsidP="001A6205">
            <w:pPr>
              <w:jc w:val="center"/>
            </w:pPr>
            <w:r>
              <w:rPr>
                <w:rFonts w:hint="eastAsia"/>
              </w:rPr>
              <w:t>效益</w:t>
            </w:r>
          </w:p>
          <w:p w:rsidR="0043632E" w:rsidRDefault="0043632E" w:rsidP="001A6205">
            <w:pPr>
              <w:jc w:val="center"/>
            </w:pPr>
            <w:r>
              <w:rPr>
                <w:rFonts w:hint="eastAsia"/>
              </w:rPr>
              <w:lastRenderedPageBreak/>
              <w:t>指</w:t>
            </w:r>
          </w:p>
          <w:p w:rsidR="0043632E" w:rsidRDefault="0043632E" w:rsidP="001A6205">
            <w:pPr>
              <w:jc w:val="center"/>
            </w:pPr>
            <w:r>
              <w:rPr>
                <w:rFonts w:hint="eastAsia"/>
              </w:rPr>
              <w:t>标</w:t>
            </w:r>
          </w:p>
          <w:p w:rsidR="0043632E" w:rsidRDefault="0043632E" w:rsidP="001A6205">
            <w:pPr>
              <w:jc w:val="center"/>
            </w:pPr>
            <w:r>
              <w:rPr>
                <w:rFonts w:hint="eastAsia"/>
              </w:rPr>
              <w:t>（</w:t>
            </w:r>
            <w:r>
              <w:rPr>
                <w:rFonts w:hint="eastAsia"/>
              </w:rPr>
              <w:t>30</w:t>
            </w:r>
          </w:p>
          <w:p w:rsidR="0043632E" w:rsidRDefault="0043632E" w:rsidP="001A6205">
            <w:pPr>
              <w:jc w:val="center"/>
            </w:pPr>
            <w:r>
              <w:rPr>
                <w:rFonts w:hint="eastAsia"/>
              </w:rPr>
              <w:t>分）</w:t>
            </w:r>
          </w:p>
        </w:tc>
        <w:tc>
          <w:tcPr>
            <w:tcW w:w="1138" w:type="dxa"/>
            <w:vMerge w:val="restart"/>
            <w:vAlign w:val="center"/>
          </w:tcPr>
          <w:p w:rsidR="0043632E" w:rsidRDefault="0043632E" w:rsidP="001A6205">
            <w:pPr>
              <w:jc w:val="center"/>
            </w:pPr>
            <w:r>
              <w:rPr>
                <w:rFonts w:hint="eastAsia"/>
              </w:rPr>
              <w:lastRenderedPageBreak/>
              <w:t>经济效益指标</w:t>
            </w: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13"/>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ign w:val="center"/>
          </w:tcPr>
          <w:p w:rsidR="0043632E" w:rsidRDefault="0043632E" w:rsidP="001A6205">
            <w:pPr>
              <w:jc w:val="center"/>
            </w:pP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13"/>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ign w:val="center"/>
          </w:tcPr>
          <w:p w:rsidR="0043632E" w:rsidRDefault="0043632E" w:rsidP="001A6205">
            <w:pPr>
              <w:jc w:val="center"/>
            </w:pP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32"/>
        </w:trPr>
        <w:tc>
          <w:tcPr>
            <w:tcW w:w="420" w:type="dxa"/>
            <w:vMerge w:val="restart"/>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restart"/>
            <w:vAlign w:val="center"/>
          </w:tcPr>
          <w:p w:rsidR="0043632E" w:rsidRDefault="0043632E" w:rsidP="001A6205">
            <w:pPr>
              <w:jc w:val="center"/>
            </w:pPr>
            <w:r>
              <w:rPr>
                <w:rFonts w:hint="eastAsia"/>
              </w:rPr>
              <w:t>社会效益指标</w:t>
            </w:r>
          </w:p>
        </w:tc>
        <w:tc>
          <w:tcPr>
            <w:tcW w:w="1272" w:type="dxa"/>
            <w:vAlign w:val="center"/>
          </w:tcPr>
          <w:p w:rsidR="0043632E" w:rsidRDefault="00F02D94" w:rsidP="001A6205">
            <w:pPr>
              <w:jc w:val="center"/>
            </w:pPr>
            <w:r w:rsidRPr="00F02D94">
              <w:rPr>
                <w:rFonts w:hint="eastAsia"/>
              </w:rPr>
              <w:t>为县土地优化利用提供技术支撑。</w:t>
            </w:r>
          </w:p>
        </w:tc>
        <w:tc>
          <w:tcPr>
            <w:tcW w:w="742" w:type="dxa"/>
            <w:vAlign w:val="center"/>
          </w:tcPr>
          <w:p w:rsidR="0043632E" w:rsidRPr="00F02D94" w:rsidRDefault="00F02D94" w:rsidP="001A6205">
            <w:pPr>
              <w:jc w:val="center"/>
            </w:pPr>
            <w:r>
              <w:rPr>
                <w:rFonts w:hint="eastAsia"/>
              </w:rPr>
              <w:t>30</w:t>
            </w:r>
          </w:p>
        </w:tc>
        <w:tc>
          <w:tcPr>
            <w:tcW w:w="1315" w:type="dxa"/>
            <w:vAlign w:val="center"/>
          </w:tcPr>
          <w:p w:rsidR="0043632E" w:rsidRDefault="00F02D94" w:rsidP="001A6205">
            <w:pPr>
              <w:jc w:val="center"/>
            </w:pPr>
            <w:r>
              <w:rPr>
                <w:rFonts w:hint="eastAsia"/>
              </w:rPr>
              <w:t>提升</w:t>
            </w:r>
          </w:p>
        </w:tc>
        <w:tc>
          <w:tcPr>
            <w:tcW w:w="696" w:type="dxa"/>
            <w:vAlign w:val="center"/>
          </w:tcPr>
          <w:p w:rsidR="0043632E" w:rsidRDefault="00F02D94" w:rsidP="001A6205">
            <w:pPr>
              <w:jc w:val="center"/>
            </w:pPr>
            <w:r>
              <w:rPr>
                <w:rFonts w:hint="eastAsia"/>
              </w:rPr>
              <w:t>提升</w:t>
            </w:r>
          </w:p>
        </w:tc>
        <w:tc>
          <w:tcPr>
            <w:tcW w:w="1009" w:type="dxa"/>
            <w:vAlign w:val="center"/>
          </w:tcPr>
          <w:p w:rsidR="0043632E" w:rsidRDefault="001E70CD" w:rsidP="001A6205">
            <w:pPr>
              <w:jc w:val="center"/>
            </w:pPr>
            <w:r>
              <w:rPr>
                <w:rFonts w:hint="eastAsia"/>
              </w:rPr>
              <w:t>30</w:t>
            </w:r>
          </w:p>
        </w:tc>
        <w:tc>
          <w:tcPr>
            <w:tcW w:w="1617" w:type="dxa"/>
            <w:gridSpan w:val="2"/>
            <w:vAlign w:val="center"/>
          </w:tcPr>
          <w:p w:rsidR="0043632E" w:rsidRDefault="0043632E" w:rsidP="001A6205">
            <w:pPr>
              <w:jc w:val="center"/>
            </w:pPr>
          </w:p>
        </w:tc>
      </w:tr>
      <w:tr w:rsidR="0043632E" w:rsidTr="001A6205">
        <w:trPr>
          <w:trHeight w:val="329"/>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ign w:val="center"/>
          </w:tcPr>
          <w:p w:rsidR="0043632E" w:rsidRDefault="0043632E" w:rsidP="001A6205">
            <w:pPr>
              <w:jc w:val="center"/>
            </w:pP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13"/>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ign w:val="center"/>
          </w:tcPr>
          <w:p w:rsidR="0043632E" w:rsidRDefault="0043632E" w:rsidP="001A6205">
            <w:pPr>
              <w:jc w:val="center"/>
            </w:pP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13"/>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restart"/>
            <w:vAlign w:val="center"/>
          </w:tcPr>
          <w:p w:rsidR="0043632E" w:rsidRDefault="0043632E" w:rsidP="001A6205">
            <w:pPr>
              <w:jc w:val="center"/>
            </w:pPr>
            <w:r>
              <w:rPr>
                <w:rFonts w:hint="eastAsia"/>
              </w:rPr>
              <w:t>生态效益指标</w:t>
            </w: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13"/>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ign w:val="center"/>
          </w:tcPr>
          <w:p w:rsidR="0043632E" w:rsidRDefault="0043632E" w:rsidP="001A6205">
            <w:pPr>
              <w:jc w:val="center"/>
            </w:pP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13"/>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ign w:val="center"/>
          </w:tcPr>
          <w:p w:rsidR="0043632E" w:rsidRDefault="0043632E" w:rsidP="001A6205">
            <w:pPr>
              <w:jc w:val="center"/>
            </w:pP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13"/>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restart"/>
            <w:vAlign w:val="center"/>
          </w:tcPr>
          <w:p w:rsidR="0043632E" w:rsidRDefault="0043632E" w:rsidP="001A6205">
            <w:pPr>
              <w:jc w:val="center"/>
            </w:pPr>
            <w:r>
              <w:rPr>
                <w:rFonts w:hint="eastAsia"/>
              </w:rPr>
              <w:t>可持续影响指标</w:t>
            </w: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13"/>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ign w:val="center"/>
          </w:tcPr>
          <w:p w:rsidR="0043632E" w:rsidRDefault="0043632E" w:rsidP="001A6205">
            <w:pPr>
              <w:jc w:val="center"/>
            </w:pP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13"/>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ign w:val="center"/>
          </w:tcPr>
          <w:p w:rsidR="0043632E" w:rsidRDefault="0043632E" w:rsidP="001A6205">
            <w:pPr>
              <w:jc w:val="center"/>
            </w:pP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14"/>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Align w:val="center"/>
          </w:tcPr>
          <w:p w:rsidR="0043632E" w:rsidRDefault="0043632E" w:rsidP="001A6205">
            <w:pPr>
              <w:jc w:val="center"/>
            </w:pPr>
            <w:r>
              <w:rPr>
                <w:rFonts w:hint="eastAsia"/>
              </w:rPr>
              <w:t>......</w:t>
            </w: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14"/>
        </w:trPr>
        <w:tc>
          <w:tcPr>
            <w:tcW w:w="420" w:type="dxa"/>
            <w:vMerge/>
            <w:vAlign w:val="center"/>
          </w:tcPr>
          <w:p w:rsidR="0043632E" w:rsidRDefault="0043632E" w:rsidP="001A6205">
            <w:pPr>
              <w:jc w:val="center"/>
            </w:pPr>
          </w:p>
        </w:tc>
        <w:tc>
          <w:tcPr>
            <w:tcW w:w="726" w:type="dxa"/>
            <w:vMerge w:val="restart"/>
            <w:vAlign w:val="center"/>
          </w:tcPr>
          <w:p w:rsidR="0043632E" w:rsidRDefault="0043632E" w:rsidP="001A6205">
            <w:pPr>
              <w:jc w:val="center"/>
            </w:pPr>
            <w:r>
              <w:rPr>
                <w:rFonts w:hint="eastAsia"/>
              </w:rPr>
              <w:t>满意度指标（</w:t>
            </w:r>
            <w:r>
              <w:rPr>
                <w:rFonts w:hint="eastAsia"/>
              </w:rPr>
              <w:t>10</w:t>
            </w:r>
            <w:r>
              <w:rPr>
                <w:rFonts w:hint="eastAsia"/>
              </w:rPr>
              <w:t>分）</w:t>
            </w:r>
          </w:p>
        </w:tc>
        <w:tc>
          <w:tcPr>
            <w:tcW w:w="1138" w:type="dxa"/>
            <w:vMerge w:val="restart"/>
            <w:vAlign w:val="center"/>
          </w:tcPr>
          <w:p w:rsidR="0043632E" w:rsidRDefault="0043632E" w:rsidP="001A6205">
            <w:pPr>
              <w:jc w:val="center"/>
            </w:pPr>
            <w:r>
              <w:rPr>
                <w:rFonts w:hint="eastAsia"/>
              </w:rPr>
              <w:t>服务对象满意度指标</w:t>
            </w:r>
          </w:p>
        </w:tc>
        <w:tc>
          <w:tcPr>
            <w:tcW w:w="1272" w:type="dxa"/>
            <w:vAlign w:val="center"/>
          </w:tcPr>
          <w:p w:rsidR="0043632E" w:rsidRDefault="00F02D94" w:rsidP="001A6205">
            <w:pPr>
              <w:jc w:val="center"/>
            </w:pPr>
            <w:r>
              <w:rPr>
                <w:rFonts w:hint="eastAsia"/>
              </w:rPr>
              <w:t>满意度</w:t>
            </w:r>
          </w:p>
        </w:tc>
        <w:tc>
          <w:tcPr>
            <w:tcW w:w="742" w:type="dxa"/>
            <w:vAlign w:val="center"/>
          </w:tcPr>
          <w:p w:rsidR="0043632E" w:rsidRDefault="00F02D94" w:rsidP="001A6205">
            <w:pPr>
              <w:jc w:val="center"/>
            </w:pPr>
            <w:r>
              <w:rPr>
                <w:rFonts w:hint="eastAsia"/>
              </w:rPr>
              <w:t>10</w:t>
            </w:r>
          </w:p>
        </w:tc>
        <w:tc>
          <w:tcPr>
            <w:tcW w:w="1315" w:type="dxa"/>
            <w:vAlign w:val="center"/>
          </w:tcPr>
          <w:p w:rsidR="0043632E" w:rsidRDefault="00F02D94" w:rsidP="001A6205">
            <w:pPr>
              <w:jc w:val="center"/>
            </w:pPr>
            <w:r>
              <w:rPr>
                <w:rFonts w:hint="eastAsia"/>
              </w:rPr>
              <w:t>100</w:t>
            </w:r>
          </w:p>
        </w:tc>
        <w:tc>
          <w:tcPr>
            <w:tcW w:w="696" w:type="dxa"/>
            <w:vAlign w:val="center"/>
          </w:tcPr>
          <w:p w:rsidR="0043632E" w:rsidRDefault="00F02D94" w:rsidP="001A6205">
            <w:pPr>
              <w:jc w:val="center"/>
            </w:pPr>
            <w:r>
              <w:rPr>
                <w:rFonts w:hint="eastAsia"/>
              </w:rPr>
              <w:t>98</w:t>
            </w:r>
          </w:p>
        </w:tc>
        <w:tc>
          <w:tcPr>
            <w:tcW w:w="1009" w:type="dxa"/>
            <w:vAlign w:val="center"/>
          </w:tcPr>
          <w:p w:rsidR="0043632E" w:rsidRDefault="001E70CD" w:rsidP="001A6205">
            <w:pPr>
              <w:jc w:val="center"/>
            </w:pPr>
            <w:r>
              <w:rPr>
                <w:rFonts w:hint="eastAsia"/>
              </w:rPr>
              <w:t>8</w:t>
            </w:r>
          </w:p>
        </w:tc>
        <w:tc>
          <w:tcPr>
            <w:tcW w:w="1617" w:type="dxa"/>
            <w:gridSpan w:val="2"/>
            <w:vAlign w:val="center"/>
          </w:tcPr>
          <w:p w:rsidR="0043632E" w:rsidRDefault="0043632E" w:rsidP="001A6205">
            <w:pPr>
              <w:jc w:val="center"/>
            </w:pPr>
          </w:p>
        </w:tc>
      </w:tr>
      <w:tr w:rsidR="0043632E" w:rsidTr="001A6205">
        <w:trPr>
          <w:trHeight w:val="314"/>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ign w:val="center"/>
          </w:tcPr>
          <w:p w:rsidR="0043632E" w:rsidRDefault="0043632E" w:rsidP="001A6205">
            <w:pPr>
              <w:jc w:val="center"/>
            </w:pP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14"/>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Merge/>
            <w:vAlign w:val="center"/>
          </w:tcPr>
          <w:p w:rsidR="0043632E" w:rsidRDefault="0043632E" w:rsidP="001A6205">
            <w:pPr>
              <w:jc w:val="center"/>
            </w:pP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585"/>
        </w:trPr>
        <w:tc>
          <w:tcPr>
            <w:tcW w:w="420" w:type="dxa"/>
            <w:vMerge/>
            <w:vAlign w:val="center"/>
          </w:tcPr>
          <w:p w:rsidR="0043632E" w:rsidRDefault="0043632E" w:rsidP="001A6205">
            <w:pPr>
              <w:jc w:val="center"/>
            </w:pPr>
          </w:p>
        </w:tc>
        <w:tc>
          <w:tcPr>
            <w:tcW w:w="726" w:type="dxa"/>
            <w:vMerge/>
            <w:vAlign w:val="center"/>
          </w:tcPr>
          <w:p w:rsidR="0043632E" w:rsidRDefault="0043632E" w:rsidP="001A6205">
            <w:pPr>
              <w:jc w:val="center"/>
            </w:pPr>
          </w:p>
        </w:tc>
        <w:tc>
          <w:tcPr>
            <w:tcW w:w="1138" w:type="dxa"/>
            <w:vAlign w:val="center"/>
          </w:tcPr>
          <w:p w:rsidR="0043632E" w:rsidRDefault="0043632E" w:rsidP="001A6205">
            <w:pPr>
              <w:jc w:val="center"/>
            </w:pPr>
            <w:r>
              <w:rPr>
                <w:rFonts w:hint="eastAsia"/>
              </w:rPr>
              <w:t>......</w:t>
            </w:r>
          </w:p>
        </w:tc>
        <w:tc>
          <w:tcPr>
            <w:tcW w:w="1272" w:type="dxa"/>
            <w:vAlign w:val="center"/>
          </w:tcPr>
          <w:p w:rsidR="0043632E" w:rsidRDefault="0043632E" w:rsidP="001A6205">
            <w:pPr>
              <w:jc w:val="center"/>
            </w:pPr>
          </w:p>
        </w:tc>
        <w:tc>
          <w:tcPr>
            <w:tcW w:w="742" w:type="dxa"/>
            <w:vAlign w:val="center"/>
          </w:tcPr>
          <w:p w:rsidR="0043632E" w:rsidRDefault="0043632E" w:rsidP="001A6205">
            <w:pPr>
              <w:jc w:val="center"/>
            </w:pP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43632E" w:rsidP="001A6205">
            <w:pPr>
              <w:jc w:val="center"/>
            </w:pPr>
          </w:p>
        </w:tc>
        <w:tc>
          <w:tcPr>
            <w:tcW w:w="1617" w:type="dxa"/>
            <w:gridSpan w:val="2"/>
            <w:vAlign w:val="center"/>
          </w:tcPr>
          <w:p w:rsidR="0043632E" w:rsidRDefault="0043632E" w:rsidP="001A6205">
            <w:pPr>
              <w:jc w:val="center"/>
            </w:pPr>
          </w:p>
        </w:tc>
      </w:tr>
      <w:tr w:rsidR="0043632E" w:rsidTr="001A6205">
        <w:trPr>
          <w:trHeight w:val="324"/>
        </w:trPr>
        <w:tc>
          <w:tcPr>
            <w:tcW w:w="3556" w:type="dxa"/>
            <w:gridSpan w:val="4"/>
            <w:vAlign w:val="center"/>
          </w:tcPr>
          <w:p w:rsidR="0043632E" w:rsidRDefault="0043632E" w:rsidP="001A6205">
            <w:pPr>
              <w:jc w:val="center"/>
            </w:pPr>
            <w:r>
              <w:rPr>
                <w:rFonts w:hint="eastAsia"/>
              </w:rPr>
              <w:t>总分</w:t>
            </w:r>
          </w:p>
        </w:tc>
        <w:tc>
          <w:tcPr>
            <w:tcW w:w="742" w:type="dxa"/>
            <w:vAlign w:val="center"/>
          </w:tcPr>
          <w:p w:rsidR="0043632E" w:rsidRDefault="0043632E" w:rsidP="001A6205">
            <w:pPr>
              <w:jc w:val="center"/>
            </w:pPr>
            <w:r>
              <w:rPr>
                <w:rFonts w:hint="eastAsia"/>
              </w:rPr>
              <w:t>100</w:t>
            </w:r>
          </w:p>
        </w:tc>
        <w:tc>
          <w:tcPr>
            <w:tcW w:w="1315" w:type="dxa"/>
            <w:vAlign w:val="center"/>
          </w:tcPr>
          <w:p w:rsidR="0043632E" w:rsidRDefault="0043632E" w:rsidP="001A6205">
            <w:pPr>
              <w:jc w:val="center"/>
            </w:pPr>
          </w:p>
        </w:tc>
        <w:tc>
          <w:tcPr>
            <w:tcW w:w="696" w:type="dxa"/>
            <w:vAlign w:val="center"/>
          </w:tcPr>
          <w:p w:rsidR="0043632E" w:rsidRDefault="0043632E" w:rsidP="001A6205">
            <w:pPr>
              <w:jc w:val="center"/>
            </w:pPr>
          </w:p>
        </w:tc>
        <w:tc>
          <w:tcPr>
            <w:tcW w:w="1009" w:type="dxa"/>
            <w:vAlign w:val="center"/>
          </w:tcPr>
          <w:p w:rsidR="0043632E" w:rsidRDefault="001E70CD" w:rsidP="001E70CD">
            <w:pPr>
              <w:jc w:val="center"/>
            </w:pPr>
            <w:r>
              <w:rPr>
                <w:rFonts w:hint="eastAsia"/>
              </w:rPr>
              <w:t>92</w:t>
            </w:r>
          </w:p>
        </w:tc>
        <w:tc>
          <w:tcPr>
            <w:tcW w:w="1617" w:type="dxa"/>
            <w:gridSpan w:val="2"/>
            <w:vAlign w:val="center"/>
          </w:tcPr>
          <w:p w:rsidR="0043632E" w:rsidRDefault="0043632E" w:rsidP="001A6205">
            <w:pPr>
              <w:jc w:val="center"/>
            </w:pPr>
          </w:p>
        </w:tc>
      </w:tr>
    </w:tbl>
    <w:p w:rsidR="0043632E" w:rsidRPr="0043632E" w:rsidRDefault="0043632E"/>
    <w:sectPr w:rsidR="0043632E" w:rsidRPr="0043632E" w:rsidSect="00FD5D05">
      <w:footerReference w:type="even" r:id="rId7"/>
      <w:footerReference w:type="default" r:id="rId8"/>
      <w:pgSz w:w="11905" w:h="16837"/>
      <w:pgMar w:top="1418" w:right="1418" w:bottom="1418" w:left="1418" w:header="0" w:footer="0" w:gutter="0"/>
      <w:pgNumType w:start="1"/>
      <w:cols w:space="720"/>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244" w:rsidRDefault="002D1244" w:rsidP="00240A98">
      <w:r>
        <w:separator/>
      </w:r>
    </w:p>
  </w:endnote>
  <w:endnote w:type="continuationSeparator" w:id="0">
    <w:p w:rsidR="002D1244" w:rsidRDefault="002D1244" w:rsidP="00240A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script"/>
    <w:pitch w:val="default"/>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85" w:rsidRDefault="00D5692F">
    <w:pPr>
      <w:pStyle w:val="a4"/>
      <w:framePr w:wrap="around" w:vAnchor="text" w:hAnchor="margin" w:xAlign="outside" w:y="1"/>
      <w:rPr>
        <w:rStyle w:val="a5"/>
      </w:rPr>
    </w:pPr>
    <w:r>
      <w:fldChar w:fldCharType="begin"/>
    </w:r>
    <w:r w:rsidR="00553F57">
      <w:rPr>
        <w:rStyle w:val="a5"/>
      </w:rPr>
      <w:instrText xml:space="preserve">PAGE  </w:instrText>
    </w:r>
    <w:r>
      <w:fldChar w:fldCharType="separate"/>
    </w:r>
    <w:r w:rsidR="00553F57">
      <w:rPr>
        <w:rStyle w:val="a5"/>
      </w:rPr>
      <w:t>4</w:t>
    </w:r>
    <w:r>
      <w:fldChar w:fldCharType="end"/>
    </w:r>
  </w:p>
  <w:p w:rsidR="00F52685" w:rsidRDefault="00FC0AE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85" w:rsidRDefault="00FC0AE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244" w:rsidRDefault="002D1244" w:rsidP="00240A98">
      <w:r>
        <w:separator/>
      </w:r>
    </w:p>
  </w:footnote>
  <w:footnote w:type="continuationSeparator" w:id="0">
    <w:p w:rsidR="002D1244" w:rsidRDefault="002D1244" w:rsidP="00240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AD2DF"/>
    <w:multiLevelType w:val="singleLevel"/>
    <w:tmpl w:val="536AD2DF"/>
    <w:lvl w:ilvl="0">
      <w:start w:val="1"/>
      <w:numFmt w:val="decimal"/>
      <w:suff w:val="nothing"/>
      <w:lvlText w:val="%1."/>
      <w:lvlJc w:val="left"/>
    </w:lvl>
  </w:abstractNum>
  <w:abstractNum w:abstractNumId="1">
    <w:nsid w:val="536AD99E"/>
    <w:multiLevelType w:val="singleLevel"/>
    <w:tmpl w:val="536AD99E"/>
    <w:lvl w:ilvl="0">
      <w:start w:val="7"/>
      <w:numFmt w:val="decimal"/>
      <w:suff w:val="nothing"/>
      <w:lvlText w:val="%1."/>
      <w:lvlJc w:val="left"/>
    </w:lvl>
  </w:abstractNum>
  <w:abstractNum w:abstractNumId="2">
    <w:nsid w:val="536AEB9E"/>
    <w:multiLevelType w:val="singleLevel"/>
    <w:tmpl w:val="536AEB9E"/>
    <w:lvl w:ilvl="0">
      <w:start w:val="12"/>
      <w:numFmt w:val="decimal"/>
      <w:suff w:val="nothing"/>
      <w:lvlText w:val="%1."/>
      <w:lvlJc w:val="left"/>
    </w:lvl>
  </w:abstractNum>
  <w:abstractNum w:abstractNumId="3">
    <w:nsid w:val="536AF9FC"/>
    <w:multiLevelType w:val="singleLevel"/>
    <w:tmpl w:val="536AF9FC"/>
    <w:lvl w:ilvl="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0A98"/>
    <w:rsid w:val="0005410E"/>
    <w:rsid w:val="00075CFB"/>
    <w:rsid w:val="000C0129"/>
    <w:rsid w:val="000F187B"/>
    <w:rsid w:val="00144E9D"/>
    <w:rsid w:val="00155F98"/>
    <w:rsid w:val="001C5860"/>
    <w:rsid w:val="001E70CD"/>
    <w:rsid w:val="00227D7B"/>
    <w:rsid w:val="00240A98"/>
    <w:rsid w:val="002756D3"/>
    <w:rsid w:val="002D1244"/>
    <w:rsid w:val="003351EB"/>
    <w:rsid w:val="003626D6"/>
    <w:rsid w:val="003C293F"/>
    <w:rsid w:val="0043632E"/>
    <w:rsid w:val="00553F57"/>
    <w:rsid w:val="005A4FAD"/>
    <w:rsid w:val="0063539D"/>
    <w:rsid w:val="007220A0"/>
    <w:rsid w:val="007B295D"/>
    <w:rsid w:val="00853DC7"/>
    <w:rsid w:val="00895373"/>
    <w:rsid w:val="008A6682"/>
    <w:rsid w:val="00A0296C"/>
    <w:rsid w:val="00A07B2B"/>
    <w:rsid w:val="00B3072E"/>
    <w:rsid w:val="00B474EA"/>
    <w:rsid w:val="00B930AD"/>
    <w:rsid w:val="00BA2BF1"/>
    <w:rsid w:val="00BC3A53"/>
    <w:rsid w:val="00BC4D9E"/>
    <w:rsid w:val="00C6355F"/>
    <w:rsid w:val="00D02CA9"/>
    <w:rsid w:val="00D10354"/>
    <w:rsid w:val="00D5692F"/>
    <w:rsid w:val="00D73943"/>
    <w:rsid w:val="00D870BA"/>
    <w:rsid w:val="00E10A15"/>
    <w:rsid w:val="00E468A6"/>
    <w:rsid w:val="00E75DA5"/>
    <w:rsid w:val="00F02D94"/>
    <w:rsid w:val="00F32F0D"/>
    <w:rsid w:val="00F37516"/>
    <w:rsid w:val="00FC0AE6"/>
    <w:rsid w:val="00FD5D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A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0A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40A98"/>
    <w:rPr>
      <w:sz w:val="18"/>
      <w:szCs w:val="18"/>
    </w:rPr>
  </w:style>
  <w:style w:type="paragraph" w:styleId="a4">
    <w:name w:val="footer"/>
    <w:basedOn w:val="a"/>
    <w:link w:val="Char0"/>
    <w:unhideWhenUsed/>
    <w:rsid w:val="00240A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40A98"/>
    <w:rPr>
      <w:sz w:val="18"/>
      <w:szCs w:val="18"/>
    </w:rPr>
  </w:style>
  <w:style w:type="character" w:styleId="a5">
    <w:name w:val="page number"/>
    <w:basedOn w:val="a0"/>
    <w:rsid w:val="00240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16</Pages>
  <Words>1435</Words>
  <Characters>8185</Characters>
  <Application>Microsoft Office Word</Application>
  <DocSecurity>0</DocSecurity>
  <Lines>68</Lines>
  <Paragraphs>19</Paragraphs>
  <ScaleCrop>false</ScaleCrop>
  <Company>Microsoft</Company>
  <LinksUpToDate>false</LinksUpToDate>
  <CharactersWithSpaces>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26</cp:revision>
  <cp:lastPrinted>2021-03-09T01:12:00Z</cp:lastPrinted>
  <dcterms:created xsi:type="dcterms:W3CDTF">2020-02-26T02:41:00Z</dcterms:created>
  <dcterms:modified xsi:type="dcterms:W3CDTF">2021-07-22T08:06:00Z</dcterms:modified>
</cp:coreProperties>
</file>