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eastAsia" w:ascii="楷体" w:hAnsi="楷体" w:eastAsia="楷体" w:cs="楷体"/>
          <w:i w:val="0"/>
          <w:caps w:val="0"/>
          <w:color w:val="666666"/>
          <w:spacing w:val="0"/>
          <w:sz w:val="44"/>
          <w:szCs w:val="44"/>
          <w:shd w:val="clear" w:fill="FFFFFF"/>
        </w:rPr>
      </w:pPr>
      <w:r>
        <w:rPr>
          <w:rFonts w:hint="eastAsia" w:ascii="楷体" w:hAnsi="楷体" w:eastAsia="楷体" w:cs="楷体"/>
          <w:i w:val="0"/>
          <w:caps w:val="0"/>
          <w:color w:val="666666"/>
          <w:spacing w:val="0"/>
          <w:sz w:val="44"/>
          <w:szCs w:val="44"/>
          <w:shd w:val="clear" w:fill="FFFFFF"/>
        </w:rPr>
        <w:t>邵阳县工业集中区20</w:t>
      </w:r>
      <w:r>
        <w:rPr>
          <w:rFonts w:hint="eastAsia" w:ascii="楷体" w:hAnsi="楷体" w:eastAsia="楷体" w:cs="楷体"/>
          <w:i w:val="0"/>
          <w:caps w:val="0"/>
          <w:color w:val="666666"/>
          <w:spacing w:val="0"/>
          <w:sz w:val="44"/>
          <w:szCs w:val="44"/>
          <w:shd w:val="clear" w:fill="FFFFFF"/>
          <w:lang w:val="en-US" w:eastAsia="zh-CN"/>
        </w:rPr>
        <w:t>21</w:t>
      </w:r>
      <w:r>
        <w:rPr>
          <w:rFonts w:hint="eastAsia" w:ascii="楷体" w:hAnsi="楷体" w:eastAsia="楷体" w:cs="楷体"/>
          <w:i w:val="0"/>
          <w:caps w:val="0"/>
          <w:color w:val="666666"/>
          <w:spacing w:val="0"/>
          <w:sz w:val="44"/>
          <w:szCs w:val="44"/>
          <w:shd w:val="clear" w:fill="FFFFFF"/>
        </w:rPr>
        <w:t>年度部门整体支出绩效自评报告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eastAsia" w:ascii="楷体" w:hAnsi="楷体" w:eastAsia="楷体" w:cs="楷体"/>
          <w:i w:val="0"/>
          <w:caps w:val="0"/>
          <w:color w:val="666666"/>
          <w:spacing w:val="0"/>
          <w:sz w:val="21"/>
          <w:szCs w:val="21"/>
          <w:shd w:val="clear" w:fill="FFFFFF"/>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楷体" w:hAnsi="楷体" w:eastAsia="楷体" w:cs="楷体"/>
          <w:b/>
          <w:bCs/>
          <w:i w:val="0"/>
          <w:caps w:val="0"/>
          <w:color w:val="666666"/>
          <w:spacing w:val="0"/>
          <w:sz w:val="21"/>
          <w:szCs w:val="21"/>
          <w:shd w:val="clear" w:fill="FFFFFF"/>
          <w:lang w:eastAsia="zh-CN"/>
        </w:rPr>
      </w:pPr>
      <w:r>
        <w:rPr>
          <w:rFonts w:hint="eastAsia" w:ascii="楷体" w:hAnsi="楷体" w:eastAsia="楷体" w:cs="楷体"/>
          <w:b/>
          <w:bCs/>
          <w:i w:val="0"/>
          <w:caps w:val="0"/>
          <w:color w:val="666666"/>
          <w:spacing w:val="0"/>
          <w:sz w:val="21"/>
          <w:szCs w:val="21"/>
          <w:shd w:val="clear" w:fill="FFFFFF"/>
          <w:lang w:eastAsia="zh-CN"/>
        </w:rPr>
        <w:t>部门概况</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0" w:leftChars="0" w:right="0" w:rightChars="0"/>
        <w:jc w:val="both"/>
        <w:rPr>
          <w:rFonts w:hint="eastAsia" w:ascii="楷体" w:hAnsi="楷体" w:eastAsia="楷体" w:cs="楷体"/>
          <w:i w:val="0"/>
          <w:caps w:val="0"/>
          <w:color w:val="666666"/>
          <w:spacing w:val="0"/>
          <w:sz w:val="21"/>
          <w:szCs w:val="21"/>
          <w:shd w:val="clear" w:fill="FFFFFF"/>
          <w:lang w:val="en-US" w:eastAsia="zh-CN"/>
        </w:rPr>
      </w:pPr>
      <w:r>
        <w:rPr>
          <w:rFonts w:hint="eastAsia" w:ascii="楷体" w:hAnsi="楷体" w:eastAsia="楷体" w:cs="楷体"/>
          <w:i w:val="0"/>
          <w:caps w:val="0"/>
          <w:color w:val="666666"/>
          <w:spacing w:val="0"/>
          <w:sz w:val="21"/>
          <w:szCs w:val="21"/>
          <w:shd w:val="clear" w:fill="FFFFFF"/>
          <w:lang w:val="en-US" w:eastAsia="zh-CN"/>
        </w:rPr>
        <w:t>部门基本情况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i w:val="0"/>
          <w:caps w:val="0"/>
          <w:color w:val="666666"/>
          <w:spacing w:val="0"/>
          <w:sz w:val="21"/>
          <w:szCs w:val="21"/>
        </w:rPr>
      </w:pPr>
      <w:r>
        <w:rPr>
          <w:rFonts w:hint="eastAsia" w:ascii="楷体" w:hAnsi="楷体" w:eastAsia="楷体" w:cs="楷体"/>
          <w:i w:val="0"/>
          <w:caps w:val="0"/>
          <w:color w:val="666666"/>
          <w:spacing w:val="0"/>
          <w:sz w:val="21"/>
          <w:szCs w:val="21"/>
          <w:shd w:val="clear" w:fill="FFFFFF"/>
        </w:rPr>
        <w:t>根据《中共湖南省委湖南省人民政府关于进一步促进产业园 区发展的意见》 (湘发(2009) 4号)、湖南省机构编制委员会办公室《关于邵阳县工业集中区机构编制事项的批复》 (湘编办复字(2016) 51号),设置中共邵阳县工业集中区工作委员会、邵阳县工业集中区管理委员会，实行“一个机构两块牌子”，为中共邵阳 县委、邵阳县人民政府副处级派出机构，管理人员实行国家公务员制度。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i w:val="0"/>
          <w:caps w:val="0"/>
          <w:color w:val="666666"/>
          <w:spacing w:val="0"/>
          <w:sz w:val="21"/>
          <w:szCs w:val="21"/>
          <w:lang w:eastAsia="zh-CN"/>
        </w:rPr>
      </w:pPr>
      <w:r>
        <w:rPr>
          <w:rFonts w:hint="eastAsia" w:ascii="楷体" w:hAnsi="楷体" w:eastAsia="楷体" w:cs="楷体"/>
          <w:i w:val="0"/>
          <w:caps w:val="0"/>
          <w:color w:val="666666"/>
          <w:spacing w:val="0"/>
          <w:sz w:val="21"/>
          <w:szCs w:val="21"/>
          <w:shd w:val="clear" w:fill="FFFFFF"/>
        </w:rPr>
        <w:t>主要职贵</w:t>
      </w:r>
      <w:r>
        <w:rPr>
          <w:rFonts w:hint="eastAsia" w:ascii="楷体" w:hAnsi="楷体" w:eastAsia="楷体" w:cs="楷体"/>
          <w:i w:val="0"/>
          <w:caps w:val="0"/>
          <w:color w:val="666666"/>
          <w:spacing w:val="0"/>
          <w:sz w:val="21"/>
          <w:szCs w:val="21"/>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i w:val="0"/>
          <w:caps w:val="0"/>
          <w:color w:val="666666"/>
          <w:spacing w:val="0"/>
          <w:sz w:val="21"/>
          <w:szCs w:val="21"/>
        </w:rPr>
      </w:pPr>
      <w:r>
        <w:rPr>
          <w:rFonts w:hint="eastAsia" w:ascii="楷体" w:hAnsi="楷体" w:eastAsia="楷体" w:cs="楷体"/>
          <w:i w:val="0"/>
          <w:caps w:val="0"/>
          <w:color w:val="666666"/>
          <w:spacing w:val="0"/>
          <w:sz w:val="21"/>
          <w:szCs w:val="21"/>
          <w:shd w:val="clear" w:fill="FFFFFF"/>
        </w:rPr>
        <w:t>(一)贯彻执行党和国家有关工业集中区发展的方针、政策；研究制订和组织实施工业集中区的具体管理规定和改革措施，探索工业集中区改革和发展的新路子、新模式。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i w:val="0"/>
          <w:caps w:val="0"/>
          <w:color w:val="666666"/>
          <w:spacing w:val="0"/>
          <w:sz w:val="21"/>
          <w:szCs w:val="21"/>
        </w:rPr>
      </w:pPr>
      <w:r>
        <w:rPr>
          <w:rFonts w:hint="eastAsia" w:ascii="楷体" w:hAnsi="楷体" w:eastAsia="楷体" w:cs="楷体"/>
          <w:i w:val="0"/>
          <w:caps w:val="0"/>
          <w:color w:val="666666"/>
          <w:spacing w:val="0"/>
          <w:sz w:val="21"/>
          <w:szCs w:val="21"/>
          <w:shd w:val="clear" w:fill="FFFFFF"/>
        </w:rPr>
        <w:t>(二)按照规定编制工业集中区中长期规划和产业发展布局 规划：制订和组织实施工业集中区年度计划，并纳入邵阳县国民 经济和社会发展整体规划， 经批准后组织实施。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i w:val="0"/>
          <w:caps w:val="0"/>
          <w:color w:val="666666"/>
          <w:spacing w:val="0"/>
          <w:sz w:val="21"/>
          <w:szCs w:val="21"/>
        </w:rPr>
      </w:pPr>
      <w:r>
        <w:rPr>
          <w:rFonts w:hint="eastAsia" w:ascii="楷体" w:hAnsi="楷体" w:eastAsia="楷体" w:cs="楷体"/>
          <w:i w:val="0"/>
          <w:caps w:val="0"/>
          <w:color w:val="666666"/>
          <w:spacing w:val="0"/>
          <w:sz w:val="21"/>
          <w:szCs w:val="21"/>
          <w:shd w:val="clear" w:fill="FFFFFF"/>
        </w:rPr>
        <w:t>(三)在邵阳县建设总体规划的指导下，组织编制工业集中区基础设施建设规划，依法依规审批权限距围内部相建项目，负责工业集中区基础设施建设。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i w:val="0"/>
          <w:caps w:val="0"/>
          <w:color w:val="666666"/>
          <w:spacing w:val="0"/>
          <w:sz w:val="21"/>
          <w:szCs w:val="21"/>
        </w:rPr>
      </w:pPr>
      <w:r>
        <w:rPr>
          <w:rFonts w:hint="eastAsia" w:ascii="楷体" w:hAnsi="楷体" w:eastAsia="楷体" w:cs="楷体"/>
          <w:i w:val="0"/>
          <w:caps w:val="0"/>
          <w:color w:val="666666"/>
          <w:spacing w:val="0"/>
          <w:sz w:val="21"/>
          <w:szCs w:val="21"/>
          <w:shd w:val="clear" w:fill="FFFFFF"/>
        </w:rPr>
        <w:t>(四)对工业集中区的企业服务、指导、监督和相关管理；组织、协调有关部门对工业集中区内企业和项目在立项、规定评审、报建等方面实行“一站式”服务；会同相关部门审核、申报高新技术项目和企业，审批授权范围内的合资项目，指导建立现代企业制度，推进高新技术产业化、国际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i w:val="0"/>
          <w:caps w:val="0"/>
          <w:color w:val="666666"/>
          <w:spacing w:val="0"/>
          <w:sz w:val="21"/>
          <w:szCs w:val="21"/>
        </w:rPr>
      </w:pPr>
      <w:r>
        <w:rPr>
          <w:rFonts w:hint="eastAsia" w:ascii="楷体" w:hAnsi="楷体" w:eastAsia="楷体" w:cs="楷体"/>
          <w:i w:val="0"/>
          <w:caps w:val="0"/>
          <w:color w:val="666666"/>
          <w:spacing w:val="0"/>
          <w:sz w:val="21"/>
          <w:szCs w:val="21"/>
          <w:shd w:val="clear" w:fill="FFFFFF"/>
        </w:rPr>
        <w:t>&lt;五)指导工业集中区内企业的科研、新产品的开发；负责科技计划、科研项目、科研成果鉴定的审核和申报工作。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i w:val="0"/>
          <w:caps w:val="0"/>
          <w:color w:val="666666"/>
          <w:spacing w:val="0"/>
          <w:sz w:val="21"/>
          <w:szCs w:val="21"/>
        </w:rPr>
      </w:pPr>
      <w:r>
        <w:rPr>
          <w:rFonts w:hint="eastAsia" w:ascii="楷体" w:hAnsi="楷体" w:eastAsia="楷体" w:cs="楷体"/>
          <w:i w:val="0"/>
          <w:caps w:val="0"/>
          <w:color w:val="666666"/>
          <w:spacing w:val="0"/>
          <w:sz w:val="21"/>
          <w:szCs w:val="21"/>
          <w:shd w:val="clear" w:fill="FFFFFF"/>
        </w:rPr>
        <w:t>(六)负责工业集中区招商引资工作、对外经济技术合作交流和涉外事务。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i w:val="0"/>
          <w:caps w:val="0"/>
          <w:color w:val="666666"/>
          <w:spacing w:val="0"/>
          <w:sz w:val="21"/>
          <w:szCs w:val="21"/>
        </w:rPr>
      </w:pPr>
      <w:r>
        <w:rPr>
          <w:rFonts w:hint="eastAsia" w:ascii="楷体" w:hAnsi="楷体" w:eastAsia="楷体" w:cs="楷体"/>
          <w:i w:val="0"/>
          <w:caps w:val="0"/>
          <w:color w:val="666666"/>
          <w:spacing w:val="0"/>
          <w:sz w:val="21"/>
          <w:szCs w:val="21"/>
          <w:shd w:val="clear" w:fill="FFFFFF"/>
        </w:rPr>
        <w:t>(七)会同国土资源部门负责工业集中区内土地的开发和储备管理。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i w:val="0"/>
          <w:caps w:val="0"/>
          <w:color w:val="666666"/>
          <w:spacing w:val="0"/>
          <w:sz w:val="21"/>
          <w:szCs w:val="21"/>
        </w:rPr>
      </w:pPr>
      <w:r>
        <w:rPr>
          <w:rFonts w:hint="eastAsia" w:ascii="楷体" w:hAnsi="楷体" w:eastAsia="楷体" w:cs="楷体"/>
          <w:i w:val="0"/>
          <w:caps w:val="0"/>
          <w:color w:val="666666"/>
          <w:spacing w:val="0"/>
          <w:sz w:val="21"/>
          <w:szCs w:val="21"/>
          <w:shd w:val="clear" w:fill="FFFFFF"/>
        </w:rPr>
        <w:t>（八)负责工业集中区内组织、人力资源和社会保障、机构编制、社会治安综合治理、计划生育和精神文明建设、安全生产等有关工作；协调工业集中区内各企业、驻集中区机构与周边 (镇)、村、组关系；负责工业集中区内的综合统计和信息工作。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i w:val="0"/>
          <w:caps w:val="0"/>
          <w:color w:val="666666"/>
          <w:spacing w:val="0"/>
          <w:sz w:val="21"/>
          <w:szCs w:val="21"/>
        </w:rPr>
      </w:pPr>
      <w:r>
        <w:rPr>
          <w:rFonts w:hint="eastAsia" w:ascii="楷体" w:hAnsi="楷体" w:eastAsia="楷体" w:cs="楷体"/>
          <w:i w:val="0"/>
          <w:caps w:val="0"/>
          <w:color w:val="666666"/>
          <w:spacing w:val="0"/>
          <w:sz w:val="21"/>
          <w:szCs w:val="21"/>
          <w:shd w:val="clear" w:fill="FFFFFF"/>
        </w:rPr>
        <w:t>(九)负责县属有关部门在工业集中区所设派出机构的管理和协调工作。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i w:val="0"/>
          <w:caps w:val="0"/>
          <w:color w:val="666666"/>
          <w:spacing w:val="0"/>
          <w:sz w:val="21"/>
          <w:szCs w:val="21"/>
        </w:rPr>
      </w:pPr>
      <w:r>
        <w:rPr>
          <w:rFonts w:hint="eastAsia" w:ascii="楷体" w:hAnsi="楷体" w:eastAsia="楷体" w:cs="楷体"/>
          <w:i w:val="0"/>
          <w:caps w:val="0"/>
          <w:color w:val="666666"/>
          <w:spacing w:val="0"/>
          <w:sz w:val="21"/>
          <w:szCs w:val="21"/>
          <w:shd w:val="clear" w:fill="FFFFFF"/>
        </w:rPr>
        <w:t>(十)行使邵阳县委、县人民政府搜予的其他职权，承办县委、县人民政府交办的其他事项，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i w:val="0"/>
          <w:caps w:val="0"/>
          <w:color w:val="666666"/>
          <w:spacing w:val="0"/>
          <w:sz w:val="21"/>
          <w:szCs w:val="21"/>
          <w:lang w:eastAsia="zh-CN"/>
        </w:rPr>
      </w:pPr>
      <w:r>
        <w:rPr>
          <w:rFonts w:hint="eastAsia" w:ascii="楷体" w:hAnsi="楷体" w:eastAsia="楷体" w:cs="楷体"/>
          <w:i w:val="0"/>
          <w:caps w:val="0"/>
          <w:color w:val="666666"/>
          <w:spacing w:val="0"/>
          <w:sz w:val="21"/>
          <w:szCs w:val="21"/>
          <w:shd w:val="clear" w:fill="FFFFFF"/>
        </w:rPr>
        <w:t>机构</w:t>
      </w:r>
      <w:r>
        <w:rPr>
          <w:rFonts w:hint="eastAsia" w:ascii="楷体" w:hAnsi="楷体" w:eastAsia="楷体" w:cs="楷体"/>
          <w:i w:val="0"/>
          <w:caps w:val="0"/>
          <w:color w:val="666666"/>
          <w:spacing w:val="0"/>
          <w:sz w:val="21"/>
          <w:szCs w:val="21"/>
          <w:shd w:val="clear" w:fill="FFFFFF"/>
          <w:lang w:eastAsia="zh-CN"/>
        </w:rPr>
        <w:t>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i w:val="0"/>
          <w:caps w:val="0"/>
          <w:color w:val="666666"/>
          <w:spacing w:val="0"/>
          <w:sz w:val="21"/>
          <w:szCs w:val="21"/>
        </w:rPr>
      </w:pPr>
      <w:r>
        <w:rPr>
          <w:rFonts w:hint="eastAsia" w:ascii="楷体" w:hAnsi="楷体" w:eastAsia="楷体" w:cs="楷体"/>
          <w:i w:val="0"/>
          <w:caps w:val="0"/>
          <w:color w:val="666666"/>
          <w:spacing w:val="0"/>
          <w:sz w:val="21"/>
          <w:szCs w:val="21"/>
          <w:shd w:val="clear" w:fill="FFFFFF"/>
        </w:rPr>
        <w:t>按照上述职责， 邵阳县工业集中区管委会内设7个局副科级。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i w:val="0"/>
          <w:caps w:val="0"/>
          <w:color w:val="666666"/>
          <w:spacing w:val="0"/>
          <w:sz w:val="21"/>
          <w:szCs w:val="21"/>
        </w:rPr>
      </w:pPr>
      <w:r>
        <w:rPr>
          <w:rFonts w:hint="eastAsia" w:ascii="楷体" w:hAnsi="楷体" w:eastAsia="楷体" w:cs="楷体"/>
          <w:i w:val="0"/>
          <w:caps w:val="0"/>
          <w:color w:val="666666"/>
          <w:spacing w:val="0"/>
          <w:sz w:val="21"/>
          <w:szCs w:val="21"/>
          <w:shd w:val="clear" w:fill="FFFFFF"/>
        </w:rPr>
        <w:t>(一)办公室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i w:val="0"/>
          <w:caps w:val="0"/>
          <w:color w:val="666666"/>
          <w:spacing w:val="0"/>
          <w:sz w:val="21"/>
          <w:szCs w:val="21"/>
        </w:rPr>
      </w:pPr>
      <w:r>
        <w:rPr>
          <w:rFonts w:hint="eastAsia" w:ascii="楷体" w:hAnsi="楷体" w:eastAsia="楷体" w:cs="楷体"/>
          <w:i w:val="0"/>
          <w:caps w:val="0"/>
          <w:color w:val="666666"/>
          <w:spacing w:val="0"/>
          <w:sz w:val="21"/>
          <w:szCs w:val="21"/>
          <w:shd w:val="clear" w:fill="FFFFFF"/>
        </w:rPr>
        <w:t>负责工业集中区管委会机关组织、宣传教育、机构编制、人力资源和工青妇等工作；负责工业集中区管委会机关的综合协调管理和督促检查、文秘、机要、档案、信息、计生、接待等事务工作；负责工业集中区所属人员的工资福利、考核奖惩任免、专业技术职称申报等工作：负责工业集中区精神文明建设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i w:val="0"/>
          <w:caps w:val="0"/>
          <w:color w:val="666666"/>
          <w:spacing w:val="0"/>
          <w:sz w:val="21"/>
          <w:szCs w:val="21"/>
        </w:rPr>
      </w:pPr>
      <w:r>
        <w:rPr>
          <w:rFonts w:hint="eastAsia" w:ascii="楷体" w:hAnsi="楷体" w:eastAsia="楷体" w:cs="楷体"/>
          <w:i w:val="0"/>
          <w:caps w:val="0"/>
          <w:color w:val="666666"/>
          <w:spacing w:val="0"/>
          <w:sz w:val="21"/>
          <w:szCs w:val="21"/>
          <w:shd w:val="clear" w:fill="FFFFFF"/>
        </w:rPr>
        <w:t>(二)招商合作局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i w:val="0"/>
          <w:caps w:val="0"/>
          <w:color w:val="666666"/>
          <w:spacing w:val="0"/>
          <w:sz w:val="21"/>
          <w:szCs w:val="21"/>
        </w:rPr>
      </w:pPr>
      <w:r>
        <w:rPr>
          <w:rFonts w:hint="eastAsia" w:ascii="楷体" w:hAnsi="楷体" w:eastAsia="楷体" w:cs="楷体"/>
          <w:i w:val="0"/>
          <w:caps w:val="0"/>
          <w:color w:val="666666"/>
          <w:spacing w:val="0"/>
          <w:sz w:val="21"/>
          <w:szCs w:val="21"/>
          <w:shd w:val="clear" w:fill="FFFFFF"/>
        </w:rPr>
        <w:t>负责工业集中区招商引资项目洽谈、签约和协调服务等工作；负责工业集中区招商项目的宣传及对外发布；负责工业集中区的外经外贸、外事、旅游、商务、海关、商检等协调和服务工作；负责牵头组织一站式服务窗口工作；负责组织编制工业集中区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i w:val="0"/>
          <w:caps w:val="0"/>
          <w:color w:val="666666"/>
          <w:spacing w:val="0"/>
          <w:sz w:val="21"/>
          <w:szCs w:val="21"/>
        </w:rPr>
      </w:pPr>
      <w:r>
        <w:rPr>
          <w:rFonts w:hint="eastAsia" w:ascii="楷体" w:hAnsi="楷体" w:eastAsia="楷体" w:cs="楷体"/>
          <w:i w:val="0"/>
          <w:caps w:val="0"/>
          <w:color w:val="666666"/>
          <w:spacing w:val="0"/>
          <w:sz w:val="21"/>
          <w:szCs w:val="21"/>
          <w:shd w:val="clear" w:fill="FFFFFF"/>
        </w:rPr>
        <w:t>融资方案，协调相关部门组织融资资料的报批、评审、放款工作。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i w:val="0"/>
          <w:caps w:val="0"/>
          <w:color w:val="666666"/>
          <w:spacing w:val="0"/>
          <w:sz w:val="21"/>
          <w:szCs w:val="21"/>
        </w:rPr>
      </w:pPr>
      <w:r>
        <w:rPr>
          <w:rFonts w:hint="eastAsia" w:ascii="楷体" w:hAnsi="楷体" w:eastAsia="楷体" w:cs="楷体"/>
          <w:i w:val="0"/>
          <w:caps w:val="0"/>
          <w:color w:val="666666"/>
          <w:spacing w:val="0"/>
          <w:sz w:val="21"/>
          <w:szCs w:val="21"/>
          <w:shd w:val="clear" w:fill="FFFFFF"/>
        </w:rPr>
        <w:t>(三)规划建设局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i w:val="0"/>
          <w:caps w:val="0"/>
          <w:color w:val="666666"/>
          <w:spacing w:val="0"/>
          <w:sz w:val="21"/>
          <w:szCs w:val="21"/>
        </w:rPr>
      </w:pPr>
      <w:r>
        <w:rPr>
          <w:rFonts w:hint="eastAsia" w:ascii="楷体" w:hAnsi="楷体" w:eastAsia="楷体" w:cs="楷体"/>
          <w:i w:val="0"/>
          <w:caps w:val="0"/>
          <w:color w:val="666666"/>
          <w:spacing w:val="0"/>
          <w:sz w:val="21"/>
          <w:szCs w:val="21"/>
          <w:shd w:val="clear" w:fill="FFFFFF"/>
        </w:rPr>
        <w:t>负责组织编制工业集中区年度投资和建设计划；负责工业集中区项目合同制订；负责工业集中区项目建设工程招投标工作； 负责建设工程放验线、现场计量签证、竣工验收工作；负责工业表中区项目建设过程中的各项检测、安全监督管理；负责工业集中区内水、电、各类杆线等配套设施的搬迁和架设；负责工业集中区内建设工程质量和工程竣工备案；负责重大基础建设项目的设组织工作；负责城建档案管理和建筑节能管理等工作；负责业集中区内市政设施配套管理、建设与维护、绿化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i w:val="0"/>
          <w:caps w:val="0"/>
          <w:color w:val="666666"/>
          <w:spacing w:val="0"/>
          <w:sz w:val="21"/>
          <w:szCs w:val="21"/>
        </w:rPr>
      </w:pPr>
      <w:r>
        <w:rPr>
          <w:rFonts w:hint="eastAsia" w:ascii="楷体" w:hAnsi="楷体" w:eastAsia="楷体" w:cs="楷体"/>
          <w:i w:val="0"/>
          <w:caps w:val="0"/>
          <w:color w:val="666666"/>
          <w:spacing w:val="0"/>
          <w:sz w:val="21"/>
          <w:szCs w:val="21"/>
          <w:shd w:val="clear" w:fill="FFFFFF"/>
        </w:rPr>
        <w:t>(四)财政局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i w:val="0"/>
          <w:caps w:val="0"/>
          <w:color w:val="666666"/>
          <w:spacing w:val="0"/>
          <w:sz w:val="21"/>
          <w:szCs w:val="21"/>
        </w:rPr>
      </w:pPr>
      <w:r>
        <w:rPr>
          <w:rFonts w:hint="eastAsia" w:ascii="楷体" w:hAnsi="楷体" w:eastAsia="楷体" w:cs="楷体"/>
          <w:i w:val="0"/>
          <w:caps w:val="0"/>
          <w:color w:val="666666"/>
          <w:spacing w:val="0"/>
          <w:sz w:val="21"/>
          <w:szCs w:val="21"/>
          <w:shd w:val="clear" w:fill="FFFFFF"/>
        </w:rPr>
        <w:t>负责贯彻落实财务法律和财经政策，执行财务管理制度；负责组织工业集中区内各项财政收入工作，配善相关部门及时组织财务统计工作，建立健全会计档案，完整保存备金到位；负责财务统计工作。票证、账簿、报表等资料：负责工业集中区内的各类预算内、外资金管理和核算工作：依法依规负工业集中区内规费收取和其他部门的规费代收工作；负责工业集中区内有关经济监督工作；负责工业集中区内审计与监督工作；负责工业集中区内债权清收工作；负责政府采购的申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i w:val="0"/>
          <w:caps w:val="0"/>
          <w:color w:val="666666"/>
          <w:spacing w:val="0"/>
          <w:sz w:val="21"/>
          <w:szCs w:val="21"/>
        </w:rPr>
      </w:pPr>
      <w:r>
        <w:rPr>
          <w:rFonts w:hint="eastAsia" w:ascii="楷体" w:hAnsi="楷体" w:eastAsia="楷体" w:cs="楷体"/>
          <w:i w:val="0"/>
          <w:caps w:val="0"/>
          <w:color w:val="666666"/>
          <w:spacing w:val="0"/>
          <w:sz w:val="21"/>
          <w:szCs w:val="21"/>
          <w:shd w:val="clear" w:fill="FFFFFF"/>
        </w:rPr>
        <w:t>(五)社会事务局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i w:val="0"/>
          <w:caps w:val="0"/>
          <w:color w:val="666666"/>
          <w:spacing w:val="0"/>
          <w:sz w:val="21"/>
          <w:szCs w:val="21"/>
        </w:rPr>
      </w:pPr>
      <w:r>
        <w:rPr>
          <w:rFonts w:hint="eastAsia" w:ascii="楷体" w:hAnsi="楷体" w:eastAsia="楷体" w:cs="楷体"/>
          <w:i w:val="0"/>
          <w:caps w:val="0"/>
          <w:color w:val="666666"/>
          <w:spacing w:val="0"/>
          <w:sz w:val="21"/>
          <w:szCs w:val="21"/>
          <w:shd w:val="clear" w:fill="FFFFFF"/>
        </w:rPr>
        <w:t>负责工业集中区的土地征用和房屋拆迁及安置工作；负责联系工业集中区各社区及村委会；负责工业集中区辖区内城市管理执法协调、环境卫生工作；负责集中区企业的安全生产的监督、检查和管理，指导协调企业安全生产工作；配合有关部门开展事故抢险、调查处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i w:val="0"/>
          <w:caps w:val="0"/>
          <w:color w:val="666666"/>
          <w:spacing w:val="0"/>
          <w:sz w:val="21"/>
          <w:szCs w:val="21"/>
        </w:rPr>
      </w:pPr>
      <w:r>
        <w:rPr>
          <w:rFonts w:hint="eastAsia" w:ascii="楷体" w:hAnsi="楷体" w:eastAsia="楷体" w:cs="楷体"/>
          <w:i w:val="0"/>
          <w:caps w:val="0"/>
          <w:color w:val="666666"/>
          <w:spacing w:val="0"/>
          <w:sz w:val="21"/>
          <w:szCs w:val="21"/>
          <w:shd w:val="clear" w:fill="FFFFFF"/>
        </w:rPr>
        <w:t>(六)产业发展局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i w:val="0"/>
          <w:caps w:val="0"/>
          <w:color w:val="666666"/>
          <w:spacing w:val="0"/>
          <w:sz w:val="21"/>
          <w:szCs w:val="21"/>
        </w:rPr>
      </w:pPr>
      <w:r>
        <w:rPr>
          <w:rFonts w:hint="eastAsia" w:ascii="楷体" w:hAnsi="楷体" w:eastAsia="楷体" w:cs="楷体"/>
          <w:i w:val="0"/>
          <w:caps w:val="0"/>
          <w:color w:val="666666"/>
          <w:spacing w:val="0"/>
          <w:sz w:val="21"/>
          <w:szCs w:val="21"/>
          <w:shd w:val="clear" w:fill="FFFFFF"/>
        </w:rPr>
        <w:t>负责组织编制工业集中区国民经济和社会发展规划， 中长期发展规划和产业发展规划；负责入园项目和集中区投资项目的立项审批；负责统计管理和企业经济活动运行分析；配合环保部门对集中区环境污染情况实施监督管理；协助环保部门做好入园区企业环保评审工作；指导工业集中区内的企业科技、新产品开发，负责科技计划、科研成果和鉴定的审核和申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i w:val="0"/>
          <w:caps w:val="0"/>
          <w:color w:val="666666"/>
          <w:spacing w:val="0"/>
          <w:sz w:val="21"/>
          <w:szCs w:val="21"/>
        </w:rPr>
      </w:pPr>
      <w:r>
        <w:rPr>
          <w:rFonts w:hint="eastAsia" w:ascii="楷体" w:hAnsi="楷体" w:eastAsia="楷体" w:cs="楷体"/>
          <w:i w:val="0"/>
          <w:caps w:val="0"/>
          <w:color w:val="666666"/>
          <w:spacing w:val="0"/>
          <w:sz w:val="21"/>
          <w:szCs w:val="21"/>
          <w:shd w:val="clear" w:fill="FFFFFF"/>
        </w:rPr>
        <w:t>(七) 总工室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i w:val="0"/>
          <w:caps w:val="0"/>
          <w:color w:val="666666"/>
          <w:spacing w:val="0"/>
          <w:sz w:val="21"/>
          <w:szCs w:val="21"/>
        </w:rPr>
      </w:pPr>
      <w:r>
        <w:rPr>
          <w:rFonts w:hint="eastAsia" w:ascii="楷体" w:hAnsi="楷体" w:eastAsia="楷体" w:cs="楷体"/>
          <w:i w:val="0"/>
          <w:caps w:val="0"/>
          <w:color w:val="666666"/>
          <w:spacing w:val="0"/>
          <w:sz w:val="21"/>
          <w:szCs w:val="21"/>
          <w:shd w:val="clear" w:fill="FFFFFF"/>
        </w:rPr>
        <w:t>负责集中区建设中的各项工程技术工作；制订集中区内市政工程设计标准，负责市政工程技术等级确定和成果审查： 负责集中区自建项目的选址、网建设可行性研究报告的编制与审核；负责工程的勘察、设计、预、结算工作；负责工程技术交底及项目实施过程中重大设计索更的研究论证，参与工程计量与验收管理。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i w:val="0"/>
          <w:caps w:val="0"/>
          <w:color w:val="666666"/>
          <w:spacing w:val="0"/>
          <w:sz w:val="21"/>
          <w:szCs w:val="21"/>
          <w:lang w:eastAsia="zh-CN"/>
        </w:rPr>
      </w:pPr>
      <w:r>
        <w:rPr>
          <w:rFonts w:hint="eastAsia" w:ascii="楷体" w:hAnsi="楷体" w:eastAsia="楷体" w:cs="楷体"/>
          <w:i w:val="0"/>
          <w:caps w:val="0"/>
          <w:color w:val="666666"/>
          <w:spacing w:val="0"/>
          <w:sz w:val="21"/>
          <w:szCs w:val="21"/>
          <w:shd w:val="clear" w:fill="FFFFFF"/>
        </w:rPr>
        <w:t>人员编制</w:t>
      </w:r>
      <w:r>
        <w:rPr>
          <w:rFonts w:hint="eastAsia" w:ascii="楷体" w:hAnsi="楷体" w:eastAsia="楷体" w:cs="楷体"/>
          <w:i w:val="0"/>
          <w:caps w:val="0"/>
          <w:color w:val="666666"/>
          <w:spacing w:val="0"/>
          <w:sz w:val="21"/>
          <w:szCs w:val="21"/>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i w:val="0"/>
          <w:caps w:val="0"/>
          <w:color w:val="666666"/>
          <w:spacing w:val="0"/>
          <w:sz w:val="21"/>
          <w:szCs w:val="21"/>
        </w:rPr>
      </w:pPr>
      <w:r>
        <w:rPr>
          <w:rFonts w:hint="eastAsia" w:ascii="楷体" w:hAnsi="楷体" w:eastAsia="楷体" w:cs="楷体"/>
          <w:i w:val="0"/>
          <w:caps w:val="0"/>
          <w:color w:val="666666"/>
          <w:spacing w:val="0"/>
          <w:sz w:val="21"/>
          <w:szCs w:val="21"/>
          <w:shd w:val="clear" w:fill="FFFFFF"/>
        </w:rPr>
        <w:t>邵阳县工业集中区管理委员会核定开发区专项编制35名，在县本级行政区域编制总量内调整。其中：党工委书记、管委会主任各1名，均为副处级；副书记1名，纪工委书记1名，副主任2名，总工程师1名，均为正科级；局长(主任)8名(其中监察室主任1名),均为副科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i w:val="0"/>
          <w:caps w:val="0"/>
          <w:color w:val="666666"/>
          <w:spacing w:val="0"/>
          <w:sz w:val="21"/>
          <w:szCs w:val="21"/>
          <w:lang w:eastAsia="zh-CN"/>
        </w:rPr>
      </w:pPr>
      <w:r>
        <w:rPr>
          <w:rFonts w:hint="eastAsia" w:ascii="楷体" w:hAnsi="楷体" w:eastAsia="楷体" w:cs="楷体"/>
          <w:i w:val="0"/>
          <w:caps w:val="0"/>
          <w:color w:val="666666"/>
          <w:spacing w:val="0"/>
          <w:sz w:val="21"/>
          <w:szCs w:val="21"/>
          <w:shd w:val="clear" w:fill="FFFFFF"/>
        </w:rPr>
        <w:t>派出机构</w:t>
      </w:r>
      <w:r>
        <w:rPr>
          <w:rFonts w:hint="eastAsia" w:ascii="楷体" w:hAnsi="楷体" w:eastAsia="楷体" w:cs="楷体"/>
          <w:i w:val="0"/>
          <w:caps w:val="0"/>
          <w:color w:val="666666"/>
          <w:spacing w:val="0"/>
          <w:sz w:val="21"/>
          <w:szCs w:val="21"/>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i w:val="0"/>
          <w:caps w:val="0"/>
          <w:color w:val="666666"/>
          <w:spacing w:val="0"/>
          <w:sz w:val="21"/>
          <w:szCs w:val="21"/>
          <w:shd w:val="clear" w:fill="FFFFFF"/>
        </w:rPr>
      </w:pPr>
      <w:r>
        <w:rPr>
          <w:rFonts w:hint="eastAsia" w:ascii="楷体" w:hAnsi="楷体" w:eastAsia="楷体" w:cs="楷体"/>
          <w:i w:val="0"/>
          <w:caps w:val="0"/>
          <w:color w:val="666666"/>
          <w:spacing w:val="0"/>
          <w:sz w:val="21"/>
          <w:szCs w:val="21"/>
          <w:shd w:val="clear" w:fill="FFFFFF"/>
        </w:rPr>
        <w:t>根据《湖南省机构编制委员会关于加强开发区机构编制管理的意见》 (湘编(2003) 15)和工作需要，分别在邵阳县工业集中邵阳县住房和城乡建设分局，分区内设立邵阳县国土资源分局、县住房和城乡建设局的副科级派出机构， 由别为县国土资源局、县工业集中区管理委员会和县国土资源局、县住房和城乡建设局人员编制在邵阳县国土资共同管理，核定副科级领导职数2名，源局、住房和城乡建设局编制总额内调剂使用。</w:t>
      </w:r>
    </w:p>
    <w:p>
      <w:pPr>
        <w:keepNext w:val="0"/>
        <w:keepLines w:val="0"/>
        <w:pageBreakBefore w:val="0"/>
        <w:widowControl w:val="0"/>
        <w:kinsoku/>
        <w:wordWrap/>
        <w:overflowPunct/>
        <w:topLinePunct w:val="0"/>
        <w:autoSpaceDE/>
        <w:autoSpaceDN/>
        <w:bidi w:val="0"/>
        <w:adjustRightInd w:val="0"/>
        <w:snapToGrid w:val="0"/>
        <w:spacing w:line="360" w:lineRule="atLeast"/>
        <w:ind w:firstLine="420" w:firstLineChars="200"/>
        <w:textAlignment w:val="auto"/>
        <w:rPr>
          <w:rFonts w:hint="eastAsia" w:ascii="楷体" w:hAnsi="楷体" w:eastAsia="楷体" w:cs="楷体"/>
          <w:i w:val="0"/>
          <w:caps w:val="0"/>
          <w:color w:val="666666"/>
          <w:spacing w:val="0"/>
          <w:sz w:val="21"/>
          <w:szCs w:val="21"/>
          <w:shd w:val="clear" w:fill="FFFFFF"/>
          <w:lang w:val="en-US" w:eastAsia="zh-CN"/>
        </w:rPr>
      </w:pPr>
      <w:r>
        <w:rPr>
          <w:rFonts w:hint="eastAsia" w:ascii="楷体" w:hAnsi="楷体" w:eastAsia="楷体" w:cs="楷体"/>
          <w:i w:val="0"/>
          <w:caps w:val="0"/>
          <w:color w:val="666666"/>
          <w:spacing w:val="0"/>
          <w:sz w:val="21"/>
          <w:szCs w:val="21"/>
          <w:shd w:val="clear" w:fill="FFFFFF"/>
          <w:lang w:val="en-US" w:eastAsia="zh-CN"/>
        </w:rPr>
        <w:t>2、部门整体支出情况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i w:val="0"/>
          <w:caps w:val="0"/>
          <w:color w:val="666666"/>
          <w:spacing w:val="0"/>
          <w:sz w:val="21"/>
          <w:szCs w:val="21"/>
          <w:shd w:val="clear" w:fill="FFFFFF"/>
        </w:rPr>
      </w:pPr>
      <w:r>
        <w:rPr>
          <w:rFonts w:hint="eastAsia" w:ascii="楷体" w:hAnsi="楷体" w:eastAsia="楷体" w:cs="楷体"/>
          <w:i w:val="0"/>
          <w:caps w:val="0"/>
          <w:color w:val="666666"/>
          <w:spacing w:val="0"/>
          <w:sz w:val="21"/>
          <w:szCs w:val="21"/>
          <w:shd w:val="clear" w:fill="FFFFFF"/>
          <w:lang w:eastAsia="zh-CN"/>
        </w:rPr>
        <w:t>2021</w:t>
      </w:r>
      <w:r>
        <w:rPr>
          <w:rFonts w:hint="eastAsia" w:ascii="楷体" w:hAnsi="楷体" w:eastAsia="楷体" w:cs="楷体"/>
          <w:i w:val="0"/>
          <w:caps w:val="0"/>
          <w:color w:val="666666"/>
          <w:spacing w:val="0"/>
          <w:sz w:val="21"/>
          <w:szCs w:val="21"/>
          <w:shd w:val="clear" w:fill="FFFFFF"/>
        </w:rPr>
        <w:t>年部门整体支出共计</w:t>
      </w:r>
      <w:r>
        <w:rPr>
          <w:rFonts w:hint="eastAsia" w:ascii="楷体" w:hAnsi="楷体" w:eastAsia="楷体" w:cs="楷体"/>
          <w:i w:val="0"/>
          <w:caps w:val="0"/>
          <w:color w:val="666666"/>
          <w:spacing w:val="0"/>
          <w:sz w:val="21"/>
          <w:szCs w:val="21"/>
          <w:shd w:val="clear" w:fill="FFFFFF"/>
          <w:lang w:val="en-US" w:eastAsia="zh-CN"/>
        </w:rPr>
        <w:t>7551.49</w:t>
      </w:r>
      <w:r>
        <w:rPr>
          <w:rFonts w:hint="eastAsia" w:ascii="楷体" w:hAnsi="楷体" w:eastAsia="楷体" w:cs="楷体"/>
          <w:i w:val="0"/>
          <w:caps w:val="0"/>
          <w:color w:val="666666"/>
          <w:spacing w:val="0"/>
          <w:sz w:val="21"/>
          <w:szCs w:val="21"/>
          <w:shd w:val="clear" w:fill="FFFFFF"/>
        </w:rPr>
        <w:t>万元，其中城乡社区管理行政运行支出</w:t>
      </w:r>
      <w:r>
        <w:rPr>
          <w:rFonts w:hint="eastAsia" w:ascii="楷体" w:hAnsi="楷体" w:eastAsia="楷体" w:cs="楷体"/>
          <w:i w:val="0"/>
          <w:caps w:val="0"/>
          <w:color w:val="666666"/>
          <w:spacing w:val="0"/>
          <w:sz w:val="21"/>
          <w:szCs w:val="21"/>
          <w:shd w:val="clear" w:fill="FFFFFF"/>
          <w:lang w:val="en-US" w:eastAsia="zh-CN"/>
        </w:rPr>
        <w:t>451.4</w:t>
      </w:r>
      <w:r>
        <w:rPr>
          <w:rFonts w:hint="eastAsia" w:ascii="楷体" w:hAnsi="楷体" w:eastAsia="楷体" w:cs="楷体"/>
          <w:i w:val="0"/>
          <w:caps w:val="0"/>
          <w:color w:val="666666"/>
          <w:spacing w:val="0"/>
          <w:sz w:val="21"/>
          <w:szCs w:val="21"/>
          <w:shd w:val="clear" w:fill="FFFFFF"/>
        </w:rPr>
        <w:t>万元，</w:t>
      </w:r>
      <w:r>
        <w:rPr>
          <w:rFonts w:hint="eastAsia" w:ascii="楷体" w:hAnsi="楷体" w:eastAsia="楷体" w:cs="楷体"/>
          <w:i w:val="0"/>
          <w:caps w:val="0"/>
          <w:color w:val="666666"/>
          <w:spacing w:val="0"/>
          <w:sz w:val="21"/>
          <w:szCs w:val="21"/>
          <w:shd w:val="clear" w:fill="FFFFFF"/>
          <w:lang w:eastAsia="zh-CN"/>
        </w:rPr>
        <w:t>对</w:t>
      </w:r>
      <w:r>
        <w:rPr>
          <w:rFonts w:hint="eastAsia" w:ascii="楷体" w:hAnsi="楷体" w:eastAsia="楷体" w:cs="楷体"/>
          <w:i w:val="0"/>
          <w:caps w:val="0"/>
          <w:color w:val="666666"/>
          <w:spacing w:val="0"/>
          <w:sz w:val="21"/>
          <w:szCs w:val="21"/>
          <w:shd w:val="clear" w:fill="FFFFFF"/>
        </w:rPr>
        <w:t>工业园区</w:t>
      </w:r>
      <w:r>
        <w:rPr>
          <w:rFonts w:hint="eastAsia" w:ascii="楷体" w:hAnsi="楷体" w:eastAsia="楷体" w:cs="楷体"/>
          <w:i w:val="0"/>
          <w:caps w:val="0"/>
          <w:color w:val="666666"/>
          <w:spacing w:val="0"/>
          <w:sz w:val="21"/>
          <w:szCs w:val="21"/>
          <w:shd w:val="clear" w:fill="FFFFFF"/>
          <w:lang w:eastAsia="zh-CN"/>
        </w:rPr>
        <w:t>企业基础设施建设补助</w:t>
      </w:r>
      <w:r>
        <w:rPr>
          <w:rFonts w:hint="eastAsia" w:ascii="楷体" w:hAnsi="楷体" w:eastAsia="楷体" w:cs="楷体"/>
          <w:i w:val="0"/>
          <w:caps w:val="0"/>
          <w:color w:val="666666"/>
          <w:spacing w:val="0"/>
          <w:sz w:val="21"/>
          <w:szCs w:val="21"/>
          <w:shd w:val="clear" w:fill="FFFFFF"/>
          <w:lang w:val="en-US" w:eastAsia="zh-CN"/>
        </w:rPr>
        <w:t>4639.19</w:t>
      </w:r>
      <w:r>
        <w:rPr>
          <w:rFonts w:hint="eastAsia" w:ascii="楷体" w:hAnsi="楷体" w:eastAsia="楷体" w:cs="楷体"/>
          <w:i w:val="0"/>
          <w:caps w:val="0"/>
          <w:color w:val="666666"/>
          <w:spacing w:val="0"/>
          <w:sz w:val="21"/>
          <w:szCs w:val="21"/>
          <w:shd w:val="clear" w:fill="FFFFFF"/>
        </w:rPr>
        <w:t>万元</w:t>
      </w:r>
      <w:r>
        <w:rPr>
          <w:rFonts w:hint="eastAsia" w:ascii="楷体" w:hAnsi="楷体" w:eastAsia="楷体" w:cs="楷体"/>
          <w:i w:val="0"/>
          <w:caps w:val="0"/>
          <w:color w:val="666666"/>
          <w:spacing w:val="0"/>
          <w:sz w:val="21"/>
          <w:szCs w:val="21"/>
          <w:shd w:val="clear" w:fill="FFFFFF"/>
          <w:lang w:eastAsia="zh-CN"/>
        </w:rPr>
        <w:t>，对园区内各企业奖补</w:t>
      </w:r>
      <w:r>
        <w:rPr>
          <w:rFonts w:hint="eastAsia" w:ascii="楷体" w:hAnsi="楷体" w:eastAsia="楷体" w:cs="楷体"/>
          <w:i w:val="0"/>
          <w:caps w:val="0"/>
          <w:color w:val="666666"/>
          <w:spacing w:val="0"/>
          <w:sz w:val="21"/>
          <w:szCs w:val="21"/>
          <w:shd w:val="clear" w:fill="FFFFFF"/>
          <w:lang w:val="en-US" w:eastAsia="zh-CN"/>
        </w:rPr>
        <w:t>2460.9万元</w:t>
      </w:r>
      <w:r>
        <w:rPr>
          <w:rFonts w:hint="eastAsia" w:ascii="楷体" w:hAnsi="楷体" w:eastAsia="楷体" w:cs="楷体"/>
          <w:i w:val="0"/>
          <w:caps w:val="0"/>
          <w:color w:val="666666"/>
          <w:spacing w:val="0"/>
          <w:sz w:val="21"/>
          <w:szCs w:val="2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b/>
          <w:bCs/>
          <w:i w:val="0"/>
          <w:caps w:val="0"/>
          <w:color w:val="666666"/>
          <w:spacing w:val="0"/>
          <w:sz w:val="21"/>
          <w:szCs w:val="21"/>
        </w:rPr>
      </w:pPr>
      <w:r>
        <w:rPr>
          <w:rFonts w:hint="eastAsia" w:ascii="楷体" w:hAnsi="楷体" w:eastAsia="楷体" w:cs="楷体"/>
          <w:b/>
          <w:bCs/>
          <w:i w:val="0"/>
          <w:caps w:val="0"/>
          <w:color w:val="666666"/>
          <w:spacing w:val="0"/>
          <w:sz w:val="21"/>
          <w:szCs w:val="21"/>
          <w:shd w:val="clear" w:fill="FFFFFF"/>
        </w:rPr>
        <w:t>二、</w:t>
      </w:r>
      <w:r>
        <w:rPr>
          <w:rFonts w:hint="eastAsia" w:ascii="楷体" w:hAnsi="楷体" w:eastAsia="楷体" w:cs="楷体"/>
          <w:b/>
          <w:bCs/>
          <w:i w:val="0"/>
          <w:caps w:val="0"/>
          <w:color w:val="666666"/>
          <w:spacing w:val="0"/>
          <w:sz w:val="21"/>
          <w:szCs w:val="21"/>
          <w:shd w:val="clear" w:fill="FFFFFF"/>
          <w:lang w:eastAsia="zh-CN"/>
        </w:rPr>
        <w:t>部门</w:t>
      </w:r>
      <w:r>
        <w:rPr>
          <w:rFonts w:hint="eastAsia" w:ascii="楷体" w:hAnsi="楷体" w:eastAsia="楷体" w:cs="楷体"/>
          <w:b/>
          <w:bCs/>
          <w:i w:val="0"/>
          <w:caps w:val="0"/>
          <w:color w:val="666666"/>
          <w:spacing w:val="0"/>
          <w:sz w:val="21"/>
          <w:szCs w:val="21"/>
          <w:shd w:val="clear" w:fill="FFFFFF"/>
        </w:rPr>
        <w:t>整体支出管理及使用情况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Pr>
          <w:rFonts w:hint="eastAsia" w:ascii="楷体" w:hAnsi="楷体" w:eastAsia="楷体" w:cs="楷体"/>
          <w:i w:val="0"/>
          <w:caps w:val="0"/>
          <w:color w:val="666666"/>
          <w:spacing w:val="0"/>
          <w:sz w:val="21"/>
          <w:szCs w:val="21"/>
          <w:shd w:val="clear" w:fill="FFFFFF"/>
        </w:rPr>
      </w:pPr>
      <w:r>
        <w:rPr>
          <w:rFonts w:hint="eastAsia" w:ascii="楷体" w:hAnsi="楷体" w:eastAsia="楷体" w:cs="楷体"/>
          <w:i w:val="0"/>
          <w:caps w:val="0"/>
          <w:color w:val="666666"/>
          <w:spacing w:val="0"/>
          <w:sz w:val="21"/>
          <w:szCs w:val="21"/>
          <w:shd w:val="clear" w:fill="FFFFFF"/>
          <w:lang w:eastAsia="zh-CN"/>
        </w:rPr>
        <w:t>　</w:t>
      </w:r>
      <w:r>
        <w:rPr>
          <w:rFonts w:hint="eastAsia" w:ascii="楷体" w:hAnsi="楷体" w:eastAsia="楷体" w:cs="楷体"/>
          <w:i w:val="0"/>
          <w:caps w:val="0"/>
          <w:color w:val="666666"/>
          <w:spacing w:val="0"/>
          <w:sz w:val="21"/>
          <w:szCs w:val="21"/>
          <w:shd w:val="clear" w:fill="FFFFFF"/>
        </w:rPr>
        <w:t>（一）预算执行情况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i w:val="0"/>
          <w:caps w:val="0"/>
          <w:color w:val="666666"/>
          <w:spacing w:val="0"/>
          <w:sz w:val="21"/>
          <w:szCs w:val="21"/>
          <w:shd w:val="clear" w:fill="FFFFFF"/>
          <w:lang w:eastAsia="zh-CN"/>
        </w:rPr>
      </w:pPr>
      <w:r>
        <w:rPr>
          <w:rFonts w:hint="eastAsia" w:ascii="楷体" w:hAnsi="楷体" w:eastAsia="楷体" w:cs="楷体"/>
          <w:i w:val="0"/>
          <w:caps w:val="0"/>
          <w:color w:val="666666"/>
          <w:spacing w:val="0"/>
          <w:sz w:val="21"/>
          <w:szCs w:val="21"/>
          <w:shd w:val="clear" w:fill="FFFFFF"/>
          <w:lang w:eastAsia="zh-CN"/>
        </w:rPr>
        <w:t>2021年年初财政预算</w:t>
      </w:r>
      <w:r>
        <w:rPr>
          <w:rFonts w:hint="eastAsia" w:ascii="楷体" w:hAnsi="楷体" w:eastAsia="楷体" w:cs="楷体"/>
          <w:i w:val="0"/>
          <w:caps w:val="0"/>
          <w:color w:val="666666"/>
          <w:spacing w:val="0"/>
          <w:sz w:val="21"/>
          <w:szCs w:val="21"/>
          <w:shd w:val="clear" w:fill="FFFFFF"/>
          <w:lang w:val="en-US" w:eastAsia="zh-CN"/>
        </w:rPr>
        <w:t>294.7</w:t>
      </w:r>
      <w:r>
        <w:rPr>
          <w:rFonts w:hint="eastAsia" w:ascii="楷体" w:hAnsi="楷体" w:eastAsia="楷体" w:cs="楷体"/>
          <w:i w:val="0"/>
          <w:caps w:val="0"/>
          <w:color w:val="666666"/>
          <w:spacing w:val="0"/>
          <w:sz w:val="21"/>
          <w:szCs w:val="21"/>
          <w:shd w:val="clear" w:fill="FFFFFF"/>
          <w:lang w:eastAsia="zh-CN"/>
        </w:rPr>
        <w:t>万元，年末决算为</w:t>
      </w:r>
      <w:r>
        <w:rPr>
          <w:rFonts w:hint="eastAsia" w:ascii="楷体" w:hAnsi="楷体" w:eastAsia="楷体" w:cs="楷体"/>
          <w:i w:val="0"/>
          <w:caps w:val="0"/>
          <w:color w:val="666666"/>
          <w:spacing w:val="0"/>
          <w:sz w:val="21"/>
          <w:szCs w:val="21"/>
          <w:shd w:val="clear" w:fill="FFFFFF"/>
          <w:lang w:val="en-US" w:eastAsia="zh-CN"/>
        </w:rPr>
        <w:t>7604.91</w:t>
      </w:r>
      <w:r>
        <w:rPr>
          <w:rFonts w:hint="eastAsia" w:ascii="楷体" w:hAnsi="楷体" w:eastAsia="楷体" w:cs="楷体"/>
          <w:i w:val="0"/>
          <w:caps w:val="0"/>
          <w:color w:val="666666"/>
          <w:spacing w:val="0"/>
          <w:sz w:val="21"/>
          <w:szCs w:val="21"/>
          <w:shd w:val="clear" w:fill="FFFFFF"/>
          <w:lang w:eastAsia="zh-CN"/>
        </w:rPr>
        <w:t>万元，预算执行共计支出</w:t>
      </w:r>
      <w:r>
        <w:rPr>
          <w:rFonts w:hint="eastAsia" w:ascii="楷体" w:hAnsi="楷体" w:eastAsia="楷体" w:cs="楷体"/>
          <w:i w:val="0"/>
          <w:caps w:val="0"/>
          <w:color w:val="666666"/>
          <w:spacing w:val="0"/>
          <w:sz w:val="21"/>
          <w:szCs w:val="21"/>
          <w:shd w:val="clear" w:fill="FFFFFF"/>
          <w:lang w:val="en-US" w:eastAsia="zh-CN"/>
        </w:rPr>
        <w:t>7551.49</w:t>
      </w:r>
      <w:r>
        <w:rPr>
          <w:rFonts w:hint="eastAsia" w:ascii="楷体" w:hAnsi="楷体" w:eastAsia="楷体" w:cs="楷体"/>
          <w:i w:val="0"/>
          <w:caps w:val="0"/>
          <w:color w:val="666666"/>
          <w:spacing w:val="0"/>
          <w:sz w:val="21"/>
          <w:szCs w:val="21"/>
          <w:shd w:val="clear" w:fill="FFFFFF"/>
          <w:lang w:eastAsia="zh-CN"/>
        </w:rPr>
        <w:t>万元，主要是城乡社区管理行政运行支出</w:t>
      </w:r>
      <w:r>
        <w:rPr>
          <w:rFonts w:hint="eastAsia" w:ascii="楷体" w:hAnsi="楷体" w:eastAsia="楷体" w:cs="楷体"/>
          <w:i w:val="0"/>
          <w:caps w:val="0"/>
          <w:color w:val="666666"/>
          <w:spacing w:val="0"/>
          <w:sz w:val="21"/>
          <w:szCs w:val="21"/>
          <w:shd w:val="clear" w:fill="FFFFFF"/>
          <w:lang w:val="en-US" w:eastAsia="zh-CN"/>
        </w:rPr>
        <w:t>451.4</w:t>
      </w:r>
      <w:r>
        <w:rPr>
          <w:rFonts w:hint="eastAsia" w:ascii="楷体" w:hAnsi="楷体" w:eastAsia="楷体" w:cs="楷体"/>
          <w:i w:val="0"/>
          <w:caps w:val="0"/>
          <w:color w:val="666666"/>
          <w:spacing w:val="0"/>
          <w:sz w:val="21"/>
          <w:szCs w:val="21"/>
          <w:shd w:val="clear" w:fill="FFFFFF"/>
          <w:lang w:eastAsia="zh-CN"/>
        </w:rPr>
        <w:t>万元，工业园区新材料产业园等基础设施建设补助</w:t>
      </w:r>
      <w:r>
        <w:rPr>
          <w:rFonts w:hint="eastAsia" w:ascii="楷体" w:hAnsi="楷体" w:eastAsia="楷体" w:cs="楷体"/>
          <w:i w:val="0"/>
          <w:caps w:val="0"/>
          <w:color w:val="666666"/>
          <w:spacing w:val="0"/>
          <w:sz w:val="21"/>
          <w:szCs w:val="21"/>
          <w:shd w:val="clear" w:fill="FFFFFF"/>
          <w:lang w:val="en-US" w:eastAsia="zh-CN"/>
        </w:rPr>
        <w:t>4639.19万元</w:t>
      </w:r>
      <w:r>
        <w:rPr>
          <w:rFonts w:hint="eastAsia" w:ascii="楷体" w:hAnsi="楷体" w:eastAsia="楷体" w:cs="楷体"/>
          <w:i w:val="0"/>
          <w:caps w:val="0"/>
          <w:color w:val="666666"/>
          <w:spacing w:val="0"/>
          <w:sz w:val="21"/>
          <w:szCs w:val="21"/>
          <w:shd w:val="clear" w:fill="FFFFFF"/>
        </w:rPr>
        <w:t>，</w:t>
      </w:r>
      <w:r>
        <w:rPr>
          <w:rFonts w:hint="eastAsia" w:ascii="楷体" w:hAnsi="楷体" w:eastAsia="楷体" w:cs="楷体"/>
          <w:i w:val="0"/>
          <w:caps w:val="0"/>
          <w:color w:val="666666"/>
          <w:spacing w:val="0"/>
          <w:sz w:val="21"/>
          <w:szCs w:val="21"/>
          <w:shd w:val="clear" w:fill="FFFFFF"/>
          <w:lang w:eastAsia="zh-CN"/>
        </w:rPr>
        <w:t>对园区企业政策性补助</w:t>
      </w:r>
      <w:r>
        <w:rPr>
          <w:rFonts w:hint="eastAsia" w:ascii="楷体" w:hAnsi="楷体" w:eastAsia="楷体" w:cs="楷体"/>
          <w:i w:val="0"/>
          <w:caps w:val="0"/>
          <w:color w:val="666666"/>
          <w:spacing w:val="0"/>
          <w:sz w:val="21"/>
          <w:szCs w:val="21"/>
          <w:shd w:val="clear" w:fill="FFFFFF"/>
          <w:lang w:val="en-US" w:eastAsia="zh-CN"/>
        </w:rPr>
        <w:t>2460.9</w:t>
      </w:r>
      <w:r>
        <w:rPr>
          <w:rFonts w:hint="eastAsia" w:ascii="楷体" w:hAnsi="楷体" w:eastAsia="楷体" w:cs="楷体"/>
          <w:i w:val="0"/>
          <w:caps w:val="0"/>
          <w:color w:val="666666"/>
          <w:spacing w:val="0"/>
          <w:sz w:val="21"/>
          <w:szCs w:val="21"/>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Pr>
          <w:rFonts w:hint="eastAsia" w:ascii="楷体" w:hAnsi="楷体" w:eastAsia="楷体" w:cs="楷体"/>
          <w:i w:val="0"/>
          <w:caps w:val="0"/>
          <w:color w:val="666666"/>
          <w:spacing w:val="0"/>
          <w:sz w:val="21"/>
          <w:szCs w:val="21"/>
        </w:rPr>
      </w:pPr>
      <w:r>
        <w:rPr>
          <w:rFonts w:hint="eastAsia" w:ascii="楷体" w:hAnsi="楷体" w:eastAsia="楷体" w:cs="楷体"/>
          <w:i w:val="0"/>
          <w:caps w:val="0"/>
          <w:color w:val="666666"/>
          <w:spacing w:val="0"/>
          <w:sz w:val="21"/>
          <w:szCs w:val="21"/>
          <w:shd w:val="clear" w:fill="FFFFFF"/>
          <w:lang w:eastAsia="zh-CN"/>
        </w:rPr>
        <w:t>　（二）</w:t>
      </w:r>
      <w:r>
        <w:rPr>
          <w:rFonts w:hint="eastAsia" w:ascii="楷体" w:hAnsi="楷体" w:eastAsia="楷体" w:cs="楷体"/>
          <w:i w:val="0"/>
          <w:caps w:val="0"/>
          <w:color w:val="666666"/>
          <w:spacing w:val="0"/>
          <w:sz w:val="21"/>
          <w:szCs w:val="21"/>
          <w:shd w:val="clear" w:fill="FFFFFF"/>
        </w:rPr>
        <w:t>基本支出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i w:val="0"/>
          <w:caps w:val="0"/>
          <w:color w:val="666666"/>
          <w:spacing w:val="0"/>
          <w:sz w:val="21"/>
          <w:szCs w:val="21"/>
        </w:rPr>
      </w:pPr>
      <w:r>
        <w:rPr>
          <w:rFonts w:hint="eastAsia" w:ascii="楷体" w:hAnsi="楷体" w:eastAsia="楷体" w:cs="楷体"/>
          <w:i w:val="0"/>
          <w:caps w:val="0"/>
          <w:color w:val="666666"/>
          <w:spacing w:val="0"/>
          <w:sz w:val="21"/>
          <w:szCs w:val="21"/>
          <w:shd w:val="clear" w:fill="FFFFFF"/>
        </w:rPr>
        <w:t>基本支出</w:t>
      </w:r>
      <w:r>
        <w:rPr>
          <w:rFonts w:hint="eastAsia" w:ascii="楷体" w:hAnsi="楷体" w:eastAsia="楷体" w:cs="楷体"/>
          <w:i w:val="0"/>
          <w:caps w:val="0"/>
          <w:color w:val="666666"/>
          <w:spacing w:val="0"/>
          <w:sz w:val="21"/>
          <w:szCs w:val="21"/>
          <w:shd w:val="clear" w:fill="FFFFFF"/>
          <w:lang w:val="en-US" w:eastAsia="zh-CN"/>
        </w:rPr>
        <w:t>451.4万元，主要</w:t>
      </w:r>
      <w:r>
        <w:rPr>
          <w:rFonts w:hint="eastAsia" w:ascii="楷体" w:hAnsi="楷体" w:eastAsia="楷体" w:cs="楷体"/>
          <w:i w:val="0"/>
          <w:caps w:val="0"/>
          <w:color w:val="666666"/>
          <w:spacing w:val="0"/>
          <w:sz w:val="21"/>
          <w:szCs w:val="21"/>
          <w:shd w:val="clear" w:fill="FFFFFF"/>
        </w:rPr>
        <w:t>包括</w:t>
      </w:r>
      <w:r>
        <w:rPr>
          <w:rFonts w:hint="eastAsia" w:ascii="楷体" w:hAnsi="楷体" w:eastAsia="楷体" w:cs="楷体"/>
          <w:i w:val="0"/>
          <w:caps w:val="0"/>
          <w:color w:val="666666"/>
          <w:spacing w:val="0"/>
          <w:sz w:val="21"/>
          <w:szCs w:val="21"/>
          <w:shd w:val="clear" w:fill="FFFFFF"/>
          <w:lang w:eastAsia="zh-CN"/>
        </w:rPr>
        <w:t>：</w:t>
      </w:r>
      <w:r>
        <w:rPr>
          <w:rFonts w:hint="eastAsia" w:ascii="楷体" w:hAnsi="楷体" w:eastAsia="楷体" w:cs="楷体"/>
          <w:i w:val="0"/>
          <w:caps w:val="0"/>
          <w:color w:val="666666"/>
          <w:spacing w:val="0"/>
          <w:sz w:val="21"/>
          <w:szCs w:val="21"/>
          <w:shd w:val="clear" w:fill="FFFFFF"/>
        </w:rPr>
        <w:t>1、工资福利支出</w:t>
      </w:r>
      <w:r>
        <w:rPr>
          <w:rFonts w:hint="eastAsia" w:ascii="楷体" w:hAnsi="楷体" w:eastAsia="楷体" w:cs="楷体"/>
          <w:i w:val="0"/>
          <w:caps w:val="0"/>
          <w:color w:val="666666"/>
          <w:spacing w:val="0"/>
          <w:sz w:val="21"/>
          <w:szCs w:val="21"/>
          <w:shd w:val="clear" w:fill="FFFFFF"/>
          <w:lang w:val="en-US" w:eastAsia="zh-CN"/>
        </w:rPr>
        <w:t>275.7万</w:t>
      </w:r>
      <w:r>
        <w:rPr>
          <w:rFonts w:hint="eastAsia" w:ascii="楷体" w:hAnsi="楷体" w:eastAsia="楷体" w:cs="楷体"/>
          <w:i w:val="0"/>
          <w:caps w:val="0"/>
          <w:color w:val="666666"/>
          <w:spacing w:val="0"/>
          <w:sz w:val="21"/>
          <w:szCs w:val="21"/>
          <w:shd w:val="clear" w:fill="FFFFFF"/>
        </w:rPr>
        <w:t>元，2、商品和服务支出</w:t>
      </w:r>
      <w:r>
        <w:rPr>
          <w:rFonts w:hint="eastAsia" w:ascii="楷体" w:hAnsi="楷体" w:eastAsia="楷体" w:cs="楷体"/>
          <w:i w:val="0"/>
          <w:caps w:val="0"/>
          <w:color w:val="666666"/>
          <w:spacing w:val="0"/>
          <w:sz w:val="21"/>
          <w:szCs w:val="21"/>
          <w:shd w:val="clear" w:fill="FFFFFF"/>
          <w:lang w:val="en-US" w:eastAsia="zh-CN"/>
        </w:rPr>
        <w:t>175.7万</w:t>
      </w:r>
      <w:r>
        <w:rPr>
          <w:rFonts w:hint="eastAsia" w:ascii="楷体" w:hAnsi="楷体" w:eastAsia="楷体" w:cs="楷体"/>
          <w:i w:val="0"/>
          <w:caps w:val="0"/>
          <w:color w:val="666666"/>
          <w:spacing w:val="0"/>
          <w:sz w:val="21"/>
          <w:szCs w:val="21"/>
          <w:shd w:val="clear" w:fill="FFFFFF"/>
        </w:rPr>
        <w:t>元，其中：办公费</w:t>
      </w:r>
      <w:r>
        <w:rPr>
          <w:rFonts w:hint="eastAsia" w:ascii="楷体" w:hAnsi="楷体" w:eastAsia="楷体" w:cs="楷体"/>
          <w:i w:val="0"/>
          <w:caps w:val="0"/>
          <w:color w:val="666666"/>
          <w:spacing w:val="0"/>
          <w:sz w:val="21"/>
          <w:szCs w:val="21"/>
          <w:shd w:val="clear" w:fill="FFFFFF"/>
          <w:lang w:val="en-US" w:eastAsia="zh-CN"/>
        </w:rPr>
        <w:t>1.9万元</w:t>
      </w:r>
      <w:r>
        <w:rPr>
          <w:rFonts w:hint="eastAsia" w:ascii="楷体" w:hAnsi="楷体" w:eastAsia="楷体" w:cs="楷体"/>
          <w:i w:val="0"/>
          <w:caps w:val="0"/>
          <w:color w:val="666666"/>
          <w:spacing w:val="0"/>
          <w:sz w:val="21"/>
          <w:szCs w:val="21"/>
          <w:shd w:val="clear" w:fill="FFFFFF"/>
        </w:rPr>
        <w:t>，印刷费</w:t>
      </w:r>
      <w:r>
        <w:rPr>
          <w:rFonts w:hint="eastAsia" w:ascii="楷体" w:hAnsi="楷体" w:eastAsia="楷体" w:cs="楷体"/>
          <w:i w:val="0"/>
          <w:caps w:val="0"/>
          <w:color w:val="666666"/>
          <w:spacing w:val="0"/>
          <w:sz w:val="21"/>
          <w:szCs w:val="21"/>
          <w:shd w:val="clear" w:fill="FFFFFF"/>
          <w:lang w:val="en-US" w:eastAsia="zh-CN"/>
        </w:rPr>
        <w:t>0万</w:t>
      </w:r>
      <w:r>
        <w:rPr>
          <w:rFonts w:hint="eastAsia" w:ascii="楷体" w:hAnsi="楷体" w:eastAsia="楷体" w:cs="楷体"/>
          <w:i w:val="0"/>
          <w:caps w:val="0"/>
          <w:color w:val="666666"/>
          <w:spacing w:val="0"/>
          <w:sz w:val="21"/>
          <w:szCs w:val="21"/>
          <w:shd w:val="clear" w:fill="FFFFFF"/>
        </w:rPr>
        <w:t>元，差旅费</w:t>
      </w:r>
      <w:r>
        <w:rPr>
          <w:rFonts w:hint="eastAsia" w:ascii="楷体" w:hAnsi="楷体" w:eastAsia="楷体" w:cs="楷体"/>
          <w:i w:val="0"/>
          <w:caps w:val="0"/>
          <w:color w:val="666666"/>
          <w:spacing w:val="0"/>
          <w:sz w:val="21"/>
          <w:szCs w:val="21"/>
          <w:shd w:val="clear" w:fill="FFFFFF"/>
          <w:lang w:val="en-US" w:eastAsia="zh-CN"/>
        </w:rPr>
        <w:t>0.2万</w:t>
      </w:r>
      <w:r>
        <w:rPr>
          <w:rFonts w:hint="eastAsia" w:ascii="楷体" w:hAnsi="楷体" w:eastAsia="楷体" w:cs="楷体"/>
          <w:i w:val="0"/>
          <w:caps w:val="0"/>
          <w:color w:val="666666"/>
          <w:spacing w:val="0"/>
          <w:sz w:val="21"/>
          <w:szCs w:val="21"/>
          <w:shd w:val="clear" w:fill="FFFFFF"/>
        </w:rPr>
        <w:t>元，维修费</w:t>
      </w:r>
      <w:r>
        <w:rPr>
          <w:rFonts w:hint="eastAsia" w:ascii="楷体" w:hAnsi="楷体" w:eastAsia="楷体" w:cs="楷体"/>
          <w:i w:val="0"/>
          <w:caps w:val="0"/>
          <w:color w:val="666666"/>
          <w:spacing w:val="0"/>
          <w:sz w:val="21"/>
          <w:szCs w:val="21"/>
          <w:shd w:val="clear" w:fill="FFFFFF"/>
          <w:lang w:val="en-US" w:eastAsia="zh-CN"/>
        </w:rPr>
        <w:t>0万</w:t>
      </w:r>
      <w:r>
        <w:rPr>
          <w:rFonts w:hint="eastAsia" w:ascii="楷体" w:hAnsi="楷体" w:eastAsia="楷体" w:cs="楷体"/>
          <w:i w:val="0"/>
          <w:caps w:val="0"/>
          <w:color w:val="666666"/>
          <w:spacing w:val="0"/>
          <w:sz w:val="21"/>
          <w:szCs w:val="21"/>
          <w:shd w:val="clear" w:fill="FFFFFF"/>
        </w:rPr>
        <w:t>元，会议费0元，、公务接待费</w:t>
      </w:r>
      <w:r>
        <w:rPr>
          <w:rFonts w:hint="eastAsia" w:ascii="楷体" w:hAnsi="楷体" w:eastAsia="楷体" w:cs="楷体"/>
          <w:i w:val="0"/>
          <w:caps w:val="0"/>
          <w:color w:val="666666"/>
          <w:spacing w:val="0"/>
          <w:sz w:val="21"/>
          <w:szCs w:val="21"/>
          <w:shd w:val="clear" w:fill="FFFFFF"/>
          <w:lang w:val="en-US" w:eastAsia="zh-CN"/>
        </w:rPr>
        <w:t>0万</w:t>
      </w:r>
      <w:r>
        <w:rPr>
          <w:rFonts w:hint="eastAsia" w:ascii="楷体" w:hAnsi="楷体" w:eastAsia="楷体" w:cs="楷体"/>
          <w:i w:val="0"/>
          <w:caps w:val="0"/>
          <w:color w:val="666666"/>
          <w:spacing w:val="0"/>
          <w:sz w:val="21"/>
          <w:szCs w:val="21"/>
          <w:shd w:val="clear" w:fill="FFFFFF"/>
        </w:rPr>
        <w:t>元，公务用车维护费</w:t>
      </w:r>
      <w:r>
        <w:rPr>
          <w:rFonts w:hint="eastAsia" w:ascii="楷体" w:hAnsi="楷体" w:eastAsia="楷体" w:cs="楷体"/>
          <w:i w:val="0"/>
          <w:caps w:val="0"/>
          <w:color w:val="666666"/>
          <w:spacing w:val="0"/>
          <w:sz w:val="21"/>
          <w:szCs w:val="21"/>
          <w:shd w:val="clear" w:fill="FFFFFF"/>
          <w:lang w:val="en-US" w:eastAsia="zh-CN"/>
        </w:rPr>
        <w:t>0</w:t>
      </w:r>
      <w:r>
        <w:rPr>
          <w:rFonts w:hint="eastAsia" w:ascii="楷体" w:hAnsi="楷体" w:eastAsia="楷体" w:cs="楷体"/>
          <w:i w:val="0"/>
          <w:caps w:val="0"/>
          <w:color w:val="666666"/>
          <w:spacing w:val="0"/>
          <w:sz w:val="21"/>
          <w:szCs w:val="21"/>
          <w:shd w:val="clear" w:fill="FFFFFF"/>
        </w:rPr>
        <w:t>元</w:t>
      </w:r>
      <w:r>
        <w:rPr>
          <w:rFonts w:hint="eastAsia" w:ascii="楷体" w:hAnsi="楷体" w:eastAsia="楷体" w:cs="楷体"/>
          <w:i w:val="0"/>
          <w:caps w:val="0"/>
          <w:color w:val="666666"/>
          <w:spacing w:val="0"/>
          <w:sz w:val="21"/>
          <w:szCs w:val="21"/>
          <w:shd w:val="clear" w:fill="FFFFFF"/>
          <w:lang w:eastAsia="zh-CN"/>
        </w:rPr>
        <w:t>，委托业务费</w:t>
      </w:r>
      <w:r>
        <w:rPr>
          <w:rFonts w:hint="eastAsia" w:ascii="楷体" w:hAnsi="楷体" w:eastAsia="楷体" w:cs="楷体"/>
          <w:i w:val="0"/>
          <w:caps w:val="0"/>
          <w:color w:val="666666"/>
          <w:spacing w:val="0"/>
          <w:sz w:val="21"/>
          <w:szCs w:val="21"/>
          <w:shd w:val="clear" w:fill="FFFFFF"/>
          <w:lang w:val="en-US" w:eastAsia="zh-CN"/>
        </w:rPr>
        <w:t>150万元，</w:t>
      </w:r>
      <w:r>
        <w:rPr>
          <w:rFonts w:hint="eastAsia" w:ascii="楷体" w:hAnsi="楷体" w:eastAsia="楷体" w:cs="楷体"/>
          <w:i w:val="0"/>
          <w:caps w:val="0"/>
          <w:color w:val="666666"/>
          <w:spacing w:val="0"/>
          <w:sz w:val="21"/>
          <w:szCs w:val="21"/>
          <w:shd w:val="clear" w:fill="FFFFFF"/>
          <w:lang w:eastAsia="zh-CN"/>
        </w:rPr>
        <w:t>其他交通费用</w:t>
      </w:r>
      <w:r>
        <w:rPr>
          <w:rFonts w:hint="eastAsia" w:ascii="楷体" w:hAnsi="楷体" w:eastAsia="楷体" w:cs="楷体"/>
          <w:i w:val="0"/>
          <w:caps w:val="0"/>
          <w:color w:val="666666"/>
          <w:spacing w:val="0"/>
          <w:sz w:val="21"/>
          <w:szCs w:val="21"/>
          <w:shd w:val="clear" w:fill="FFFFFF"/>
          <w:lang w:val="en-US" w:eastAsia="zh-CN"/>
        </w:rPr>
        <w:t>22.4万元，其他商品和服务费1.2万元。</w:t>
      </w:r>
      <w:r>
        <w:rPr>
          <w:rFonts w:hint="eastAsia" w:ascii="楷体" w:hAnsi="楷体" w:eastAsia="楷体" w:cs="楷体"/>
          <w:i w:val="0"/>
          <w:caps w:val="0"/>
          <w:color w:val="666666"/>
          <w:spacing w:val="0"/>
          <w:sz w:val="21"/>
          <w:szCs w:val="21"/>
          <w:shd w:val="clear" w:fill="FFFFFF"/>
        </w:rPr>
        <w:t>3、对个人和家庭补助支出</w:t>
      </w:r>
      <w:r>
        <w:rPr>
          <w:rFonts w:hint="eastAsia" w:ascii="楷体" w:hAnsi="楷体" w:eastAsia="楷体" w:cs="楷体"/>
          <w:i w:val="0"/>
          <w:caps w:val="0"/>
          <w:color w:val="666666"/>
          <w:spacing w:val="0"/>
          <w:sz w:val="21"/>
          <w:szCs w:val="21"/>
          <w:shd w:val="clear" w:fill="FFFFFF"/>
          <w:lang w:val="en-US" w:eastAsia="zh-CN"/>
        </w:rPr>
        <w:t>0万</w:t>
      </w:r>
      <w:r>
        <w:rPr>
          <w:rFonts w:hint="eastAsia" w:ascii="楷体" w:hAnsi="楷体" w:eastAsia="楷体" w:cs="楷体"/>
          <w:i w:val="0"/>
          <w:caps w:val="0"/>
          <w:color w:val="666666"/>
          <w:spacing w:val="0"/>
          <w:sz w:val="21"/>
          <w:szCs w:val="2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Pr>
          <w:rFonts w:hint="eastAsia" w:ascii="楷体" w:hAnsi="楷体" w:eastAsia="楷体" w:cs="楷体"/>
          <w:i w:val="0"/>
          <w:caps w:val="0"/>
          <w:color w:val="666666"/>
          <w:spacing w:val="0"/>
          <w:sz w:val="21"/>
          <w:szCs w:val="21"/>
        </w:rPr>
      </w:pPr>
      <w:r>
        <w:rPr>
          <w:rFonts w:hint="eastAsia" w:ascii="楷体" w:hAnsi="楷体" w:eastAsia="楷体" w:cs="楷体"/>
          <w:i w:val="0"/>
          <w:caps w:val="0"/>
          <w:color w:val="666666"/>
          <w:spacing w:val="0"/>
          <w:sz w:val="21"/>
          <w:szCs w:val="21"/>
          <w:shd w:val="clear" w:fill="FFFFFF"/>
          <w:lang w:eastAsia="zh-CN"/>
        </w:rPr>
        <w:t>　</w:t>
      </w:r>
      <w:r>
        <w:rPr>
          <w:rFonts w:hint="eastAsia" w:ascii="楷体" w:hAnsi="楷体" w:eastAsia="楷体" w:cs="楷体"/>
          <w:i w:val="0"/>
          <w:caps w:val="0"/>
          <w:color w:val="666666"/>
          <w:spacing w:val="0"/>
          <w:sz w:val="21"/>
          <w:szCs w:val="21"/>
          <w:shd w:val="clear" w:fill="FFFFFF"/>
        </w:rPr>
        <w:t>（</w:t>
      </w:r>
      <w:r>
        <w:rPr>
          <w:rFonts w:hint="eastAsia" w:ascii="楷体" w:hAnsi="楷体" w:eastAsia="楷体" w:cs="楷体"/>
          <w:i w:val="0"/>
          <w:caps w:val="0"/>
          <w:color w:val="666666"/>
          <w:spacing w:val="0"/>
          <w:sz w:val="21"/>
          <w:szCs w:val="21"/>
          <w:shd w:val="clear" w:fill="FFFFFF"/>
          <w:lang w:eastAsia="zh-CN"/>
        </w:rPr>
        <w:t>三</w:t>
      </w:r>
      <w:r>
        <w:rPr>
          <w:rFonts w:hint="eastAsia" w:ascii="楷体" w:hAnsi="楷体" w:eastAsia="楷体" w:cs="楷体"/>
          <w:i w:val="0"/>
          <w:caps w:val="0"/>
          <w:color w:val="666666"/>
          <w:spacing w:val="0"/>
          <w:sz w:val="21"/>
          <w:szCs w:val="21"/>
          <w:shd w:val="clear" w:fill="FFFFFF"/>
        </w:rPr>
        <w:t>）专项支出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i w:val="0"/>
          <w:caps w:val="0"/>
          <w:color w:val="666666"/>
          <w:spacing w:val="0"/>
          <w:sz w:val="21"/>
          <w:szCs w:val="21"/>
        </w:rPr>
      </w:pPr>
      <w:r>
        <w:rPr>
          <w:rFonts w:hint="eastAsia" w:ascii="楷体" w:hAnsi="楷体" w:eastAsia="楷体" w:cs="楷体"/>
          <w:i w:val="0"/>
          <w:caps w:val="0"/>
          <w:color w:val="666666"/>
          <w:spacing w:val="0"/>
          <w:sz w:val="21"/>
          <w:szCs w:val="21"/>
          <w:shd w:val="clear" w:fill="FFFFFF"/>
        </w:rPr>
        <w:t>专项资金</w:t>
      </w:r>
      <w:r>
        <w:rPr>
          <w:rFonts w:hint="eastAsia" w:ascii="楷体" w:hAnsi="楷体" w:eastAsia="楷体" w:cs="楷体"/>
          <w:i w:val="0"/>
          <w:caps w:val="0"/>
          <w:color w:val="666666"/>
          <w:spacing w:val="0"/>
          <w:sz w:val="21"/>
          <w:szCs w:val="21"/>
          <w:shd w:val="clear" w:fill="FFFFFF"/>
          <w:lang w:val="en-US" w:eastAsia="zh-CN"/>
        </w:rPr>
        <w:t>7100.09</w:t>
      </w:r>
      <w:r>
        <w:rPr>
          <w:rFonts w:hint="eastAsia" w:ascii="楷体" w:hAnsi="楷体" w:eastAsia="楷体" w:cs="楷体"/>
          <w:i w:val="0"/>
          <w:caps w:val="0"/>
          <w:color w:val="666666"/>
          <w:spacing w:val="0"/>
          <w:sz w:val="21"/>
          <w:szCs w:val="21"/>
          <w:shd w:val="clear" w:fill="FFFFFF"/>
        </w:rPr>
        <w:t>万元全额落实到位。其中包括;</w:t>
      </w:r>
      <w:r>
        <w:rPr>
          <w:rFonts w:hint="eastAsia" w:ascii="楷体" w:hAnsi="楷体" w:eastAsia="楷体" w:cs="楷体"/>
          <w:i w:val="0"/>
          <w:caps w:val="0"/>
          <w:color w:val="666666"/>
          <w:spacing w:val="0"/>
          <w:sz w:val="21"/>
          <w:szCs w:val="21"/>
          <w:shd w:val="clear" w:fill="FFFFFF"/>
          <w:lang w:eastAsia="zh-CN"/>
        </w:rPr>
        <w:t>主要是工业园区新材料产业园等基础设施建设补助</w:t>
      </w:r>
      <w:r>
        <w:rPr>
          <w:rFonts w:hint="eastAsia" w:ascii="楷体" w:hAnsi="楷体" w:eastAsia="楷体" w:cs="楷体"/>
          <w:i w:val="0"/>
          <w:caps w:val="0"/>
          <w:color w:val="666666"/>
          <w:spacing w:val="0"/>
          <w:sz w:val="21"/>
          <w:szCs w:val="21"/>
          <w:shd w:val="clear" w:fill="FFFFFF"/>
          <w:lang w:val="en-US" w:eastAsia="zh-CN"/>
        </w:rPr>
        <w:t>4639.19</w:t>
      </w:r>
      <w:bookmarkStart w:id="0" w:name="_GoBack"/>
      <w:bookmarkEnd w:id="0"/>
      <w:r>
        <w:rPr>
          <w:rFonts w:hint="eastAsia" w:ascii="楷体" w:hAnsi="楷体" w:eastAsia="楷体" w:cs="楷体"/>
          <w:i w:val="0"/>
          <w:caps w:val="0"/>
          <w:color w:val="666666"/>
          <w:spacing w:val="0"/>
          <w:sz w:val="21"/>
          <w:szCs w:val="21"/>
          <w:shd w:val="clear" w:fill="FFFFFF"/>
          <w:lang w:val="en-US" w:eastAsia="zh-CN"/>
        </w:rPr>
        <w:t>万元</w:t>
      </w:r>
      <w:r>
        <w:rPr>
          <w:rFonts w:hint="eastAsia" w:ascii="楷体" w:hAnsi="楷体" w:eastAsia="楷体" w:cs="楷体"/>
          <w:i w:val="0"/>
          <w:caps w:val="0"/>
          <w:color w:val="666666"/>
          <w:spacing w:val="0"/>
          <w:sz w:val="21"/>
          <w:szCs w:val="21"/>
          <w:shd w:val="clear" w:fill="FFFFFF"/>
        </w:rPr>
        <w:t>，</w:t>
      </w:r>
      <w:r>
        <w:rPr>
          <w:rFonts w:hint="eastAsia" w:ascii="楷体" w:hAnsi="楷体" w:eastAsia="楷体" w:cs="楷体"/>
          <w:i w:val="0"/>
          <w:caps w:val="0"/>
          <w:color w:val="666666"/>
          <w:spacing w:val="0"/>
          <w:sz w:val="21"/>
          <w:szCs w:val="21"/>
          <w:shd w:val="clear" w:fill="FFFFFF"/>
          <w:lang w:eastAsia="zh-CN"/>
        </w:rPr>
        <w:t>对园区企业政策性补助</w:t>
      </w:r>
      <w:r>
        <w:rPr>
          <w:rFonts w:hint="eastAsia" w:ascii="楷体" w:hAnsi="楷体" w:eastAsia="楷体" w:cs="楷体"/>
          <w:i w:val="0"/>
          <w:caps w:val="0"/>
          <w:color w:val="666666"/>
          <w:spacing w:val="0"/>
          <w:sz w:val="21"/>
          <w:szCs w:val="21"/>
          <w:shd w:val="clear" w:fill="FFFFFF"/>
          <w:lang w:val="en-US" w:eastAsia="zh-CN"/>
        </w:rPr>
        <w:t>2460.9</w:t>
      </w:r>
      <w:r>
        <w:rPr>
          <w:rFonts w:hint="eastAsia" w:ascii="楷体" w:hAnsi="楷体" w:eastAsia="楷体" w:cs="楷体"/>
          <w:i w:val="0"/>
          <w:caps w:val="0"/>
          <w:color w:val="666666"/>
          <w:spacing w:val="0"/>
          <w:sz w:val="21"/>
          <w:szCs w:val="21"/>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b/>
          <w:bCs/>
          <w:i w:val="0"/>
          <w:caps w:val="0"/>
          <w:color w:val="666666"/>
          <w:spacing w:val="0"/>
          <w:sz w:val="21"/>
          <w:szCs w:val="21"/>
        </w:rPr>
      </w:pPr>
      <w:r>
        <w:rPr>
          <w:rFonts w:hint="eastAsia" w:ascii="楷体" w:hAnsi="楷体" w:eastAsia="楷体" w:cs="楷体"/>
          <w:b/>
          <w:bCs/>
          <w:i w:val="0"/>
          <w:caps w:val="0"/>
          <w:color w:val="666666"/>
          <w:spacing w:val="0"/>
          <w:sz w:val="21"/>
          <w:szCs w:val="21"/>
          <w:shd w:val="clear" w:fill="FFFFFF"/>
        </w:rPr>
        <w:t>三、部门专项组织实施情况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Pr>
          <w:rFonts w:hint="eastAsia" w:ascii="楷体" w:hAnsi="楷体" w:eastAsia="楷体" w:cs="楷体"/>
          <w:i w:val="0"/>
          <w:caps w:val="0"/>
          <w:color w:val="666666"/>
          <w:spacing w:val="0"/>
          <w:sz w:val="21"/>
          <w:szCs w:val="21"/>
          <w:shd w:val="clear" w:fill="FFFFFF"/>
        </w:rPr>
      </w:pPr>
      <w:r>
        <w:rPr>
          <w:rFonts w:hint="eastAsia" w:ascii="楷体" w:hAnsi="楷体" w:eastAsia="楷体" w:cs="楷体"/>
          <w:i w:val="0"/>
          <w:caps w:val="0"/>
          <w:color w:val="666666"/>
          <w:spacing w:val="0"/>
          <w:sz w:val="21"/>
          <w:szCs w:val="21"/>
          <w:shd w:val="clear" w:fill="FFFFFF"/>
          <w:lang w:eastAsia="zh-CN"/>
        </w:rPr>
        <w:t>　</w:t>
      </w:r>
      <w:r>
        <w:rPr>
          <w:rFonts w:hint="eastAsia" w:ascii="楷体" w:hAnsi="楷体" w:eastAsia="楷体" w:cs="楷体"/>
          <w:i w:val="0"/>
          <w:caps w:val="0"/>
          <w:color w:val="666666"/>
          <w:spacing w:val="0"/>
          <w:sz w:val="21"/>
          <w:szCs w:val="21"/>
          <w:shd w:val="clear" w:fill="FFFFFF"/>
        </w:rPr>
        <w:t>（一）专项组织情况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Pr>
          <w:rFonts w:hint="eastAsia" w:ascii="楷体" w:hAnsi="楷体" w:eastAsia="楷体" w:cs="楷体"/>
          <w:i w:val="0"/>
          <w:caps w:val="0"/>
          <w:color w:val="666666"/>
          <w:spacing w:val="0"/>
          <w:sz w:val="21"/>
          <w:szCs w:val="21"/>
          <w:shd w:val="clear" w:fill="FFFFFF"/>
        </w:rPr>
      </w:pPr>
      <w:r>
        <w:rPr>
          <w:rFonts w:hint="eastAsia" w:ascii="楷体" w:hAnsi="楷体" w:eastAsia="楷体" w:cs="楷体"/>
          <w:i w:val="0"/>
          <w:caps w:val="0"/>
          <w:color w:val="666666"/>
          <w:spacing w:val="0"/>
          <w:sz w:val="21"/>
          <w:szCs w:val="21"/>
          <w:shd w:val="clear" w:fill="FFFFFF"/>
          <w:lang w:eastAsia="zh-CN"/>
        </w:rPr>
        <w:t>　　园区新材料产业园等基础设施建设工程全部采取公开招投标（邵阳市公共资源交易中心）方式实施，对园区企业政策性补助</w:t>
      </w:r>
      <w:r>
        <w:rPr>
          <w:rFonts w:hint="eastAsia" w:ascii="楷体" w:hAnsi="楷体" w:eastAsia="楷体" w:cs="楷体"/>
          <w:i w:val="0"/>
          <w:caps w:val="0"/>
          <w:color w:val="666666"/>
          <w:spacing w:val="0"/>
          <w:sz w:val="21"/>
          <w:szCs w:val="21"/>
          <w:shd w:val="clear" w:fill="FFFFFF"/>
          <w:lang w:val="en-US" w:eastAsia="zh-CN"/>
        </w:rPr>
        <w:t>严格按上级政策及时兑付到位</w:t>
      </w:r>
      <w:r>
        <w:rPr>
          <w:rFonts w:hint="eastAsia" w:ascii="楷体" w:hAnsi="楷体" w:eastAsia="楷体" w:cs="楷体"/>
          <w:i w:val="0"/>
          <w:caps w:val="0"/>
          <w:color w:val="666666"/>
          <w:spacing w:val="0"/>
          <w:sz w:val="21"/>
          <w:szCs w:val="21"/>
          <w:shd w:val="clear" w:fill="FFFFFF"/>
        </w:rPr>
        <w:t>。</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210" w:leftChars="0" w:right="0" w:firstLine="0" w:firstLineChars="0"/>
        <w:rPr>
          <w:rFonts w:hint="eastAsia" w:ascii="楷体" w:hAnsi="楷体" w:eastAsia="楷体" w:cs="楷体"/>
          <w:i w:val="0"/>
          <w:caps w:val="0"/>
          <w:color w:val="666666"/>
          <w:spacing w:val="0"/>
          <w:sz w:val="21"/>
          <w:szCs w:val="21"/>
          <w:shd w:val="clear" w:fill="FFFFFF"/>
        </w:rPr>
      </w:pPr>
      <w:r>
        <w:rPr>
          <w:rFonts w:hint="eastAsia" w:ascii="楷体" w:hAnsi="楷体" w:eastAsia="楷体" w:cs="楷体"/>
          <w:i w:val="0"/>
          <w:caps w:val="0"/>
          <w:color w:val="666666"/>
          <w:spacing w:val="0"/>
          <w:sz w:val="21"/>
          <w:szCs w:val="21"/>
          <w:shd w:val="clear" w:fill="FFFFFF"/>
        </w:rPr>
        <w:t>专项管理情况</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210" w:leftChars="0" w:right="0" w:rightChars="0"/>
        <w:rPr>
          <w:rFonts w:hint="eastAsia" w:ascii="楷体" w:hAnsi="楷体" w:eastAsia="楷体" w:cs="楷体"/>
          <w:i w:val="0"/>
          <w:caps w:val="0"/>
          <w:color w:val="666666"/>
          <w:spacing w:val="0"/>
          <w:sz w:val="21"/>
          <w:szCs w:val="21"/>
          <w:shd w:val="clear" w:fill="FFFFFF"/>
        </w:rPr>
      </w:pPr>
      <w:r>
        <w:rPr>
          <w:rFonts w:hint="eastAsia" w:ascii="楷体" w:hAnsi="楷体" w:eastAsia="楷体" w:cs="楷体"/>
          <w:i w:val="0"/>
          <w:caps w:val="0"/>
          <w:color w:val="666666"/>
          <w:spacing w:val="0"/>
          <w:sz w:val="21"/>
          <w:szCs w:val="21"/>
          <w:shd w:val="clear" w:fill="FFFFFF"/>
          <w:lang w:eastAsia="zh-CN"/>
        </w:rPr>
        <w:t>　工业园建立了一系列园区各项基础设施建设工程项目等专项管理制度，</w:t>
      </w:r>
      <w:r>
        <w:rPr>
          <w:rFonts w:hint="eastAsia" w:ascii="楷体" w:hAnsi="楷体" w:eastAsia="楷体" w:cs="楷体"/>
          <w:i w:val="0"/>
          <w:caps w:val="0"/>
          <w:color w:val="666666"/>
          <w:spacing w:val="0"/>
          <w:sz w:val="21"/>
          <w:szCs w:val="21"/>
          <w:shd w:val="clear" w:fill="FFFFFF"/>
        </w:rPr>
        <w:t>主要包括项目</w:t>
      </w:r>
      <w:r>
        <w:rPr>
          <w:rFonts w:hint="eastAsia" w:ascii="楷体" w:hAnsi="楷体" w:eastAsia="楷体" w:cs="楷体"/>
          <w:i w:val="0"/>
          <w:caps w:val="0"/>
          <w:color w:val="666666"/>
          <w:spacing w:val="0"/>
          <w:sz w:val="21"/>
          <w:szCs w:val="21"/>
          <w:shd w:val="clear" w:fill="FFFFFF"/>
          <w:lang w:eastAsia="zh-CN"/>
        </w:rPr>
        <w:t>招投标</w:t>
      </w:r>
      <w:r>
        <w:rPr>
          <w:rFonts w:hint="eastAsia" w:ascii="楷体" w:hAnsi="楷体" w:eastAsia="楷体" w:cs="楷体"/>
          <w:i w:val="0"/>
          <w:caps w:val="0"/>
          <w:color w:val="666666"/>
          <w:spacing w:val="0"/>
          <w:sz w:val="21"/>
          <w:szCs w:val="21"/>
          <w:shd w:val="clear" w:fill="FFFFFF"/>
        </w:rPr>
        <w:t>管理制度、</w:t>
      </w:r>
      <w:r>
        <w:rPr>
          <w:rFonts w:hint="eastAsia" w:ascii="楷体" w:hAnsi="楷体" w:eastAsia="楷体" w:cs="楷体"/>
          <w:i w:val="0"/>
          <w:caps w:val="0"/>
          <w:color w:val="666666"/>
          <w:spacing w:val="0"/>
          <w:sz w:val="21"/>
          <w:szCs w:val="21"/>
          <w:shd w:val="clear" w:fill="FFFFFF"/>
          <w:lang w:eastAsia="zh-CN"/>
        </w:rPr>
        <w:t>项目合同会签制度、项目竣工决算审计制度、</w:t>
      </w:r>
      <w:r>
        <w:rPr>
          <w:rFonts w:hint="eastAsia" w:ascii="楷体" w:hAnsi="楷体" w:eastAsia="楷体" w:cs="楷体"/>
          <w:i w:val="0"/>
          <w:caps w:val="0"/>
          <w:color w:val="666666"/>
          <w:spacing w:val="0"/>
          <w:sz w:val="21"/>
          <w:szCs w:val="21"/>
          <w:shd w:val="clear" w:fill="FFFFFF"/>
        </w:rPr>
        <w:t>日常检查监督管理等</w:t>
      </w:r>
      <w:r>
        <w:rPr>
          <w:rFonts w:hint="eastAsia" w:ascii="楷体" w:hAnsi="楷体" w:eastAsia="楷体" w:cs="楷体"/>
          <w:i w:val="0"/>
          <w:caps w:val="0"/>
          <w:color w:val="666666"/>
          <w:spacing w:val="0"/>
          <w:sz w:val="21"/>
          <w:szCs w:val="21"/>
          <w:shd w:val="clear" w:fill="FFFFFF"/>
          <w:lang w:eastAsia="zh-CN"/>
        </w:rPr>
        <w:t>制度</w:t>
      </w:r>
      <w:r>
        <w:rPr>
          <w:rFonts w:hint="eastAsia" w:ascii="楷体" w:hAnsi="楷体" w:eastAsia="楷体" w:cs="楷体"/>
          <w:i w:val="0"/>
          <w:caps w:val="0"/>
          <w:color w:val="666666"/>
          <w:spacing w:val="0"/>
          <w:sz w:val="21"/>
          <w:szCs w:val="21"/>
          <w:shd w:val="clear" w:fill="FFFFFF"/>
        </w:rPr>
        <w: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210" w:leftChars="0" w:right="0" w:rightChars="0"/>
        <w:rPr>
          <w:rFonts w:hint="eastAsia" w:ascii="楷体" w:hAnsi="楷体" w:eastAsia="楷体" w:cs="楷体"/>
          <w:b/>
          <w:bCs/>
          <w:i w:val="0"/>
          <w:caps w:val="0"/>
          <w:color w:val="666666"/>
          <w:spacing w:val="0"/>
          <w:sz w:val="21"/>
          <w:szCs w:val="21"/>
          <w:shd w:val="clear" w:fill="FFFFFF"/>
          <w:lang w:eastAsia="zh-CN"/>
        </w:rPr>
      </w:pPr>
      <w:r>
        <w:rPr>
          <w:rFonts w:hint="eastAsia" w:ascii="楷体" w:hAnsi="楷体" w:eastAsia="楷体" w:cs="楷体"/>
          <w:i w:val="0"/>
          <w:caps w:val="0"/>
          <w:color w:val="666666"/>
          <w:spacing w:val="0"/>
          <w:sz w:val="21"/>
          <w:szCs w:val="21"/>
          <w:shd w:val="clear" w:fill="FFFFFF"/>
          <w:lang w:eastAsia="zh-CN"/>
        </w:rPr>
        <w:t>　</w:t>
      </w:r>
      <w:r>
        <w:rPr>
          <w:rFonts w:hint="eastAsia" w:ascii="楷体" w:hAnsi="楷体" w:eastAsia="楷体" w:cs="楷体"/>
          <w:b/>
          <w:bCs/>
          <w:i w:val="0"/>
          <w:caps w:val="0"/>
          <w:color w:val="666666"/>
          <w:spacing w:val="0"/>
          <w:sz w:val="21"/>
          <w:szCs w:val="21"/>
          <w:shd w:val="clear" w:fill="FFFFFF"/>
        </w:rPr>
        <w:t>四、</w:t>
      </w:r>
      <w:r>
        <w:rPr>
          <w:rFonts w:hint="eastAsia" w:ascii="楷体" w:hAnsi="楷体" w:eastAsia="楷体" w:cs="楷体"/>
          <w:b/>
          <w:bCs/>
          <w:i w:val="0"/>
          <w:caps w:val="0"/>
          <w:color w:val="666666"/>
          <w:spacing w:val="0"/>
          <w:sz w:val="21"/>
          <w:szCs w:val="21"/>
          <w:shd w:val="clear" w:fill="FFFFFF"/>
          <w:lang w:eastAsia="zh-CN"/>
        </w:rPr>
        <w:t>资产管理情况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i w:val="0"/>
          <w:caps w:val="0"/>
          <w:color w:val="666666"/>
          <w:spacing w:val="0"/>
          <w:sz w:val="21"/>
          <w:szCs w:val="21"/>
        </w:rPr>
      </w:pPr>
      <w:r>
        <w:rPr>
          <w:rFonts w:hint="eastAsia" w:ascii="楷体" w:hAnsi="楷体" w:eastAsia="楷体" w:cs="楷体"/>
          <w:i w:val="0"/>
          <w:caps w:val="0"/>
          <w:color w:val="666666"/>
          <w:spacing w:val="0"/>
          <w:sz w:val="21"/>
          <w:szCs w:val="21"/>
          <w:shd w:val="clear" w:fill="FFFFFF"/>
          <w:lang w:eastAsia="zh-CN"/>
        </w:rPr>
        <w:t>建立了资产购置、使用、管理、处置等系列管理制度，但</w:t>
      </w:r>
      <w:r>
        <w:rPr>
          <w:rFonts w:hint="eastAsia" w:ascii="楷体" w:hAnsi="楷体" w:eastAsia="楷体" w:cs="楷体"/>
          <w:i w:val="0"/>
          <w:caps w:val="0"/>
          <w:color w:val="666666"/>
          <w:spacing w:val="0"/>
          <w:sz w:val="21"/>
          <w:szCs w:val="21"/>
          <w:shd w:val="clear" w:fill="FFFFFF"/>
        </w:rPr>
        <w:t>对资产的管理，存在重购置，重使用等问题，对一些使用年限或者损坏的资产未能及时申报和处置。规范部门预算收支核算，加强内部财务管理制度。</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210" w:leftChars="0" w:right="0" w:rightChars="0"/>
        <w:rPr>
          <w:rFonts w:hint="eastAsia" w:ascii="楷体" w:hAnsi="楷体" w:eastAsia="楷体" w:cs="楷体"/>
          <w:b/>
          <w:bCs/>
          <w:i w:val="0"/>
          <w:caps w:val="0"/>
          <w:color w:val="666666"/>
          <w:spacing w:val="0"/>
          <w:sz w:val="21"/>
          <w:szCs w:val="21"/>
          <w:shd w:val="clear" w:fill="FFFFFF"/>
          <w:lang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210" w:leftChars="0" w:right="0" w:rightChars="0"/>
        <w:rPr>
          <w:rFonts w:hint="eastAsia" w:ascii="楷体" w:hAnsi="楷体" w:eastAsia="楷体" w:cs="楷体"/>
          <w:i w:val="0"/>
          <w:caps w:val="0"/>
          <w:color w:val="666666"/>
          <w:spacing w:val="0"/>
          <w:sz w:val="21"/>
          <w:szCs w:val="21"/>
          <w:lang w:eastAsia="zh-CN"/>
        </w:rPr>
      </w:pPr>
      <w:r>
        <w:rPr>
          <w:rFonts w:hint="eastAsia" w:ascii="楷体" w:hAnsi="楷体" w:eastAsia="楷体" w:cs="楷体"/>
          <w:b/>
          <w:bCs/>
          <w:i w:val="0"/>
          <w:caps w:val="0"/>
          <w:color w:val="666666"/>
          <w:spacing w:val="0"/>
          <w:sz w:val="21"/>
          <w:szCs w:val="21"/>
          <w:shd w:val="clear" w:fill="FFFFFF"/>
          <w:lang w:eastAsia="zh-CN"/>
        </w:rPr>
        <w:t>　五、</w:t>
      </w:r>
      <w:r>
        <w:rPr>
          <w:rFonts w:hint="eastAsia" w:ascii="楷体" w:hAnsi="楷体" w:eastAsia="楷体" w:cs="楷体"/>
          <w:b/>
          <w:bCs/>
          <w:i w:val="0"/>
          <w:caps w:val="0"/>
          <w:color w:val="666666"/>
          <w:spacing w:val="0"/>
          <w:sz w:val="21"/>
          <w:szCs w:val="21"/>
          <w:shd w:val="clear" w:fill="FFFFFF"/>
        </w:rPr>
        <w:t>绩效</w:t>
      </w:r>
      <w:r>
        <w:rPr>
          <w:rFonts w:hint="eastAsia" w:ascii="楷体" w:hAnsi="楷体" w:eastAsia="楷体" w:cs="楷体"/>
          <w:b/>
          <w:bCs/>
          <w:i w:val="0"/>
          <w:caps w:val="0"/>
          <w:color w:val="666666"/>
          <w:spacing w:val="0"/>
          <w:sz w:val="21"/>
          <w:szCs w:val="21"/>
          <w:shd w:val="clear" w:fill="FFFFFF"/>
          <w:lang w:eastAsia="zh-CN"/>
        </w:rPr>
        <w:t>评价工作情况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i w:val="0"/>
          <w:caps w:val="0"/>
          <w:color w:val="666666"/>
          <w:spacing w:val="0"/>
          <w:sz w:val="21"/>
          <w:szCs w:val="21"/>
        </w:rPr>
      </w:pPr>
      <w:r>
        <w:rPr>
          <w:rFonts w:hint="eastAsia" w:ascii="楷体" w:hAnsi="楷体" w:eastAsia="楷体" w:cs="楷体"/>
          <w:i w:val="0"/>
          <w:caps w:val="0"/>
          <w:color w:val="666666"/>
          <w:spacing w:val="0"/>
          <w:sz w:val="21"/>
          <w:szCs w:val="21"/>
          <w:shd w:val="clear" w:fill="FFFFFF"/>
          <w:lang w:eastAsia="zh-CN"/>
        </w:rPr>
        <w:t>对照部门整体支出绩效目标，基本完成了</w:t>
      </w:r>
      <w:r>
        <w:rPr>
          <w:rFonts w:hint="eastAsia" w:ascii="楷体" w:hAnsi="楷体" w:eastAsia="楷体" w:cs="楷体"/>
          <w:i w:val="0"/>
          <w:caps w:val="0"/>
          <w:color w:val="666666"/>
          <w:spacing w:val="0"/>
          <w:sz w:val="21"/>
          <w:szCs w:val="21"/>
          <w:shd w:val="clear" w:fill="FFFFFF"/>
          <w:lang w:val="en-US" w:eastAsia="zh-CN"/>
        </w:rPr>
        <w:t>2021年各项资金支出目标任务，达到了支出目标，园区内公共服务及基础设施得到了较大的改善，为园区内企业提供了较好的生产生活条件，为园区内企业的发展创造了有利条件。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20"/>
        <w:rPr>
          <w:rFonts w:hint="eastAsia" w:ascii="楷体" w:hAnsi="楷体" w:eastAsia="楷体" w:cs="楷体"/>
          <w:b/>
          <w:bCs/>
          <w:i w:val="0"/>
          <w:caps w:val="0"/>
          <w:color w:val="666666"/>
          <w:spacing w:val="0"/>
          <w:sz w:val="21"/>
          <w:szCs w:val="21"/>
          <w:shd w:val="clear" w:fill="FFFFFF"/>
          <w:lang w:eastAsia="zh-CN"/>
        </w:rPr>
      </w:pPr>
      <w:r>
        <w:rPr>
          <w:rFonts w:hint="eastAsia" w:ascii="楷体" w:hAnsi="楷体" w:eastAsia="楷体" w:cs="楷体"/>
          <w:b/>
          <w:bCs/>
          <w:i w:val="0"/>
          <w:caps w:val="0"/>
          <w:color w:val="666666"/>
          <w:spacing w:val="0"/>
          <w:sz w:val="21"/>
          <w:szCs w:val="21"/>
          <w:shd w:val="clear" w:fill="FFFFFF"/>
          <w:lang w:eastAsia="zh-CN"/>
        </w:rPr>
        <w:t>六</w:t>
      </w:r>
      <w:r>
        <w:rPr>
          <w:rFonts w:hint="eastAsia" w:ascii="楷体" w:hAnsi="楷体" w:eastAsia="楷体" w:cs="楷体"/>
          <w:b/>
          <w:bCs/>
          <w:i w:val="0"/>
          <w:caps w:val="0"/>
          <w:color w:val="666666"/>
          <w:spacing w:val="0"/>
          <w:sz w:val="21"/>
          <w:szCs w:val="21"/>
          <w:shd w:val="clear" w:fill="FFFFFF"/>
        </w:rPr>
        <w:t>、</w:t>
      </w:r>
      <w:r>
        <w:rPr>
          <w:rFonts w:hint="eastAsia" w:ascii="楷体" w:hAnsi="楷体" w:eastAsia="楷体" w:cs="楷体"/>
          <w:b/>
          <w:bCs/>
          <w:i w:val="0"/>
          <w:caps w:val="0"/>
          <w:color w:val="666666"/>
          <w:spacing w:val="0"/>
          <w:sz w:val="21"/>
          <w:szCs w:val="21"/>
          <w:shd w:val="clear" w:fill="FFFFFF"/>
          <w:lang w:eastAsia="zh-CN"/>
        </w:rPr>
        <w:t>综合评价情况及评价结论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20"/>
        <w:rPr>
          <w:rFonts w:hint="eastAsia" w:ascii="楷体" w:hAnsi="楷体" w:eastAsia="楷体" w:cs="楷体"/>
          <w:i w:val="0"/>
          <w:caps w:val="0"/>
          <w:color w:val="666666"/>
          <w:spacing w:val="0"/>
          <w:sz w:val="21"/>
          <w:szCs w:val="21"/>
          <w:shd w:val="clear" w:fill="FFFFFF"/>
          <w:lang w:eastAsia="zh-CN"/>
        </w:rPr>
      </w:pPr>
      <w:r>
        <w:rPr>
          <w:rFonts w:hint="eastAsia" w:ascii="楷体" w:hAnsi="楷体" w:eastAsia="楷体" w:cs="楷体"/>
          <w:i w:val="0"/>
          <w:caps w:val="0"/>
          <w:color w:val="666666"/>
          <w:spacing w:val="0"/>
          <w:sz w:val="21"/>
          <w:szCs w:val="21"/>
          <w:shd w:val="clear" w:fill="FFFFFF"/>
          <w:lang w:eastAsia="zh-CN"/>
        </w:rPr>
        <w:t>在项目执行过程中，我们坚持对项目实施情况和预算执行情况进行定期或不定期的监督检查，对存在的问题及时发现、纠正、整改，确保项目经费的安全、有效、合理使用，保证项目按照预算全面完成，提高了项目经费的使用效益，也提高了项目经费的管理水平。同时科学制定方案，为使绩效评价工作平稳有序进行，我们在正式自评开展前拟定了详细的工作方案，方案内容包括评价内容、评价方法、评价依据、时间安排、工作步骤、工作要求等方面，有效提高了资金使用效果，实现资金使用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20"/>
        <w:rPr>
          <w:rFonts w:hint="eastAsia" w:ascii="楷体" w:hAnsi="楷体" w:eastAsia="楷体" w:cs="楷体"/>
          <w:b/>
          <w:bCs/>
          <w:i w:val="0"/>
          <w:caps w:val="0"/>
          <w:color w:val="666666"/>
          <w:spacing w:val="0"/>
          <w:sz w:val="21"/>
          <w:szCs w:val="21"/>
          <w:shd w:val="clear" w:fill="FFFFFF"/>
          <w:lang w:eastAsia="zh-CN"/>
        </w:rPr>
      </w:pPr>
      <w:r>
        <w:rPr>
          <w:rFonts w:hint="eastAsia" w:ascii="楷体" w:hAnsi="楷体" w:eastAsia="楷体" w:cs="楷体"/>
          <w:b/>
          <w:bCs/>
          <w:i w:val="0"/>
          <w:caps w:val="0"/>
          <w:color w:val="666666"/>
          <w:spacing w:val="0"/>
          <w:sz w:val="21"/>
          <w:szCs w:val="21"/>
          <w:shd w:val="clear" w:fill="FFFFFF"/>
          <w:lang w:eastAsia="zh-CN"/>
        </w:rPr>
        <w:t>七、部门整体支出主要绩效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20"/>
        <w:rPr>
          <w:rFonts w:hint="eastAsia" w:ascii="楷体" w:hAnsi="楷体" w:eastAsia="楷体" w:cs="楷体"/>
          <w:b w:val="0"/>
          <w:bCs w:val="0"/>
          <w:i w:val="0"/>
          <w:caps w:val="0"/>
          <w:color w:val="666666"/>
          <w:spacing w:val="0"/>
          <w:sz w:val="21"/>
          <w:szCs w:val="21"/>
          <w:shd w:val="clear" w:fill="FFFFFF"/>
          <w:lang w:eastAsia="zh-CN"/>
        </w:rPr>
      </w:pPr>
      <w:r>
        <w:rPr>
          <w:rFonts w:hint="eastAsia" w:ascii="楷体" w:hAnsi="楷体" w:eastAsia="楷体" w:cs="楷体"/>
          <w:b w:val="0"/>
          <w:bCs w:val="0"/>
          <w:i w:val="0"/>
          <w:caps w:val="0"/>
          <w:color w:val="666666"/>
          <w:spacing w:val="0"/>
          <w:sz w:val="21"/>
          <w:szCs w:val="21"/>
          <w:shd w:val="clear" w:fill="FFFFFF"/>
          <w:lang w:eastAsia="zh-CN"/>
        </w:rPr>
        <w:t>根据考核评分细则，从整体上看，2021年我单位资金运行维护决策正确，资金管理规范，项目管理到位，政策执行有力，有效发挥了财政资金的使用效率。在人员经费支出、公共支出严格执行管委会的各项制度；在项目经费的使用上，在保证各项任务顺利完成的同时，严格落实厉行节约的原则；三公经费的使用严格控制在预算申报的范围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20"/>
        <w:rPr>
          <w:rFonts w:hint="eastAsia" w:ascii="楷体" w:hAnsi="楷体" w:eastAsia="楷体" w:cs="楷体"/>
          <w:b/>
          <w:bCs/>
          <w:i w:val="0"/>
          <w:caps w:val="0"/>
          <w:color w:val="666666"/>
          <w:spacing w:val="0"/>
          <w:sz w:val="21"/>
          <w:szCs w:val="21"/>
          <w:shd w:val="clear" w:fill="FFFFFF"/>
        </w:rPr>
      </w:pPr>
      <w:r>
        <w:rPr>
          <w:rFonts w:hint="eastAsia" w:ascii="楷体" w:hAnsi="楷体" w:eastAsia="楷体" w:cs="楷体"/>
          <w:b/>
          <w:bCs/>
          <w:i w:val="0"/>
          <w:caps w:val="0"/>
          <w:color w:val="666666"/>
          <w:spacing w:val="0"/>
          <w:sz w:val="21"/>
          <w:szCs w:val="21"/>
          <w:shd w:val="clear" w:fill="FFFFFF"/>
          <w:lang w:eastAsia="zh-CN"/>
        </w:rPr>
        <w:t>八、</w:t>
      </w:r>
      <w:r>
        <w:rPr>
          <w:rFonts w:hint="eastAsia" w:ascii="楷体" w:hAnsi="楷体" w:eastAsia="楷体" w:cs="楷体"/>
          <w:b/>
          <w:bCs/>
          <w:i w:val="0"/>
          <w:caps w:val="0"/>
          <w:color w:val="666666"/>
          <w:spacing w:val="0"/>
          <w:sz w:val="21"/>
          <w:szCs w:val="21"/>
          <w:shd w:val="clear" w:fill="FFFFFF"/>
        </w:rPr>
        <w:t>存在的主要问题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20"/>
        <w:rPr>
          <w:rFonts w:hint="eastAsia" w:ascii="楷体" w:hAnsi="楷体" w:eastAsia="楷体" w:cs="楷体"/>
          <w:b w:val="0"/>
          <w:bCs w:val="0"/>
          <w:i w:val="0"/>
          <w:caps w:val="0"/>
          <w:color w:val="666666"/>
          <w:spacing w:val="0"/>
          <w:sz w:val="21"/>
          <w:szCs w:val="21"/>
          <w:shd w:val="clear" w:fill="FFFFFF"/>
          <w:lang w:eastAsia="zh-CN"/>
        </w:rPr>
      </w:pPr>
      <w:r>
        <w:rPr>
          <w:rFonts w:hint="eastAsia" w:ascii="楷体" w:hAnsi="楷体" w:eastAsia="楷体" w:cs="楷体"/>
          <w:b w:val="0"/>
          <w:bCs w:val="0"/>
          <w:i w:val="0"/>
          <w:caps w:val="0"/>
          <w:color w:val="666666"/>
          <w:spacing w:val="0"/>
          <w:sz w:val="21"/>
          <w:szCs w:val="21"/>
          <w:shd w:val="clear" w:fill="FFFFFF"/>
          <w:lang w:eastAsia="zh-CN"/>
        </w:rPr>
        <w:t>项目建设在招投标过程中，应进一步加强宣传，拓宽招投标范围，实现充分竞争，以提高招投标效果和项目质量；对资产的管理，存在重购置，重使用等问题，对一些使用年限或者损坏的资产未能及时申报和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b/>
          <w:bCs/>
          <w:i w:val="0"/>
          <w:caps w:val="0"/>
          <w:color w:val="666666"/>
          <w:spacing w:val="0"/>
          <w:sz w:val="21"/>
          <w:szCs w:val="21"/>
        </w:rPr>
      </w:pPr>
      <w:r>
        <w:rPr>
          <w:rFonts w:hint="eastAsia" w:ascii="楷体" w:hAnsi="楷体" w:eastAsia="楷体" w:cs="楷体"/>
          <w:b/>
          <w:bCs/>
          <w:i w:val="0"/>
          <w:caps w:val="0"/>
          <w:color w:val="666666"/>
          <w:spacing w:val="0"/>
          <w:sz w:val="21"/>
          <w:szCs w:val="21"/>
          <w:shd w:val="clear" w:fill="FFFFFF"/>
          <w:lang w:eastAsia="zh-CN"/>
        </w:rPr>
        <w:t>九、</w:t>
      </w:r>
      <w:r>
        <w:rPr>
          <w:rFonts w:hint="eastAsia" w:ascii="楷体" w:hAnsi="楷体" w:eastAsia="楷体" w:cs="楷体"/>
          <w:b/>
          <w:bCs/>
          <w:i w:val="0"/>
          <w:caps w:val="0"/>
          <w:color w:val="666666"/>
          <w:spacing w:val="0"/>
          <w:sz w:val="21"/>
          <w:szCs w:val="21"/>
          <w:shd w:val="clear" w:fill="FFFFFF"/>
        </w:rPr>
        <w:t>改进措施和有关建议</w:t>
      </w:r>
    </w:p>
    <w:p>
      <w:r>
        <w:rPr>
          <w:rFonts w:hint="eastAsia" w:ascii="楷体" w:hAnsi="楷体" w:eastAsia="楷体" w:cs="楷体"/>
          <w:i w:val="0"/>
          <w:caps w:val="0"/>
          <w:color w:val="666666"/>
          <w:spacing w:val="0"/>
          <w:sz w:val="21"/>
          <w:szCs w:val="21"/>
          <w:shd w:val="clear" w:fill="FFFFFF"/>
          <w:lang w:eastAsia="zh-CN"/>
        </w:rPr>
        <w:t>　　</w:t>
      </w:r>
      <w:r>
        <w:rPr>
          <w:rFonts w:hint="eastAsia" w:ascii="楷体" w:hAnsi="楷体" w:eastAsia="楷体" w:cs="楷体"/>
          <w:i w:val="0"/>
          <w:caps w:val="0"/>
          <w:color w:val="666666"/>
          <w:spacing w:val="0"/>
          <w:sz w:val="21"/>
          <w:szCs w:val="21"/>
          <w:shd w:val="clear" w:fill="FFFFFF"/>
        </w:rPr>
        <w:t>一是加大对</w:t>
      </w:r>
      <w:r>
        <w:rPr>
          <w:rFonts w:hint="eastAsia" w:ascii="楷体" w:hAnsi="楷体" w:eastAsia="楷体" w:cs="楷体"/>
          <w:i w:val="0"/>
          <w:caps w:val="0"/>
          <w:color w:val="666666"/>
          <w:spacing w:val="0"/>
          <w:sz w:val="21"/>
          <w:szCs w:val="21"/>
          <w:shd w:val="clear" w:fill="FFFFFF"/>
          <w:lang w:eastAsia="zh-CN"/>
        </w:rPr>
        <w:t>资产购置及日常使用管理</w:t>
      </w:r>
      <w:r>
        <w:rPr>
          <w:rFonts w:hint="eastAsia" w:ascii="楷体" w:hAnsi="楷体" w:eastAsia="楷体" w:cs="楷体"/>
          <w:i w:val="0"/>
          <w:caps w:val="0"/>
          <w:color w:val="666666"/>
          <w:spacing w:val="0"/>
          <w:sz w:val="21"/>
          <w:szCs w:val="21"/>
          <w:shd w:val="clear" w:fill="FFFFFF"/>
        </w:rPr>
        <w:t>的力度。二是加强做好各项目资金的预算工作，即要确保各项工作顺利的开展，又要做好厉行节约，力争把成本降低。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E43EA"/>
    <w:multiLevelType w:val="singleLevel"/>
    <w:tmpl w:val="813E43EA"/>
    <w:lvl w:ilvl="0" w:tentative="0">
      <w:start w:val="2"/>
      <w:numFmt w:val="chineseCounting"/>
      <w:suff w:val="nothing"/>
      <w:lvlText w:val="（%1）"/>
      <w:lvlJc w:val="left"/>
      <w:pPr>
        <w:ind w:left="210" w:leftChars="0" w:firstLine="0" w:firstLineChars="0"/>
      </w:pPr>
      <w:rPr>
        <w:rFonts w:hint="eastAsia"/>
      </w:rPr>
    </w:lvl>
  </w:abstractNum>
  <w:abstractNum w:abstractNumId="1">
    <w:nsid w:val="9C8C768F"/>
    <w:multiLevelType w:val="singleLevel"/>
    <w:tmpl w:val="9C8C768F"/>
    <w:lvl w:ilvl="0" w:tentative="0">
      <w:start w:val="1"/>
      <w:numFmt w:val="decimal"/>
      <w:suff w:val="nothing"/>
      <w:lvlText w:val="%1、"/>
      <w:lvlJc w:val="left"/>
    </w:lvl>
  </w:abstractNum>
  <w:abstractNum w:abstractNumId="2">
    <w:nsid w:val="ED4B43B1"/>
    <w:multiLevelType w:val="singleLevel"/>
    <w:tmpl w:val="ED4B43B1"/>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lOGVkOGY1MWQwY2Q5YjZmYmM4ZjZlZTE2YzVkZjYifQ=="/>
  </w:docVars>
  <w:rsids>
    <w:rsidRoot w:val="7FE150F9"/>
    <w:rsid w:val="05643AEB"/>
    <w:rsid w:val="0893143D"/>
    <w:rsid w:val="0FDB48BF"/>
    <w:rsid w:val="11B62987"/>
    <w:rsid w:val="1D575544"/>
    <w:rsid w:val="25EB1232"/>
    <w:rsid w:val="29864937"/>
    <w:rsid w:val="2BF821F1"/>
    <w:rsid w:val="2EFF331B"/>
    <w:rsid w:val="3CB22E73"/>
    <w:rsid w:val="47E7161C"/>
    <w:rsid w:val="63456965"/>
    <w:rsid w:val="65774531"/>
    <w:rsid w:val="6E462871"/>
    <w:rsid w:val="7FE15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3735</Words>
  <Characters>3857</Characters>
  <Lines>0</Lines>
  <Paragraphs>0</Paragraphs>
  <TotalTime>17</TotalTime>
  <ScaleCrop>false</ScaleCrop>
  <LinksUpToDate>false</LinksUpToDate>
  <CharactersWithSpaces>3886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2020-02-25T01:04:00Z</dcterms:created>
  <dc:creator>Administrator</dc:creator>
  <cp:lastModifiedBy>ASUS-</cp:lastModifiedBy>
  <dcterms:modified xsi:type="dcterms:W3CDTF">2022-11-16T09:18:00Z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B7EE50CFA588470FADC412A1C73307ED</vt:lpwstr>
  </property>
</Properties>
</file>