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20B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44"/>
          <w:szCs w:val="44"/>
          <w:shd w:val="clear" w:fill="FFFFFF"/>
        </w:rPr>
      </w:pPr>
      <w:r>
        <w:rPr>
          <w:rFonts w:hint="eastAsia" w:ascii="楷体" w:hAnsi="楷体" w:eastAsia="楷体" w:cs="楷体"/>
          <w:i w:val="0"/>
          <w:caps w:val="0"/>
          <w:color w:val="666666"/>
          <w:spacing w:val="0"/>
          <w:sz w:val="44"/>
          <w:szCs w:val="44"/>
          <w:shd w:val="clear" w:fill="FFFFFF"/>
        </w:rPr>
        <w:t>邵阳县</w:t>
      </w:r>
      <w:r>
        <w:rPr>
          <w:rFonts w:hint="eastAsia" w:ascii="楷体" w:hAnsi="楷体" w:eastAsia="楷体" w:cs="楷体"/>
          <w:i w:val="0"/>
          <w:caps w:val="0"/>
          <w:color w:val="666666"/>
          <w:spacing w:val="0"/>
          <w:sz w:val="44"/>
          <w:szCs w:val="44"/>
          <w:shd w:val="clear" w:fill="FFFFFF"/>
          <w:lang w:eastAsia="zh-CN"/>
        </w:rPr>
        <w:t>高新</w:t>
      </w:r>
      <w:r>
        <w:rPr>
          <w:rFonts w:hint="eastAsia" w:ascii="楷体" w:hAnsi="楷体" w:eastAsia="楷体" w:cs="楷体"/>
          <w:i w:val="0"/>
          <w:caps w:val="0"/>
          <w:color w:val="666666"/>
          <w:spacing w:val="0"/>
          <w:sz w:val="44"/>
          <w:szCs w:val="44"/>
          <w:shd w:val="clear" w:fill="FFFFFF"/>
        </w:rPr>
        <w:t>区20</w:t>
      </w:r>
      <w:r>
        <w:rPr>
          <w:rFonts w:hint="eastAsia" w:ascii="楷体" w:hAnsi="楷体" w:eastAsia="楷体" w:cs="楷体"/>
          <w:i w:val="0"/>
          <w:caps w:val="0"/>
          <w:color w:val="666666"/>
          <w:spacing w:val="0"/>
          <w:sz w:val="44"/>
          <w:szCs w:val="44"/>
          <w:shd w:val="clear" w:fill="FFFFFF"/>
          <w:lang w:val="en-US" w:eastAsia="zh-CN"/>
        </w:rPr>
        <w:t>23</w:t>
      </w:r>
      <w:r>
        <w:rPr>
          <w:rFonts w:hint="eastAsia" w:ascii="楷体" w:hAnsi="楷体" w:eastAsia="楷体" w:cs="楷体"/>
          <w:i w:val="0"/>
          <w:caps w:val="0"/>
          <w:color w:val="666666"/>
          <w:spacing w:val="0"/>
          <w:sz w:val="44"/>
          <w:szCs w:val="44"/>
          <w:shd w:val="clear" w:fill="FFFFFF"/>
        </w:rPr>
        <w:t>年度部门整体支出绩效自评报告</w:t>
      </w:r>
    </w:p>
    <w:p w14:paraId="619E7B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楷体" w:hAnsi="楷体" w:eastAsia="楷体" w:cs="楷体"/>
          <w:i w:val="0"/>
          <w:caps w:val="0"/>
          <w:color w:val="666666"/>
          <w:spacing w:val="0"/>
          <w:sz w:val="21"/>
          <w:szCs w:val="21"/>
          <w:shd w:val="clear" w:fill="FFFFFF"/>
        </w:rPr>
      </w:pPr>
    </w:p>
    <w:p w14:paraId="7D7250C1">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部门概况</w:t>
      </w:r>
    </w:p>
    <w:p w14:paraId="53E91B10">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leftChars="0" w:right="0" w:rightChars="0"/>
        <w:jc w:val="both"/>
        <w:rPr>
          <w:rFonts w:hint="eastAsia" w:ascii="楷体" w:hAnsi="楷体" w:eastAsia="楷体" w:cs="楷体"/>
          <w:i w:val="0"/>
          <w:caps w:val="0"/>
          <w:color w:val="666666"/>
          <w:spacing w:val="0"/>
          <w:sz w:val="21"/>
          <w:szCs w:val="21"/>
          <w:shd w:val="clear" w:fill="FFFFFF"/>
          <w:lang w:val="en-US" w:eastAsia="zh-CN"/>
        </w:rPr>
      </w:pPr>
      <w:r>
        <w:rPr>
          <w:rFonts w:hint="eastAsia" w:ascii="楷体" w:hAnsi="楷体" w:eastAsia="楷体" w:cs="楷体"/>
          <w:i w:val="0"/>
          <w:caps w:val="0"/>
          <w:color w:val="666666"/>
          <w:spacing w:val="0"/>
          <w:sz w:val="21"/>
          <w:szCs w:val="21"/>
          <w:shd w:val="clear" w:fill="FFFFFF"/>
          <w:lang w:val="en-US" w:eastAsia="zh-CN"/>
        </w:rPr>
        <w:t>部门基本情况</w:t>
      </w:r>
    </w:p>
    <w:p w14:paraId="112B6566">
      <w:pPr>
        <w:spacing w:before="3" w:line="292" w:lineRule="auto"/>
        <w:ind w:left="79" w:right="166" w:firstLine="620"/>
        <w:rPr>
          <w:rFonts w:hint="eastAsia" w:ascii="楷体" w:hAnsi="楷体" w:eastAsia="楷体" w:cs="楷体"/>
          <w:i w:val="0"/>
          <w:caps w:val="0"/>
          <w:color w:val="666666"/>
          <w:spacing w:val="0"/>
          <w:sz w:val="21"/>
          <w:szCs w:val="21"/>
        </w:rPr>
      </w:pPr>
      <w:r>
        <w:rPr>
          <w:rFonts w:hint="eastAsia" w:ascii="楷体" w:hAnsi="楷体" w:eastAsia="楷体" w:cs="楷体"/>
          <w:spacing w:val="2"/>
          <w:sz w:val="21"/>
          <w:szCs w:val="21"/>
        </w:rPr>
        <w:t>根据</w:t>
      </w:r>
      <w:r>
        <w:rPr>
          <w:rFonts w:hint="eastAsia" w:ascii="楷体" w:hAnsi="楷体" w:eastAsia="楷体" w:cs="楷体"/>
          <w:spacing w:val="-5"/>
          <w:sz w:val="21"/>
          <w:szCs w:val="21"/>
        </w:rPr>
        <w:t>《中共湖南省委机构编制委员会印发&lt;湖南省清理规范开发区管</w:t>
      </w:r>
      <w:r>
        <w:rPr>
          <w:rFonts w:hint="eastAsia" w:ascii="楷体" w:hAnsi="楷体" w:eastAsia="楷体" w:cs="楷体"/>
          <w:spacing w:val="9"/>
          <w:sz w:val="21"/>
          <w:szCs w:val="21"/>
        </w:rPr>
        <w:t xml:space="preserve">  </w:t>
      </w:r>
      <w:r>
        <w:rPr>
          <w:rFonts w:hint="eastAsia" w:ascii="楷体" w:hAnsi="楷体" w:eastAsia="楷体" w:cs="楷体"/>
          <w:spacing w:val="-3"/>
          <w:sz w:val="21"/>
          <w:szCs w:val="21"/>
        </w:rPr>
        <w:t>理机构的实施方案&gt;的通知》(湘编发[2021〕3号)、《中共湖南</w:t>
      </w:r>
      <w:r>
        <w:rPr>
          <w:rFonts w:hint="eastAsia" w:ascii="楷体" w:hAnsi="楷体" w:eastAsia="楷体" w:cs="楷体"/>
          <w:spacing w:val="7"/>
          <w:sz w:val="21"/>
          <w:szCs w:val="21"/>
        </w:rPr>
        <w:t xml:space="preserve">  </w:t>
      </w:r>
      <w:r>
        <w:rPr>
          <w:rFonts w:hint="eastAsia" w:ascii="楷体" w:hAnsi="楷体" w:eastAsia="楷体" w:cs="楷体"/>
          <w:spacing w:val="-3"/>
          <w:sz w:val="21"/>
          <w:szCs w:val="21"/>
        </w:rPr>
        <w:t>省委机构编制委员会关于印发&lt;邵阳市清理规范开发区管理机构</w:t>
      </w:r>
      <w:r>
        <w:rPr>
          <w:rFonts w:hint="eastAsia" w:ascii="楷体" w:hAnsi="楷体" w:eastAsia="楷体" w:cs="楷体"/>
          <w:sz w:val="21"/>
          <w:szCs w:val="21"/>
        </w:rPr>
        <w:t xml:space="preserve">  </w:t>
      </w:r>
      <w:r>
        <w:rPr>
          <w:rFonts w:hint="eastAsia" w:ascii="楷体" w:hAnsi="楷体" w:eastAsia="楷体" w:cs="楷体"/>
          <w:spacing w:val="-4"/>
          <w:sz w:val="21"/>
          <w:szCs w:val="21"/>
        </w:rPr>
        <w:t>方案&gt;的通知》(湘编发【2021】16号)和《关于邵阳市开发区机</w:t>
      </w:r>
      <w:r>
        <w:rPr>
          <w:rFonts w:hint="eastAsia" w:ascii="楷体" w:hAnsi="楷体" w:eastAsia="楷体" w:cs="楷体"/>
          <w:spacing w:val="14"/>
          <w:sz w:val="21"/>
          <w:szCs w:val="21"/>
        </w:rPr>
        <w:t xml:space="preserve">  </w:t>
      </w:r>
      <w:r>
        <w:rPr>
          <w:rFonts w:hint="eastAsia" w:ascii="楷体" w:hAnsi="楷体" w:eastAsia="楷体" w:cs="楷体"/>
          <w:spacing w:val="-4"/>
          <w:sz w:val="21"/>
          <w:szCs w:val="21"/>
        </w:rPr>
        <w:t>构编制事项的批复》(邵市编发【2021】3号)精神,</w:t>
      </w:r>
      <w:r>
        <w:rPr>
          <w:rFonts w:hint="eastAsia" w:ascii="楷体" w:hAnsi="楷体" w:eastAsia="楷体" w:cs="楷体"/>
          <w:spacing w:val="-15"/>
          <w:sz w:val="21"/>
          <w:szCs w:val="21"/>
        </w:rPr>
        <w:t>中共邵阳县高新技术产业开发区工作委员会、邵阳</w:t>
      </w:r>
      <w:r>
        <w:rPr>
          <w:rFonts w:hint="eastAsia" w:ascii="楷体" w:hAnsi="楷体" w:eastAsia="楷体" w:cs="楷体"/>
          <w:sz w:val="21"/>
          <w:szCs w:val="21"/>
        </w:rPr>
        <w:t xml:space="preserve"> </w:t>
      </w:r>
      <w:r>
        <w:rPr>
          <w:rFonts w:hint="eastAsia" w:ascii="楷体" w:hAnsi="楷体" w:eastAsia="楷体" w:cs="楷体"/>
          <w:spacing w:val="-8"/>
          <w:sz w:val="21"/>
          <w:szCs w:val="21"/>
        </w:rPr>
        <w:t>县高新技术产业开发区管理委员会(以下简称邵阳县高新区党工</w:t>
      </w:r>
      <w:r>
        <w:rPr>
          <w:rFonts w:hint="eastAsia" w:ascii="楷体" w:hAnsi="楷体" w:eastAsia="楷体" w:cs="楷体"/>
          <w:spacing w:val="-7"/>
          <w:sz w:val="21"/>
          <w:szCs w:val="21"/>
        </w:rPr>
        <w:t>委、管委会),分别为中共邵阳市委、邵阳市人民政府派出机构,</w:t>
      </w:r>
      <w:r>
        <w:rPr>
          <w:rFonts w:hint="eastAsia" w:ascii="楷体" w:hAnsi="楷体" w:eastAsia="楷体" w:cs="楷体"/>
          <w:spacing w:val="11"/>
          <w:sz w:val="21"/>
          <w:szCs w:val="21"/>
        </w:rPr>
        <w:t xml:space="preserve"> </w:t>
      </w:r>
      <w:r>
        <w:rPr>
          <w:rFonts w:hint="eastAsia" w:ascii="楷体" w:hAnsi="楷体" w:eastAsia="楷体" w:cs="楷体"/>
          <w:sz w:val="21"/>
          <w:szCs w:val="21"/>
        </w:rPr>
        <w:t>副处级,委托中共邵阳县委、邵阳县人民政府管理,实行合署办</w:t>
      </w:r>
      <w:r>
        <w:rPr>
          <w:rFonts w:hint="eastAsia" w:ascii="楷体" w:hAnsi="楷体" w:eastAsia="楷体" w:cs="楷体"/>
          <w:spacing w:val="7"/>
          <w:sz w:val="21"/>
          <w:szCs w:val="21"/>
        </w:rPr>
        <w:t>公,一套机构。</w:t>
      </w:r>
    </w:p>
    <w:p w14:paraId="114A5B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firstLineChars="200"/>
        <w:rPr>
          <w:rFonts w:hint="eastAsia" w:ascii="楷体" w:hAnsi="楷体" w:eastAsia="楷体" w:cs="楷体"/>
          <w:i w:val="0"/>
          <w:caps w:val="0"/>
          <w:color w:val="666666"/>
          <w:spacing w:val="0"/>
          <w:sz w:val="21"/>
          <w:szCs w:val="21"/>
          <w:lang w:eastAsia="zh-CN"/>
        </w:rPr>
      </w:pPr>
      <w:r>
        <w:rPr>
          <w:rFonts w:hint="eastAsia" w:ascii="楷体" w:hAnsi="楷体" w:eastAsia="楷体" w:cs="楷体"/>
          <w:i w:val="0"/>
          <w:caps w:val="0"/>
          <w:color w:val="666666"/>
          <w:spacing w:val="0"/>
          <w:sz w:val="21"/>
          <w:szCs w:val="21"/>
          <w:shd w:val="clear" w:fill="FFFFFF"/>
        </w:rPr>
        <w:t>主要职贵</w:t>
      </w:r>
      <w:r>
        <w:rPr>
          <w:rFonts w:hint="eastAsia" w:ascii="楷体" w:hAnsi="楷体" w:eastAsia="楷体" w:cs="楷体"/>
          <w:i w:val="0"/>
          <w:caps w:val="0"/>
          <w:color w:val="666666"/>
          <w:spacing w:val="0"/>
          <w:sz w:val="21"/>
          <w:szCs w:val="21"/>
          <w:shd w:val="clear" w:fill="FFFFFF"/>
          <w:lang w:eastAsia="zh-CN"/>
        </w:rPr>
        <w:t>：</w:t>
      </w:r>
    </w:p>
    <w:p w14:paraId="117A4344">
      <w:pPr>
        <w:spacing w:before="3" w:line="240" w:lineRule="auto"/>
        <w:ind w:left="50" w:right="177" w:firstLine="700"/>
        <w:rPr>
          <w:rFonts w:hint="eastAsia" w:ascii="楷体" w:hAnsi="楷体" w:eastAsia="楷体" w:cs="楷体"/>
          <w:sz w:val="21"/>
          <w:szCs w:val="21"/>
        </w:rPr>
      </w:pPr>
      <w:r>
        <w:rPr>
          <w:rFonts w:hint="eastAsia" w:ascii="楷体" w:hAnsi="楷体" w:eastAsia="楷体" w:cs="楷体"/>
          <w:spacing w:val="-1"/>
          <w:sz w:val="21"/>
          <w:szCs w:val="21"/>
        </w:rPr>
        <w:t>(一)负责贯彻执行党和国家关于高新区的方针政策、法律</w:t>
      </w:r>
      <w:r>
        <w:rPr>
          <w:rFonts w:hint="eastAsia" w:ascii="楷体" w:hAnsi="楷体" w:eastAsia="楷体" w:cs="楷体"/>
          <w:spacing w:val="18"/>
          <w:sz w:val="21"/>
          <w:szCs w:val="21"/>
        </w:rPr>
        <w:t xml:space="preserve"> </w:t>
      </w:r>
      <w:r>
        <w:rPr>
          <w:rFonts w:hint="eastAsia" w:ascii="楷体" w:hAnsi="楷体" w:eastAsia="楷体" w:cs="楷体"/>
          <w:spacing w:val="-9"/>
          <w:sz w:val="21"/>
          <w:szCs w:val="21"/>
        </w:rPr>
        <w:t>法规和决策部署。</w:t>
      </w:r>
    </w:p>
    <w:p w14:paraId="5B9A2F1A">
      <w:pPr>
        <w:spacing w:before="3" w:line="240" w:lineRule="auto"/>
        <w:ind w:left="50" w:firstLine="700"/>
        <w:rPr>
          <w:rFonts w:hint="eastAsia" w:ascii="楷体" w:hAnsi="楷体" w:eastAsia="楷体" w:cs="楷体"/>
          <w:sz w:val="21"/>
          <w:szCs w:val="21"/>
        </w:rPr>
      </w:pPr>
      <w:r>
        <w:rPr>
          <w:rFonts w:hint="eastAsia" w:ascii="楷体" w:hAnsi="楷体" w:eastAsia="楷体" w:cs="楷体"/>
          <w:spacing w:val="-7"/>
          <w:sz w:val="21"/>
          <w:szCs w:val="21"/>
        </w:rPr>
        <w:t>(二)负责研究拟订和组织实施邵阳县高新区重大发展战略、</w:t>
      </w:r>
      <w:r>
        <w:rPr>
          <w:rFonts w:hint="eastAsia" w:ascii="楷体" w:hAnsi="楷体" w:eastAsia="楷体" w:cs="楷体"/>
          <w:spacing w:val="18"/>
          <w:sz w:val="21"/>
          <w:szCs w:val="21"/>
        </w:rPr>
        <w:t xml:space="preserve"> </w:t>
      </w:r>
      <w:r>
        <w:rPr>
          <w:rFonts w:hint="eastAsia" w:ascii="楷体" w:hAnsi="楷体" w:eastAsia="楷体" w:cs="楷体"/>
          <w:spacing w:val="-15"/>
          <w:sz w:val="21"/>
          <w:szCs w:val="21"/>
        </w:rPr>
        <w:t>发展规划和工作计划。</w:t>
      </w:r>
    </w:p>
    <w:p w14:paraId="7611FADF">
      <w:pPr>
        <w:spacing w:before="2" w:line="240" w:lineRule="auto"/>
        <w:ind w:left="50" w:right="177" w:firstLine="700"/>
        <w:rPr>
          <w:rFonts w:hint="eastAsia" w:ascii="楷体" w:hAnsi="楷体" w:eastAsia="楷体" w:cs="楷体"/>
          <w:sz w:val="21"/>
          <w:szCs w:val="21"/>
        </w:rPr>
      </w:pPr>
      <w:r>
        <w:rPr>
          <w:rFonts w:hint="eastAsia" w:ascii="楷体" w:hAnsi="楷体" w:eastAsia="楷体" w:cs="楷体"/>
          <w:spacing w:val="-2"/>
          <w:sz w:val="21"/>
          <w:szCs w:val="21"/>
        </w:rPr>
        <w:t>(三)按照邵阳县国土空间总体规划和产业发展规划要求及</w:t>
      </w:r>
      <w:r>
        <w:rPr>
          <w:rFonts w:hint="eastAsia" w:ascii="楷体" w:hAnsi="楷体" w:eastAsia="楷体" w:cs="楷体"/>
          <w:spacing w:val="7"/>
          <w:sz w:val="21"/>
          <w:szCs w:val="21"/>
        </w:rPr>
        <w:t xml:space="preserve"> </w:t>
      </w:r>
      <w:r>
        <w:rPr>
          <w:rFonts w:hint="eastAsia" w:ascii="楷体" w:hAnsi="楷体" w:eastAsia="楷体" w:cs="楷体"/>
          <w:spacing w:val="-6"/>
          <w:sz w:val="21"/>
          <w:szCs w:val="21"/>
        </w:rPr>
        <w:t>相关权限,负责统筹建设发展空间布局。按权限负责拟订邵阳县</w:t>
      </w:r>
      <w:r>
        <w:rPr>
          <w:rFonts w:hint="eastAsia" w:ascii="楷体" w:hAnsi="楷体" w:eastAsia="楷体" w:cs="楷体"/>
          <w:spacing w:val="10"/>
          <w:sz w:val="21"/>
          <w:szCs w:val="21"/>
        </w:rPr>
        <w:t xml:space="preserve"> </w:t>
      </w:r>
      <w:r>
        <w:rPr>
          <w:rFonts w:hint="eastAsia" w:ascii="楷体" w:hAnsi="楷体" w:eastAsia="楷体" w:cs="楷体"/>
          <w:spacing w:val="-14"/>
          <w:sz w:val="21"/>
          <w:szCs w:val="21"/>
        </w:rPr>
        <w:t>高新区发展规划、产业布局、产业政策、项目准入标准等重要事</w:t>
      </w:r>
      <w:r>
        <w:rPr>
          <w:rFonts w:hint="eastAsia" w:ascii="楷体" w:hAnsi="楷体" w:eastAsia="楷体" w:cs="楷体"/>
          <w:sz w:val="21"/>
          <w:szCs w:val="21"/>
        </w:rPr>
        <w:t xml:space="preserve"> </w:t>
      </w:r>
      <w:r>
        <w:rPr>
          <w:rFonts w:hint="eastAsia" w:ascii="楷体" w:hAnsi="楷体" w:eastAsia="楷体" w:cs="楷体"/>
          <w:spacing w:val="-9"/>
          <w:sz w:val="21"/>
          <w:szCs w:val="21"/>
        </w:rPr>
        <w:t>项并组织实施。</w:t>
      </w:r>
    </w:p>
    <w:p w14:paraId="098BE436">
      <w:pPr>
        <w:spacing w:before="2" w:line="240" w:lineRule="auto"/>
        <w:ind w:right="169" w:firstLine="750"/>
        <w:rPr>
          <w:rFonts w:hint="eastAsia" w:ascii="楷体" w:hAnsi="楷体" w:eastAsia="楷体" w:cs="楷体"/>
          <w:sz w:val="21"/>
          <w:szCs w:val="21"/>
        </w:rPr>
      </w:pPr>
      <w:r>
        <w:rPr>
          <w:rFonts w:hint="eastAsia" w:ascii="楷体" w:hAnsi="楷体" w:eastAsia="楷体" w:cs="楷体"/>
          <w:spacing w:val="4"/>
          <w:sz w:val="21"/>
          <w:szCs w:val="21"/>
        </w:rPr>
        <w:t>(四)负责邵阳县高新区招商引资工作,组织对外经济技术</w:t>
      </w:r>
      <w:r>
        <w:rPr>
          <w:rFonts w:hint="eastAsia" w:ascii="楷体" w:hAnsi="楷体" w:eastAsia="楷体" w:cs="楷体"/>
          <w:spacing w:val="17"/>
          <w:sz w:val="21"/>
          <w:szCs w:val="21"/>
        </w:rPr>
        <w:t xml:space="preserve"> </w:t>
      </w:r>
      <w:r>
        <w:rPr>
          <w:rFonts w:hint="eastAsia" w:ascii="楷体" w:hAnsi="楷体" w:eastAsia="楷体" w:cs="楷体"/>
          <w:spacing w:val="-10"/>
          <w:sz w:val="21"/>
          <w:szCs w:val="21"/>
        </w:rPr>
        <w:t>合作与交流。负责邵阳县高新区基础设施、公用事业、重大项目</w:t>
      </w:r>
      <w:r>
        <w:rPr>
          <w:rFonts w:hint="eastAsia" w:ascii="楷体" w:hAnsi="楷体" w:eastAsia="楷体" w:cs="楷体"/>
          <w:spacing w:val="10"/>
          <w:sz w:val="21"/>
          <w:szCs w:val="21"/>
        </w:rPr>
        <w:t xml:space="preserve"> </w:t>
      </w:r>
      <w:r>
        <w:rPr>
          <w:rFonts w:hint="eastAsia" w:ascii="楷体" w:hAnsi="楷体" w:eastAsia="楷体" w:cs="楷体"/>
          <w:spacing w:val="-10"/>
          <w:sz w:val="21"/>
          <w:szCs w:val="21"/>
        </w:rPr>
        <w:t>等建设管理相关工作。</w:t>
      </w:r>
    </w:p>
    <w:p w14:paraId="256BC207">
      <w:pPr>
        <w:spacing w:before="3" w:line="240" w:lineRule="auto"/>
        <w:ind w:right="29" w:firstLine="750"/>
        <w:rPr>
          <w:rFonts w:hint="eastAsia" w:ascii="楷体" w:hAnsi="楷体" w:eastAsia="楷体" w:cs="楷体"/>
          <w:sz w:val="21"/>
          <w:szCs w:val="21"/>
        </w:rPr>
      </w:pPr>
      <w:r>
        <w:rPr>
          <w:rFonts w:hint="eastAsia" w:ascii="楷体" w:hAnsi="楷体" w:eastAsia="楷体" w:cs="楷体"/>
          <w:spacing w:val="6"/>
          <w:sz w:val="21"/>
          <w:szCs w:val="21"/>
        </w:rPr>
        <w:t xml:space="preserve">(五)负责邵阳县高新区优化营商环境工作,根据权限依法 </w:t>
      </w:r>
      <w:r>
        <w:rPr>
          <w:rFonts w:hint="eastAsia" w:ascii="楷体" w:hAnsi="楷体" w:eastAsia="楷体" w:cs="楷体"/>
          <w:spacing w:val="-5"/>
          <w:sz w:val="21"/>
          <w:szCs w:val="21"/>
        </w:rPr>
        <w:t>承担有关行政审批工作,履行行政审批服务职责。负责构建邵阳</w:t>
      </w:r>
      <w:r>
        <w:rPr>
          <w:rFonts w:hint="eastAsia" w:ascii="楷体" w:hAnsi="楷体" w:eastAsia="楷体" w:cs="楷体"/>
          <w:spacing w:val="3"/>
          <w:sz w:val="21"/>
          <w:szCs w:val="21"/>
        </w:rPr>
        <w:t xml:space="preserve">  </w:t>
      </w:r>
      <w:r>
        <w:rPr>
          <w:rFonts w:hint="eastAsia" w:ascii="楷体" w:hAnsi="楷体" w:eastAsia="楷体" w:cs="楷体"/>
          <w:spacing w:val="-11"/>
          <w:sz w:val="21"/>
          <w:szCs w:val="21"/>
        </w:rPr>
        <w:t>县高新区创新创业服务体系,协助企业做好人才引进和服务工作。</w:t>
      </w:r>
      <w:r>
        <w:rPr>
          <w:rFonts w:hint="eastAsia" w:ascii="楷体" w:hAnsi="楷体" w:eastAsia="楷体" w:cs="楷体"/>
          <w:spacing w:val="-2"/>
          <w:sz w:val="21"/>
          <w:szCs w:val="21"/>
        </w:rPr>
        <w:t>(六)负责邵阳县高新区的科技创新、高新技术产业管理和</w:t>
      </w:r>
      <w:r>
        <w:rPr>
          <w:rFonts w:hint="eastAsia" w:ascii="楷体" w:hAnsi="楷体" w:eastAsia="楷体" w:cs="楷体"/>
          <w:spacing w:val="18"/>
          <w:sz w:val="21"/>
          <w:szCs w:val="21"/>
        </w:rPr>
        <w:t xml:space="preserve"> </w:t>
      </w:r>
      <w:r>
        <w:rPr>
          <w:rFonts w:hint="eastAsia" w:ascii="楷体" w:hAnsi="楷体" w:eastAsia="楷体" w:cs="楷体"/>
          <w:spacing w:val="1"/>
          <w:sz w:val="21"/>
          <w:szCs w:val="21"/>
        </w:rPr>
        <w:t>服务,开展有关科技创新和高新技术产业政策研究,构建技术创</w:t>
      </w:r>
      <w:r>
        <w:rPr>
          <w:rFonts w:hint="eastAsia" w:ascii="楷体" w:hAnsi="楷体" w:eastAsia="楷体" w:cs="楷体"/>
          <w:spacing w:val="-1"/>
          <w:sz w:val="21"/>
          <w:szCs w:val="21"/>
        </w:rPr>
        <w:t>新服务体系。指导区内企业建立现代化企业制度,推进高新技术</w:t>
      </w:r>
      <w:r>
        <w:rPr>
          <w:rFonts w:hint="eastAsia" w:ascii="楷体" w:hAnsi="楷体" w:eastAsia="楷体" w:cs="楷体"/>
          <w:spacing w:val="6"/>
          <w:sz w:val="21"/>
          <w:szCs w:val="21"/>
        </w:rPr>
        <w:t xml:space="preserve"> </w:t>
      </w:r>
      <w:r>
        <w:rPr>
          <w:rFonts w:hint="eastAsia" w:ascii="楷体" w:hAnsi="楷体" w:eastAsia="楷体" w:cs="楷体"/>
          <w:spacing w:val="-17"/>
          <w:sz w:val="21"/>
          <w:szCs w:val="21"/>
        </w:rPr>
        <w:t>产业化、国际化。</w:t>
      </w:r>
    </w:p>
    <w:p w14:paraId="6FE4389A">
      <w:pPr>
        <w:spacing w:line="240" w:lineRule="auto"/>
        <w:ind w:firstLine="810"/>
        <w:rPr>
          <w:rFonts w:hint="eastAsia" w:ascii="楷体" w:hAnsi="楷体" w:eastAsia="楷体" w:cs="楷体"/>
          <w:sz w:val="21"/>
          <w:szCs w:val="21"/>
        </w:rPr>
      </w:pPr>
      <w:r>
        <w:rPr>
          <w:rFonts w:hint="eastAsia" w:ascii="楷体" w:hAnsi="楷体" w:eastAsia="楷体" w:cs="楷体"/>
          <w:spacing w:val="3"/>
          <w:sz w:val="21"/>
          <w:szCs w:val="21"/>
        </w:rPr>
        <w:t>(七)负责邵阳县高新区党的建设和“两新"组织党建工作。</w:t>
      </w:r>
    </w:p>
    <w:p w14:paraId="73AF1752">
      <w:pPr>
        <w:spacing w:before="123" w:line="240" w:lineRule="auto"/>
        <w:ind w:right="192" w:firstLine="810"/>
        <w:rPr>
          <w:rFonts w:hint="eastAsia" w:ascii="楷体" w:hAnsi="楷体" w:eastAsia="楷体" w:cs="楷体"/>
          <w:sz w:val="21"/>
          <w:szCs w:val="21"/>
        </w:rPr>
      </w:pPr>
      <w:r>
        <w:rPr>
          <w:rFonts w:hint="eastAsia" w:ascii="楷体" w:hAnsi="楷体" w:eastAsia="楷体" w:cs="楷体"/>
          <w:spacing w:val="9"/>
          <w:sz w:val="21"/>
          <w:szCs w:val="21"/>
        </w:rPr>
        <w:t>(八)根据有关要求和职责分工,承担邵阳县高新区综合管</w:t>
      </w:r>
      <w:r>
        <w:rPr>
          <w:rFonts w:hint="eastAsia" w:ascii="楷体" w:hAnsi="楷体" w:eastAsia="楷体" w:cs="楷体"/>
          <w:spacing w:val="13"/>
          <w:sz w:val="21"/>
          <w:szCs w:val="21"/>
        </w:rPr>
        <w:t xml:space="preserve"> </w:t>
      </w:r>
      <w:r>
        <w:rPr>
          <w:rFonts w:hint="eastAsia" w:ascii="楷体" w:hAnsi="楷体" w:eastAsia="楷体" w:cs="楷体"/>
          <w:spacing w:val="-10"/>
          <w:sz w:val="21"/>
          <w:szCs w:val="21"/>
        </w:rPr>
        <w:t>理、统计、审计、信息、安全生产监督管理、生态环境保护、财</w:t>
      </w:r>
      <w:r>
        <w:rPr>
          <w:rFonts w:hint="eastAsia" w:ascii="楷体" w:hAnsi="楷体" w:eastAsia="楷体" w:cs="楷体"/>
          <w:spacing w:val="27"/>
          <w:sz w:val="21"/>
          <w:szCs w:val="21"/>
        </w:rPr>
        <w:t xml:space="preserve"> </w:t>
      </w:r>
      <w:r>
        <w:rPr>
          <w:rFonts w:hint="eastAsia" w:ascii="楷体" w:hAnsi="楷体" w:eastAsia="楷体" w:cs="楷体"/>
          <w:spacing w:val="-16"/>
          <w:sz w:val="21"/>
          <w:szCs w:val="21"/>
        </w:rPr>
        <w:t>政收支管理及国有资产管理等工作。</w:t>
      </w:r>
    </w:p>
    <w:p w14:paraId="0CFEEBCA">
      <w:pPr>
        <w:spacing w:before="2" w:line="240" w:lineRule="auto"/>
        <w:ind w:right="200" w:firstLine="810"/>
        <w:rPr>
          <w:rFonts w:hint="eastAsia" w:ascii="楷体" w:hAnsi="楷体" w:eastAsia="楷体" w:cs="楷体"/>
          <w:sz w:val="21"/>
          <w:szCs w:val="21"/>
        </w:rPr>
      </w:pPr>
      <w:r>
        <w:rPr>
          <w:rFonts w:hint="eastAsia" w:ascii="楷体" w:hAnsi="楷体" w:eastAsia="楷体" w:cs="楷体"/>
          <w:spacing w:val="2"/>
          <w:sz w:val="21"/>
          <w:szCs w:val="21"/>
        </w:rPr>
        <w:t>(九)承办市委、市政府和邵阳县委、县政府交办的其他事</w:t>
      </w:r>
      <w:r>
        <w:rPr>
          <w:rFonts w:hint="eastAsia" w:ascii="楷体" w:hAnsi="楷体" w:eastAsia="楷体" w:cs="楷体"/>
          <w:spacing w:val="-18"/>
          <w:sz w:val="21"/>
          <w:szCs w:val="21"/>
        </w:rPr>
        <w:t>项。</w:t>
      </w:r>
    </w:p>
    <w:p w14:paraId="5AB038AA">
      <w:pPr>
        <w:spacing w:before="122" w:line="240" w:lineRule="auto"/>
        <w:ind w:right="59" w:firstLine="810"/>
        <w:rPr>
          <w:rFonts w:hint="eastAsia" w:ascii="楷体" w:hAnsi="楷体" w:eastAsia="楷体" w:cs="楷体"/>
          <w:sz w:val="21"/>
          <w:szCs w:val="21"/>
          <w:lang w:eastAsia="zh-CN"/>
        </w:rPr>
      </w:pPr>
      <w:r>
        <w:rPr>
          <w:rFonts w:hint="eastAsia" w:ascii="楷体" w:hAnsi="楷体" w:eastAsia="楷体" w:cs="楷体"/>
          <w:sz w:val="21"/>
          <w:szCs w:val="21"/>
          <w:lang w:eastAsia="zh-CN"/>
        </w:rPr>
        <w:t>根据上述职责，设置以下机构：</w:t>
      </w:r>
    </w:p>
    <w:p w14:paraId="3C252540">
      <w:pPr>
        <w:spacing w:before="122" w:line="240" w:lineRule="auto"/>
        <w:ind w:right="59" w:firstLine="420" w:firstLineChars="200"/>
        <w:rPr>
          <w:rFonts w:hint="eastAsia" w:ascii="楷体" w:hAnsi="楷体" w:eastAsia="楷体" w:cs="楷体"/>
          <w:sz w:val="21"/>
          <w:szCs w:val="21"/>
        </w:rPr>
      </w:pPr>
      <w:r>
        <w:rPr>
          <w:rFonts w:hint="eastAsia" w:ascii="楷体" w:hAnsi="楷体" w:eastAsia="楷体" w:cs="楷体"/>
          <w:sz w:val="21"/>
          <w:szCs w:val="21"/>
        </w:rPr>
        <w:t>(一)办公室。承担邵阳县高新区党工委、管委会日常工作</w:t>
      </w:r>
      <w:r>
        <w:rPr>
          <w:rFonts w:hint="eastAsia" w:ascii="楷体" w:hAnsi="楷体" w:eastAsia="楷体" w:cs="楷体"/>
          <w:spacing w:val="9"/>
          <w:sz w:val="21"/>
          <w:szCs w:val="21"/>
        </w:rPr>
        <w:t xml:space="preserve">  </w:t>
      </w:r>
      <w:r>
        <w:rPr>
          <w:rFonts w:hint="eastAsia" w:ascii="楷体" w:hAnsi="楷体" w:eastAsia="楷体" w:cs="楷体"/>
          <w:spacing w:val="-8"/>
          <w:sz w:val="21"/>
          <w:szCs w:val="21"/>
        </w:rPr>
        <w:t>的综合协调,负责文电、信息、会务、机要、保密、档案、法制、</w:t>
      </w:r>
      <w:r>
        <w:rPr>
          <w:rFonts w:hint="eastAsia" w:ascii="楷体" w:hAnsi="楷体" w:eastAsia="楷体" w:cs="楷体"/>
          <w:spacing w:val="11"/>
          <w:sz w:val="21"/>
          <w:szCs w:val="21"/>
        </w:rPr>
        <w:t xml:space="preserve"> </w:t>
      </w:r>
      <w:r>
        <w:rPr>
          <w:rFonts w:hint="eastAsia" w:ascii="楷体" w:hAnsi="楷体" w:eastAsia="楷体" w:cs="楷体"/>
          <w:spacing w:val="-10"/>
          <w:sz w:val="21"/>
          <w:szCs w:val="21"/>
        </w:rPr>
        <w:t>信访、督查督办、绩效考核、政务公开、对外联络、内部审计、</w:t>
      </w:r>
      <w:r>
        <w:rPr>
          <w:rFonts w:hint="eastAsia" w:ascii="楷体" w:hAnsi="楷体" w:eastAsia="楷体" w:cs="楷体"/>
          <w:spacing w:val="10"/>
          <w:sz w:val="21"/>
          <w:szCs w:val="21"/>
        </w:rPr>
        <w:t xml:space="preserve">  </w:t>
      </w:r>
      <w:r>
        <w:rPr>
          <w:rFonts w:hint="eastAsia" w:ascii="楷体" w:hAnsi="楷体" w:eastAsia="楷体" w:cs="楷体"/>
          <w:spacing w:val="-3"/>
          <w:sz w:val="21"/>
          <w:szCs w:val="21"/>
        </w:rPr>
        <w:t>后勤保障等工作;承担重要文稿的起草、规范性文件审核把关、</w:t>
      </w:r>
      <w:r>
        <w:rPr>
          <w:rFonts w:hint="eastAsia" w:ascii="楷体" w:hAnsi="楷体" w:eastAsia="楷体" w:cs="楷体"/>
          <w:spacing w:val="2"/>
          <w:sz w:val="21"/>
          <w:szCs w:val="21"/>
        </w:rPr>
        <w:t xml:space="preserve">  </w:t>
      </w:r>
      <w:r>
        <w:rPr>
          <w:rFonts w:hint="eastAsia" w:ascii="楷体" w:hAnsi="楷体" w:eastAsia="楷体" w:cs="楷体"/>
          <w:spacing w:val="-4"/>
          <w:sz w:val="21"/>
          <w:szCs w:val="21"/>
        </w:rPr>
        <w:t>行政应诉等工作;负责对外宣传和新闻发布工作。负责机关各项</w:t>
      </w:r>
      <w:r>
        <w:rPr>
          <w:rFonts w:hint="eastAsia" w:ascii="楷体" w:hAnsi="楷体" w:eastAsia="楷体" w:cs="楷体"/>
          <w:spacing w:val="13"/>
          <w:sz w:val="21"/>
          <w:szCs w:val="21"/>
        </w:rPr>
        <w:t xml:space="preserve">  </w:t>
      </w:r>
      <w:r>
        <w:rPr>
          <w:rFonts w:hint="eastAsia" w:ascii="楷体" w:hAnsi="楷体" w:eastAsia="楷体" w:cs="楷体"/>
          <w:spacing w:val="-1"/>
          <w:sz w:val="21"/>
          <w:szCs w:val="21"/>
        </w:rPr>
        <w:t>规章制度的制定和实施;负责网络信息安全、舆情处置、社会管</w:t>
      </w:r>
      <w:r>
        <w:rPr>
          <w:rFonts w:hint="eastAsia" w:ascii="楷体" w:hAnsi="楷体" w:eastAsia="楷体" w:cs="楷体"/>
          <w:spacing w:val="3"/>
          <w:sz w:val="21"/>
          <w:szCs w:val="21"/>
        </w:rPr>
        <w:t xml:space="preserve">  </w:t>
      </w:r>
      <w:r>
        <w:rPr>
          <w:rFonts w:hint="eastAsia" w:ascii="楷体" w:hAnsi="楷体" w:eastAsia="楷体" w:cs="楷体"/>
          <w:spacing w:val="-6"/>
          <w:sz w:val="21"/>
          <w:szCs w:val="21"/>
        </w:rPr>
        <w:t>理综合治理、禁毒、反邪教等工作;负责邵阳县高新区重大决策、</w:t>
      </w:r>
      <w:r>
        <w:rPr>
          <w:rFonts w:hint="eastAsia" w:ascii="楷体" w:hAnsi="楷体" w:eastAsia="楷体" w:cs="楷体"/>
          <w:spacing w:val="3"/>
          <w:sz w:val="21"/>
          <w:szCs w:val="21"/>
        </w:rPr>
        <w:t xml:space="preserve"> </w:t>
      </w:r>
      <w:r>
        <w:rPr>
          <w:rFonts w:hint="eastAsia" w:ascii="楷体" w:hAnsi="楷体" w:eastAsia="楷体" w:cs="楷体"/>
          <w:spacing w:val="-10"/>
          <w:sz w:val="21"/>
          <w:szCs w:val="21"/>
        </w:rPr>
        <w:t>会议决定事项、上级交办事项的执行落实。贯彻执行国家财税方</w:t>
      </w:r>
      <w:r>
        <w:rPr>
          <w:rFonts w:hint="eastAsia" w:ascii="楷体" w:hAnsi="楷体" w:eastAsia="楷体" w:cs="楷体"/>
          <w:spacing w:val="10"/>
          <w:sz w:val="21"/>
          <w:szCs w:val="21"/>
        </w:rPr>
        <w:t xml:space="preserve">  </w:t>
      </w:r>
      <w:r>
        <w:rPr>
          <w:rFonts w:hint="eastAsia" w:ascii="楷体" w:hAnsi="楷体" w:eastAsia="楷体" w:cs="楷体"/>
          <w:spacing w:val="5"/>
          <w:sz w:val="21"/>
          <w:szCs w:val="21"/>
        </w:rPr>
        <w:t>针政策,拟订并组织实施管理制度;负责机关及所属事业单位财</w:t>
      </w:r>
      <w:r>
        <w:rPr>
          <w:rFonts w:hint="eastAsia" w:ascii="楷体" w:hAnsi="楷体" w:eastAsia="楷体" w:cs="楷体"/>
          <w:spacing w:val="3"/>
          <w:sz w:val="21"/>
          <w:szCs w:val="21"/>
        </w:rPr>
        <w:t xml:space="preserve">  </w:t>
      </w:r>
      <w:r>
        <w:rPr>
          <w:rFonts w:hint="eastAsia" w:ascii="楷体" w:hAnsi="楷体" w:eastAsia="楷体" w:cs="楷体"/>
          <w:spacing w:val="-11"/>
          <w:sz w:val="21"/>
          <w:szCs w:val="21"/>
        </w:rPr>
        <w:t>政预决算、固定资产管理、财务收支、政府采购等财务工作。</w:t>
      </w:r>
    </w:p>
    <w:p w14:paraId="020A44F5">
      <w:pPr>
        <w:spacing w:before="2" w:line="240" w:lineRule="auto"/>
        <w:ind w:right="229" w:firstLine="464" w:firstLineChars="200"/>
        <w:rPr>
          <w:rFonts w:hint="eastAsia" w:ascii="楷体" w:hAnsi="楷体" w:eastAsia="楷体" w:cs="楷体"/>
          <w:sz w:val="21"/>
          <w:szCs w:val="21"/>
        </w:rPr>
      </w:pPr>
      <w:r>
        <w:rPr>
          <w:rFonts w:hint="eastAsia" w:ascii="楷体" w:hAnsi="楷体" w:eastAsia="楷体" w:cs="楷体"/>
          <w:spacing w:val="11"/>
          <w:sz w:val="21"/>
          <w:szCs w:val="21"/>
        </w:rPr>
        <w:t>(二)组织工作局。负责邵阳县高新区党的建设和"两新"</w:t>
      </w:r>
      <w:r>
        <w:rPr>
          <w:rFonts w:hint="eastAsia" w:ascii="楷体" w:hAnsi="楷体" w:eastAsia="楷体" w:cs="楷体"/>
          <w:spacing w:val="16"/>
          <w:sz w:val="21"/>
          <w:szCs w:val="21"/>
        </w:rPr>
        <w:t xml:space="preserve"> </w:t>
      </w:r>
      <w:r>
        <w:rPr>
          <w:rFonts w:hint="eastAsia" w:ascii="楷体" w:hAnsi="楷体" w:eastAsia="楷体" w:cs="楷体"/>
          <w:sz w:val="21"/>
          <w:szCs w:val="21"/>
        </w:rPr>
        <w:t>组织党建工作;负责机关及所属事业单位干部队伍建设、党务、</w:t>
      </w:r>
      <w:r>
        <w:rPr>
          <w:rFonts w:hint="eastAsia" w:ascii="楷体" w:hAnsi="楷体" w:eastAsia="楷体" w:cs="楷体"/>
          <w:spacing w:val="3"/>
          <w:sz w:val="21"/>
          <w:szCs w:val="21"/>
        </w:rPr>
        <w:t>机构编制、人事管理、劳动工资、教育培训、宣传、意识形态、</w:t>
      </w:r>
      <w:r>
        <w:rPr>
          <w:rFonts w:hint="eastAsia" w:ascii="楷体" w:hAnsi="楷体" w:eastAsia="楷体" w:cs="楷体"/>
          <w:spacing w:val="1"/>
          <w:sz w:val="21"/>
          <w:szCs w:val="21"/>
        </w:rPr>
        <w:t xml:space="preserve"> </w:t>
      </w:r>
      <w:r>
        <w:rPr>
          <w:rFonts w:hint="eastAsia" w:ascii="楷体" w:hAnsi="楷体" w:eastAsia="楷体" w:cs="楷体"/>
          <w:spacing w:val="13"/>
          <w:sz w:val="21"/>
          <w:szCs w:val="21"/>
        </w:rPr>
        <w:t>统战等工作;负责建议提案办理和乡村振兴工作;承担离退休人</w:t>
      </w:r>
      <w:r>
        <w:rPr>
          <w:rFonts w:hint="eastAsia" w:ascii="楷体" w:hAnsi="楷体" w:eastAsia="楷体" w:cs="楷体"/>
          <w:spacing w:val="11"/>
          <w:sz w:val="21"/>
          <w:szCs w:val="21"/>
        </w:rPr>
        <w:t>员管理服务工作;负责制订人才发展规划并组织实施,指导企业</w:t>
      </w:r>
      <w:r>
        <w:rPr>
          <w:rFonts w:hint="eastAsia" w:ascii="楷体" w:hAnsi="楷体" w:eastAsia="楷体" w:cs="楷体"/>
          <w:spacing w:val="3"/>
          <w:sz w:val="21"/>
          <w:szCs w:val="21"/>
        </w:rPr>
        <w:t xml:space="preserve"> </w:t>
      </w:r>
      <w:r>
        <w:rPr>
          <w:rFonts w:hint="eastAsia" w:ascii="楷体" w:hAnsi="楷体" w:eastAsia="楷体" w:cs="楷体"/>
          <w:spacing w:val="6"/>
          <w:sz w:val="21"/>
          <w:szCs w:val="21"/>
        </w:rPr>
        <w:t>人才队伍建设、管理和服务;负责区内工、青、妇等群团组织建</w:t>
      </w:r>
      <w:r>
        <w:rPr>
          <w:rFonts w:hint="eastAsia" w:ascii="楷体" w:hAnsi="楷体" w:eastAsia="楷体" w:cs="楷体"/>
          <w:spacing w:val="19"/>
          <w:sz w:val="21"/>
          <w:szCs w:val="21"/>
        </w:rPr>
        <w:t xml:space="preserve"> </w:t>
      </w:r>
      <w:r>
        <w:rPr>
          <w:rFonts w:hint="eastAsia" w:ascii="楷体" w:hAnsi="楷体" w:eastAsia="楷体" w:cs="楷体"/>
          <w:spacing w:val="2"/>
          <w:sz w:val="21"/>
          <w:szCs w:val="21"/>
        </w:rPr>
        <w:t>设相关工作。</w:t>
      </w:r>
    </w:p>
    <w:p w14:paraId="05727311">
      <w:pPr>
        <w:spacing w:before="7" w:line="240" w:lineRule="auto"/>
        <w:ind w:right="20" w:firstLine="484" w:firstLineChars="200"/>
        <w:rPr>
          <w:rFonts w:hint="eastAsia" w:ascii="楷体" w:hAnsi="楷体" w:eastAsia="楷体" w:cs="楷体"/>
          <w:sz w:val="21"/>
          <w:szCs w:val="21"/>
        </w:rPr>
      </w:pPr>
      <w:r>
        <w:rPr>
          <w:rFonts w:hint="eastAsia" w:ascii="楷体" w:hAnsi="楷体" w:eastAsia="楷体" w:cs="楷体"/>
          <w:spacing w:val="16"/>
          <w:sz w:val="21"/>
          <w:szCs w:val="21"/>
        </w:rPr>
        <w:t>(三)产业发展局(安全生产监督管理局).负责统筹邵阳县</w:t>
      </w:r>
      <w:r>
        <w:rPr>
          <w:rFonts w:hint="eastAsia" w:ascii="楷体" w:hAnsi="楷体" w:eastAsia="楷体" w:cs="楷体"/>
          <w:spacing w:val="4"/>
          <w:sz w:val="21"/>
          <w:szCs w:val="21"/>
        </w:rPr>
        <w:t xml:space="preserve"> </w:t>
      </w:r>
      <w:r>
        <w:rPr>
          <w:rFonts w:hint="eastAsia" w:ascii="楷体" w:hAnsi="楷体" w:eastAsia="楷体" w:cs="楷体"/>
          <w:spacing w:val="-1"/>
          <w:sz w:val="21"/>
          <w:szCs w:val="21"/>
        </w:rPr>
        <w:t>高新区产业发展规划、产业布局、产业政策、项目准入标准等事</w:t>
      </w:r>
      <w:r>
        <w:rPr>
          <w:rFonts w:hint="eastAsia" w:ascii="楷体" w:hAnsi="楷体" w:eastAsia="楷体" w:cs="楷体"/>
          <w:spacing w:val="16"/>
          <w:sz w:val="21"/>
          <w:szCs w:val="21"/>
        </w:rPr>
        <w:t xml:space="preserve"> </w:t>
      </w:r>
      <w:r>
        <w:rPr>
          <w:rFonts w:hint="eastAsia" w:ascii="楷体" w:hAnsi="楷体" w:eastAsia="楷体" w:cs="楷体"/>
          <w:spacing w:val="9"/>
          <w:sz w:val="21"/>
          <w:szCs w:val="21"/>
        </w:rPr>
        <w:t>项并组织实施;负责组织编制产业发展目录,拟订产业扶持政策;</w:t>
      </w:r>
      <w:r>
        <w:rPr>
          <w:rFonts w:hint="eastAsia" w:ascii="楷体" w:hAnsi="楷体" w:eastAsia="楷体" w:cs="楷体"/>
          <w:spacing w:val="25"/>
          <w:sz w:val="21"/>
          <w:szCs w:val="21"/>
        </w:rPr>
        <w:t xml:space="preserve"> </w:t>
      </w:r>
      <w:r>
        <w:rPr>
          <w:rFonts w:hint="eastAsia" w:ascii="楷体" w:hAnsi="楷体" w:eastAsia="楷体" w:cs="楷体"/>
          <w:spacing w:val="-5"/>
          <w:sz w:val="21"/>
          <w:szCs w:val="21"/>
        </w:rPr>
        <w:t>负责科技项目申报、高新技术企业申报和科技型企业培育等工作;</w:t>
      </w:r>
      <w:r>
        <w:rPr>
          <w:rFonts w:hint="eastAsia" w:ascii="楷体" w:hAnsi="楷体" w:eastAsia="楷体" w:cs="楷体"/>
          <w:spacing w:val="20"/>
          <w:sz w:val="21"/>
          <w:szCs w:val="21"/>
        </w:rPr>
        <w:t xml:space="preserve"> </w:t>
      </w:r>
      <w:r>
        <w:rPr>
          <w:rFonts w:hint="eastAsia" w:ascii="楷体" w:hAnsi="楷体" w:eastAsia="楷体" w:cs="楷体"/>
          <w:spacing w:val="5"/>
          <w:sz w:val="21"/>
          <w:szCs w:val="21"/>
        </w:rPr>
        <w:t>负责区内经济运行监测和经济指标统计分析;按权限负责企业安</w:t>
      </w:r>
      <w:r>
        <w:rPr>
          <w:rFonts w:hint="eastAsia" w:ascii="楷体" w:hAnsi="楷体" w:eastAsia="楷体" w:cs="楷体"/>
          <w:spacing w:val="6"/>
          <w:sz w:val="21"/>
          <w:szCs w:val="21"/>
        </w:rPr>
        <w:t xml:space="preserve"> </w:t>
      </w:r>
      <w:r>
        <w:rPr>
          <w:rFonts w:hint="eastAsia" w:ascii="楷体" w:hAnsi="楷体" w:eastAsia="楷体" w:cs="楷体"/>
          <w:spacing w:val="-4"/>
          <w:sz w:val="21"/>
          <w:szCs w:val="21"/>
        </w:rPr>
        <w:t>全生产监督管理、生态环境保护等工作。</w:t>
      </w:r>
    </w:p>
    <w:p w14:paraId="203E23A7">
      <w:pPr>
        <w:spacing w:before="11" w:line="240" w:lineRule="auto"/>
        <w:ind w:right="80" w:firstLine="476" w:firstLineChars="200"/>
        <w:rPr>
          <w:rFonts w:hint="eastAsia" w:ascii="楷体" w:hAnsi="楷体" w:eastAsia="楷体" w:cs="楷体"/>
          <w:sz w:val="21"/>
          <w:szCs w:val="21"/>
        </w:rPr>
      </w:pPr>
      <w:r>
        <w:rPr>
          <w:rFonts w:hint="eastAsia" w:ascii="楷体" w:hAnsi="楷体" w:eastAsia="楷体" w:cs="楷体"/>
          <w:spacing w:val="14"/>
          <w:sz w:val="21"/>
          <w:szCs w:val="21"/>
        </w:rPr>
        <w:t>(四)经济合作局(行政审批服务局).负责拟订邵阳县高新</w:t>
      </w:r>
      <w:r>
        <w:rPr>
          <w:rFonts w:hint="eastAsia" w:ascii="楷体" w:hAnsi="楷体" w:eastAsia="楷体" w:cs="楷体"/>
          <w:spacing w:val="7"/>
          <w:sz w:val="21"/>
          <w:szCs w:val="21"/>
        </w:rPr>
        <w:t xml:space="preserve"> </w:t>
      </w:r>
      <w:r>
        <w:rPr>
          <w:rFonts w:hint="eastAsia" w:ascii="楷体" w:hAnsi="楷体" w:eastAsia="楷体" w:cs="楷体"/>
          <w:spacing w:val="9"/>
          <w:sz w:val="21"/>
          <w:szCs w:val="21"/>
        </w:rPr>
        <w:t>区招商引资政策及工作计划,开展对外经济交流合作;负责招商</w:t>
      </w:r>
      <w:r>
        <w:rPr>
          <w:rFonts w:hint="eastAsia" w:ascii="楷体" w:hAnsi="楷体" w:eastAsia="楷体" w:cs="楷体"/>
          <w:spacing w:val="23"/>
          <w:sz w:val="21"/>
          <w:szCs w:val="21"/>
        </w:rPr>
        <w:t xml:space="preserve"> </w:t>
      </w:r>
      <w:r>
        <w:rPr>
          <w:rFonts w:hint="eastAsia" w:ascii="楷体" w:hAnsi="楷体" w:eastAsia="楷体" w:cs="楷体"/>
          <w:spacing w:val="5"/>
          <w:sz w:val="21"/>
          <w:szCs w:val="21"/>
        </w:rPr>
        <w:t>信息收集、投资项目洽谈和项目引进落地工作;负责招商形象宣</w:t>
      </w:r>
      <w:r>
        <w:rPr>
          <w:rFonts w:hint="eastAsia" w:ascii="楷体" w:hAnsi="楷体" w:eastAsia="楷体" w:cs="楷体"/>
          <w:spacing w:val="18"/>
          <w:sz w:val="21"/>
          <w:szCs w:val="21"/>
        </w:rPr>
        <w:t xml:space="preserve"> </w:t>
      </w:r>
      <w:r>
        <w:rPr>
          <w:rFonts w:hint="eastAsia" w:ascii="楷体" w:hAnsi="楷体" w:eastAsia="楷体" w:cs="楷体"/>
          <w:spacing w:val="7"/>
          <w:sz w:val="21"/>
          <w:szCs w:val="21"/>
        </w:rPr>
        <w:t>传推广和招商活动的策划、组织并实施;负责全区内、外资金和</w:t>
      </w:r>
      <w:r>
        <w:rPr>
          <w:rFonts w:hint="eastAsia" w:ascii="楷体" w:hAnsi="楷体" w:eastAsia="楷体" w:cs="楷体"/>
          <w:spacing w:val="5"/>
          <w:sz w:val="21"/>
          <w:szCs w:val="21"/>
        </w:rPr>
        <w:t xml:space="preserve"> </w:t>
      </w:r>
      <w:r>
        <w:rPr>
          <w:rFonts w:hint="eastAsia" w:ascii="楷体" w:hAnsi="楷体" w:eastAsia="楷体" w:cs="楷体"/>
          <w:sz w:val="21"/>
          <w:szCs w:val="21"/>
        </w:rPr>
        <w:t>项目引进工作。按规定办理外资、外贸、外经和高新技术合作涉</w:t>
      </w:r>
      <w:r>
        <w:rPr>
          <w:rFonts w:hint="eastAsia" w:ascii="楷体" w:hAnsi="楷体" w:eastAsia="楷体" w:cs="楷体"/>
          <w:spacing w:val="21"/>
          <w:sz w:val="21"/>
          <w:szCs w:val="21"/>
        </w:rPr>
        <w:t xml:space="preserve"> </w:t>
      </w:r>
      <w:r>
        <w:rPr>
          <w:rFonts w:hint="eastAsia" w:ascii="楷体" w:hAnsi="楷体" w:eastAsia="楷体" w:cs="楷体"/>
          <w:spacing w:val="6"/>
          <w:sz w:val="21"/>
          <w:szCs w:val="21"/>
        </w:rPr>
        <w:t>及的相关外事侨务工作。负责优化营商环境工作,根据权限依法</w:t>
      </w:r>
      <w:r>
        <w:rPr>
          <w:rFonts w:hint="eastAsia" w:ascii="楷体" w:hAnsi="楷体" w:eastAsia="楷体" w:cs="楷体"/>
          <w:spacing w:val="19"/>
          <w:sz w:val="21"/>
          <w:szCs w:val="21"/>
        </w:rPr>
        <w:t xml:space="preserve"> </w:t>
      </w:r>
      <w:r>
        <w:rPr>
          <w:rFonts w:hint="eastAsia" w:ascii="楷体" w:hAnsi="楷体" w:eastAsia="楷体" w:cs="楷体"/>
          <w:spacing w:val="4"/>
          <w:sz w:val="21"/>
          <w:szCs w:val="21"/>
        </w:rPr>
        <w:t>承担有关行政审批工作,履行行政审批服务职责。</w:t>
      </w:r>
    </w:p>
    <w:p w14:paraId="25E69229">
      <w:pPr>
        <w:spacing w:line="240" w:lineRule="auto"/>
        <w:ind w:firstLine="464" w:firstLineChars="200"/>
        <w:rPr>
          <w:rFonts w:hint="eastAsia" w:ascii="楷体" w:hAnsi="楷体" w:eastAsia="楷体" w:cs="楷体"/>
          <w:sz w:val="21"/>
          <w:szCs w:val="21"/>
        </w:rPr>
      </w:pPr>
      <w:r>
        <w:rPr>
          <w:rFonts w:hint="eastAsia" w:ascii="楷体" w:hAnsi="楷体" w:eastAsia="楷体" w:cs="楷体"/>
          <w:spacing w:val="11"/>
          <w:sz w:val="21"/>
          <w:szCs w:val="21"/>
        </w:rPr>
        <w:t>(五)开发建设局。负责拟订邵阳县高新区建设中长期规划</w:t>
      </w:r>
      <w:r>
        <w:rPr>
          <w:rFonts w:hint="eastAsia" w:ascii="楷体" w:hAnsi="楷体" w:eastAsia="楷体" w:cs="楷体"/>
          <w:spacing w:val="15"/>
          <w:sz w:val="21"/>
          <w:szCs w:val="21"/>
        </w:rPr>
        <w:t xml:space="preserve"> </w:t>
      </w:r>
      <w:r>
        <w:rPr>
          <w:rFonts w:hint="eastAsia" w:ascii="楷体" w:hAnsi="楷体" w:eastAsia="楷体" w:cs="楷体"/>
          <w:spacing w:val="6"/>
          <w:sz w:val="21"/>
          <w:szCs w:val="21"/>
        </w:rPr>
        <w:t>并组织实施;参与组织编制邵阳县高新区控制性详细规划、修建</w:t>
      </w:r>
      <w:r>
        <w:rPr>
          <w:rFonts w:hint="eastAsia" w:ascii="楷体" w:hAnsi="楷体" w:eastAsia="楷体" w:cs="楷体"/>
          <w:spacing w:val="20"/>
          <w:sz w:val="21"/>
          <w:szCs w:val="21"/>
        </w:rPr>
        <w:t xml:space="preserve"> </w:t>
      </w:r>
      <w:r>
        <w:rPr>
          <w:rFonts w:hint="eastAsia" w:ascii="楷体" w:hAnsi="楷体" w:eastAsia="楷体" w:cs="楷体"/>
          <w:spacing w:val="8"/>
          <w:sz w:val="21"/>
          <w:szCs w:val="21"/>
        </w:rPr>
        <w:t>性详细规划和重要专项规划;承担区内建设工程的计划、评估论</w:t>
      </w:r>
      <w:r>
        <w:rPr>
          <w:rFonts w:hint="eastAsia" w:ascii="楷体" w:hAnsi="楷体" w:eastAsia="楷体" w:cs="楷体"/>
          <w:spacing w:val="6"/>
          <w:sz w:val="21"/>
          <w:szCs w:val="21"/>
        </w:rPr>
        <w:t xml:space="preserve"> </w:t>
      </w:r>
      <w:r>
        <w:rPr>
          <w:rFonts w:hint="eastAsia" w:ascii="楷体" w:hAnsi="楷体" w:eastAsia="楷体" w:cs="楷体"/>
          <w:spacing w:val="10"/>
          <w:sz w:val="21"/>
          <w:szCs w:val="21"/>
        </w:rPr>
        <w:t>证、预决算;负责组织开发建设,参与编制建设规划并组织实施;</w:t>
      </w:r>
    </w:p>
    <w:p w14:paraId="0C4ED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Pr>
          <w:rFonts w:hint="eastAsia" w:ascii="楷体" w:hAnsi="楷体" w:eastAsia="楷体" w:cs="楷体"/>
          <w:spacing w:val="16"/>
          <w:w w:val="103"/>
          <w:sz w:val="21"/>
          <w:szCs w:val="21"/>
        </w:rPr>
      </w:pPr>
      <w:r>
        <w:rPr>
          <w:rFonts w:hint="eastAsia" w:ascii="楷体" w:hAnsi="楷体" w:eastAsia="楷体" w:cs="楷体"/>
          <w:spacing w:val="15"/>
          <w:w w:val="105"/>
          <w:sz w:val="21"/>
          <w:szCs w:val="21"/>
        </w:rPr>
        <w:t>负责项目推进的统筹调度和督查督办;协助行业主管部门实施建</w:t>
      </w:r>
      <w:r>
        <w:rPr>
          <w:rFonts w:hint="eastAsia" w:ascii="楷体" w:hAnsi="楷体" w:eastAsia="楷体" w:cs="楷体"/>
          <w:spacing w:val="9"/>
          <w:sz w:val="21"/>
          <w:szCs w:val="21"/>
        </w:rPr>
        <w:t xml:space="preserve">  </w:t>
      </w:r>
      <w:r>
        <w:rPr>
          <w:rFonts w:hint="eastAsia" w:ascii="楷体" w:hAnsi="楷体" w:eastAsia="楷体" w:cs="楷体"/>
          <w:spacing w:val="16"/>
          <w:w w:val="103"/>
          <w:sz w:val="21"/>
          <w:szCs w:val="21"/>
        </w:rPr>
        <w:t>筑工程安全质量监管;协调推进项目拆迁、安置和相关服务工作。</w:t>
      </w:r>
    </w:p>
    <w:p w14:paraId="486DECFB">
      <w:pPr>
        <w:spacing w:line="240" w:lineRule="auto"/>
        <w:ind w:firstLine="504" w:firstLineChars="200"/>
        <w:rPr>
          <w:rFonts w:hint="eastAsia" w:ascii="楷体" w:hAnsi="楷体" w:eastAsia="楷体" w:cs="楷体"/>
          <w:sz w:val="21"/>
          <w:szCs w:val="21"/>
        </w:rPr>
      </w:pPr>
      <w:r>
        <w:rPr>
          <w:rFonts w:hint="eastAsia" w:ascii="楷体" w:hAnsi="楷体" w:eastAsia="楷体" w:cs="楷体"/>
          <w:spacing w:val="21"/>
          <w:sz w:val="21"/>
          <w:szCs w:val="21"/>
        </w:rPr>
        <w:t>纪检监察机构设置按有关规定办理。</w:t>
      </w:r>
    </w:p>
    <w:p w14:paraId="12785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30" w:firstLineChars="30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rPr>
        <w:t>人员编制</w:t>
      </w:r>
      <w:r>
        <w:rPr>
          <w:rFonts w:hint="eastAsia" w:ascii="楷体" w:hAnsi="楷体" w:eastAsia="楷体" w:cs="楷体"/>
          <w:i w:val="0"/>
          <w:caps w:val="0"/>
          <w:color w:val="666666"/>
          <w:spacing w:val="0"/>
          <w:sz w:val="21"/>
          <w:szCs w:val="21"/>
          <w:shd w:val="clear" w:fill="FFFFFF"/>
          <w:lang w:eastAsia="zh-CN"/>
        </w:rPr>
        <w:t>为：</w:t>
      </w:r>
    </w:p>
    <w:p w14:paraId="763534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80" w:firstLineChars="300"/>
        <w:rPr>
          <w:rFonts w:hint="eastAsia" w:ascii="楷体" w:hAnsi="楷体" w:eastAsia="楷体" w:cs="楷体"/>
          <w:i w:val="0"/>
          <w:caps w:val="0"/>
          <w:color w:val="666666"/>
          <w:spacing w:val="0"/>
          <w:sz w:val="21"/>
          <w:szCs w:val="21"/>
          <w:shd w:val="clear" w:fill="FFFFFF"/>
        </w:rPr>
      </w:pPr>
      <w:r>
        <w:rPr>
          <w:rFonts w:hint="eastAsia" w:ascii="楷体" w:hAnsi="楷体" w:eastAsia="楷体" w:cs="楷体"/>
          <w:spacing w:val="25"/>
          <w:sz w:val="21"/>
          <w:szCs w:val="21"/>
        </w:rPr>
        <w:t>邵阳县高新区党工委、管委会机关核定事业编制45</w:t>
      </w:r>
      <w:r>
        <w:rPr>
          <w:rFonts w:hint="eastAsia" w:ascii="楷体" w:hAnsi="楷体" w:eastAsia="楷体" w:cs="楷体"/>
          <w:spacing w:val="1"/>
          <w:sz w:val="21"/>
          <w:szCs w:val="21"/>
        </w:rPr>
        <w:t xml:space="preserve"> </w:t>
      </w:r>
      <w:r>
        <w:rPr>
          <w:rFonts w:hint="eastAsia" w:ascii="楷体" w:hAnsi="楷体" w:eastAsia="楷体" w:cs="楷体"/>
          <w:spacing w:val="16"/>
          <w:w w:val="108"/>
          <w:sz w:val="21"/>
          <w:szCs w:val="21"/>
        </w:rPr>
        <w:t>名。其中:</w:t>
      </w:r>
      <w:r>
        <w:rPr>
          <w:rFonts w:hint="eastAsia" w:ascii="楷体" w:hAnsi="楷体" w:eastAsia="楷体" w:cs="楷体"/>
          <w:spacing w:val="96"/>
          <w:sz w:val="21"/>
          <w:szCs w:val="21"/>
        </w:rPr>
        <w:t xml:space="preserve"> </w:t>
      </w:r>
      <w:r>
        <w:rPr>
          <w:rFonts w:hint="eastAsia" w:ascii="楷体" w:hAnsi="楷体" w:eastAsia="楷体" w:cs="楷体"/>
          <w:spacing w:val="16"/>
          <w:w w:val="108"/>
          <w:sz w:val="21"/>
          <w:szCs w:val="21"/>
        </w:rPr>
        <w:t>设置副处级领导职数2名(党工委书记1名、管委会</w:t>
      </w:r>
      <w:r>
        <w:rPr>
          <w:rFonts w:hint="eastAsia" w:ascii="楷体" w:hAnsi="楷体" w:eastAsia="楷体" w:cs="楷体"/>
          <w:sz w:val="21"/>
          <w:szCs w:val="21"/>
        </w:rPr>
        <w:t xml:space="preserve"> </w:t>
      </w:r>
      <w:r>
        <w:rPr>
          <w:rFonts w:hint="eastAsia" w:ascii="楷体" w:hAnsi="楷体" w:eastAsia="楷体" w:cs="楷体"/>
          <w:spacing w:val="17"/>
          <w:w w:val="109"/>
          <w:sz w:val="21"/>
          <w:szCs w:val="21"/>
        </w:rPr>
        <w:t>主任1名);正科级领导职数4名(党工委副书记兼纪工委书记、</w:t>
      </w:r>
      <w:r>
        <w:rPr>
          <w:rFonts w:hint="eastAsia" w:ascii="楷体" w:hAnsi="楷体" w:eastAsia="楷体" w:cs="楷体"/>
          <w:spacing w:val="11"/>
          <w:sz w:val="21"/>
          <w:szCs w:val="21"/>
        </w:rPr>
        <w:t xml:space="preserve"> </w:t>
      </w:r>
      <w:r>
        <w:rPr>
          <w:rFonts w:hint="eastAsia" w:ascii="楷体" w:hAnsi="楷体" w:eastAsia="楷体" w:cs="楷体"/>
          <w:spacing w:val="17"/>
          <w:w w:val="112"/>
          <w:sz w:val="21"/>
          <w:szCs w:val="21"/>
        </w:rPr>
        <w:t>监工委主任1名,管委会副主任3名);副科级领导职数6名(含</w:t>
      </w:r>
      <w:r>
        <w:rPr>
          <w:rFonts w:hint="eastAsia" w:ascii="楷体" w:hAnsi="楷体" w:eastAsia="楷体" w:cs="楷体"/>
          <w:spacing w:val="17"/>
          <w:sz w:val="21"/>
          <w:szCs w:val="21"/>
        </w:rPr>
        <w:t xml:space="preserve"> </w:t>
      </w:r>
      <w:r>
        <w:rPr>
          <w:rFonts w:hint="eastAsia" w:ascii="楷体" w:hAnsi="楷体" w:eastAsia="楷体" w:cs="楷体"/>
          <w:spacing w:val="16"/>
          <w:w w:val="108"/>
          <w:sz w:val="21"/>
          <w:szCs w:val="21"/>
        </w:rPr>
        <w:t>纪工委副书记兼监工委副主任1名);股级职数10名。</w:t>
      </w:r>
      <w:r>
        <w:rPr>
          <w:rFonts w:hint="eastAsia" w:ascii="楷体" w:hAnsi="楷体" w:eastAsia="楷体" w:cs="楷体"/>
          <w:spacing w:val="42"/>
          <w:sz w:val="21"/>
          <w:szCs w:val="21"/>
        </w:rPr>
        <w:t xml:space="preserve"> </w:t>
      </w:r>
      <w:r>
        <w:rPr>
          <w:rFonts w:hint="eastAsia" w:ascii="楷体" w:hAnsi="楷体" w:eastAsia="楷体" w:cs="楷体"/>
          <w:spacing w:val="29"/>
          <w:sz w:val="21"/>
          <w:szCs w:val="21"/>
        </w:rPr>
        <w:t>邵阳县高新区党工委、管委会设置所属事业单位2</w:t>
      </w:r>
      <w:r>
        <w:rPr>
          <w:rFonts w:hint="eastAsia" w:ascii="楷体" w:hAnsi="楷体" w:eastAsia="楷体" w:cs="楷体"/>
          <w:sz w:val="21"/>
          <w:szCs w:val="21"/>
        </w:rPr>
        <w:t xml:space="preserve"> </w:t>
      </w:r>
      <w:r>
        <w:rPr>
          <w:rFonts w:hint="eastAsia" w:ascii="楷体" w:hAnsi="楷体" w:eastAsia="楷体" w:cs="楷体"/>
          <w:spacing w:val="17"/>
          <w:w w:val="113"/>
          <w:sz w:val="21"/>
          <w:szCs w:val="21"/>
        </w:rPr>
        <w:t>个,分别为:</w:t>
      </w:r>
      <w:r>
        <w:rPr>
          <w:rFonts w:hint="eastAsia" w:ascii="楷体" w:hAnsi="楷体" w:eastAsia="楷体" w:cs="楷体"/>
          <w:spacing w:val="8"/>
          <w:sz w:val="21"/>
          <w:szCs w:val="21"/>
        </w:rPr>
        <w:t xml:space="preserve">  </w:t>
      </w:r>
      <w:r>
        <w:rPr>
          <w:rFonts w:hint="eastAsia" w:ascii="楷体" w:hAnsi="楷体" w:eastAsia="楷体" w:cs="楷体"/>
          <w:spacing w:val="17"/>
          <w:w w:val="113"/>
          <w:sz w:val="21"/>
          <w:szCs w:val="21"/>
        </w:rPr>
        <w:t>企业服务中心(就业服务中心)(副科级),社会</w:t>
      </w:r>
      <w:r>
        <w:rPr>
          <w:rFonts w:hint="eastAsia" w:ascii="楷体" w:hAnsi="楷体" w:eastAsia="楷体" w:cs="楷体"/>
          <w:spacing w:val="16"/>
          <w:w w:val="108"/>
          <w:sz w:val="21"/>
          <w:szCs w:val="21"/>
        </w:rPr>
        <w:t>事务服务中心(副科级).有关机构编制事项另行明确。</w:t>
      </w:r>
    </w:p>
    <w:p w14:paraId="732CF79E">
      <w:pPr>
        <w:keepNext w:val="0"/>
        <w:keepLines w:val="0"/>
        <w:pageBreakBefore w:val="0"/>
        <w:widowControl w:val="0"/>
        <w:kinsoku/>
        <w:wordWrap/>
        <w:overflowPunct/>
        <w:topLinePunct w:val="0"/>
        <w:autoSpaceDE/>
        <w:autoSpaceDN/>
        <w:bidi w:val="0"/>
        <w:adjustRightInd w:val="0"/>
        <w:snapToGrid w:val="0"/>
        <w:spacing w:line="360" w:lineRule="atLeast"/>
        <w:ind w:firstLine="420" w:firstLineChars="200"/>
        <w:textAlignment w:val="auto"/>
        <w:rPr>
          <w:rFonts w:hint="eastAsia" w:ascii="楷体" w:hAnsi="楷体" w:eastAsia="楷体" w:cs="楷体"/>
          <w:i w:val="0"/>
          <w:caps w:val="0"/>
          <w:color w:val="666666"/>
          <w:spacing w:val="0"/>
          <w:sz w:val="21"/>
          <w:szCs w:val="21"/>
          <w:shd w:val="clear" w:fill="FFFFFF"/>
          <w:lang w:val="en-US" w:eastAsia="zh-CN"/>
        </w:rPr>
      </w:pPr>
      <w:r>
        <w:rPr>
          <w:rFonts w:hint="eastAsia" w:ascii="楷体" w:hAnsi="楷体" w:eastAsia="楷体" w:cs="楷体"/>
          <w:i w:val="0"/>
          <w:caps w:val="0"/>
          <w:color w:val="666666"/>
          <w:spacing w:val="0"/>
          <w:sz w:val="21"/>
          <w:szCs w:val="21"/>
          <w:shd w:val="clear" w:fill="FFFFFF"/>
          <w:lang w:val="en-US" w:eastAsia="zh-CN"/>
        </w:rPr>
        <w:t>2、部门整体支出情况</w:t>
      </w:r>
    </w:p>
    <w:p w14:paraId="69FF1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202</w:t>
      </w:r>
      <w:r>
        <w:rPr>
          <w:rFonts w:hint="eastAsia" w:ascii="楷体" w:hAnsi="楷体" w:eastAsia="楷体" w:cs="楷体"/>
          <w:i w:val="0"/>
          <w:caps w:val="0"/>
          <w:color w:val="666666"/>
          <w:spacing w:val="0"/>
          <w:sz w:val="21"/>
          <w:szCs w:val="21"/>
          <w:shd w:val="clear" w:fill="FFFFFF"/>
          <w:lang w:val="en-US" w:eastAsia="zh-CN"/>
        </w:rPr>
        <w:t>3</w:t>
      </w:r>
      <w:r>
        <w:rPr>
          <w:rFonts w:hint="eastAsia" w:ascii="楷体" w:hAnsi="楷体" w:eastAsia="楷体" w:cs="楷体"/>
          <w:i w:val="0"/>
          <w:caps w:val="0"/>
          <w:color w:val="666666"/>
          <w:spacing w:val="0"/>
          <w:sz w:val="21"/>
          <w:szCs w:val="21"/>
          <w:shd w:val="clear" w:fill="FFFFFF"/>
        </w:rPr>
        <w:t>年部门整体支出共计</w:t>
      </w:r>
      <w:r>
        <w:rPr>
          <w:rFonts w:hint="eastAsia" w:ascii="楷体" w:hAnsi="楷体" w:eastAsia="楷体" w:cs="楷体"/>
          <w:i w:val="0"/>
          <w:caps w:val="0"/>
          <w:color w:val="666666"/>
          <w:spacing w:val="0"/>
          <w:sz w:val="21"/>
          <w:szCs w:val="21"/>
          <w:shd w:val="clear" w:fill="FFFFFF"/>
          <w:lang w:val="en-US" w:eastAsia="zh-CN"/>
        </w:rPr>
        <w:t>8388.1</w:t>
      </w:r>
      <w:r>
        <w:rPr>
          <w:rFonts w:hint="eastAsia" w:ascii="楷体" w:hAnsi="楷体" w:eastAsia="楷体" w:cs="楷体"/>
          <w:i w:val="0"/>
          <w:caps w:val="0"/>
          <w:color w:val="666666"/>
          <w:spacing w:val="0"/>
          <w:sz w:val="21"/>
          <w:szCs w:val="21"/>
          <w:shd w:val="clear" w:fill="FFFFFF"/>
        </w:rPr>
        <w:t>万元，其中城乡社区管理行政运行支出</w:t>
      </w:r>
      <w:r>
        <w:rPr>
          <w:rFonts w:hint="eastAsia" w:ascii="楷体" w:hAnsi="楷体" w:eastAsia="楷体" w:cs="楷体"/>
          <w:i w:val="0"/>
          <w:caps w:val="0"/>
          <w:color w:val="666666"/>
          <w:spacing w:val="0"/>
          <w:sz w:val="21"/>
          <w:szCs w:val="21"/>
          <w:shd w:val="clear" w:fill="FFFFFF"/>
          <w:lang w:val="en-US" w:eastAsia="zh-CN"/>
        </w:rPr>
        <w:t>1735.61</w:t>
      </w:r>
      <w:r>
        <w:rPr>
          <w:rFonts w:hint="eastAsia" w:ascii="楷体" w:hAnsi="楷体" w:eastAsia="楷体" w:cs="楷体"/>
          <w:i w:val="0"/>
          <w:caps w:val="0"/>
          <w:color w:val="666666"/>
          <w:spacing w:val="0"/>
          <w:sz w:val="21"/>
          <w:szCs w:val="21"/>
          <w:shd w:val="clear" w:fill="FFFFFF"/>
        </w:rPr>
        <w:t>万元，</w:t>
      </w:r>
      <w:r>
        <w:rPr>
          <w:rFonts w:hint="eastAsia" w:ascii="楷体" w:hAnsi="楷体" w:eastAsia="楷体" w:cs="楷体"/>
          <w:i w:val="0"/>
          <w:caps w:val="0"/>
          <w:color w:val="666666"/>
          <w:spacing w:val="0"/>
          <w:sz w:val="21"/>
          <w:szCs w:val="21"/>
          <w:shd w:val="clear" w:fill="FFFFFF"/>
          <w:lang w:eastAsia="zh-CN"/>
        </w:rPr>
        <w:t>对</w:t>
      </w:r>
      <w:r>
        <w:rPr>
          <w:rFonts w:hint="eastAsia" w:ascii="楷体" w:hAnsi="楷体" w:eastAsia="楷体" w:cs="楷体"/>
          <w:i w:val="0"/>
          <w:caps w:val="0"/>
          <w:color w:val="666666"/>
          <w:spacing w:val="0"/>
          <w:sz w:val="21"/>
          <w:szCs w:val="21"/>
          <w:shd w:val="clear" w:fill="FFFFFF"/>
        </w:rPr>
        <w:t>工业</w:t>
      </w:r>
      <w:r>
        <w:rPr>
          <w:rFonts w:hint="eastAsia" w:ascii="楷体" w:hAnsi="楷体" w:eastAsia="楷体" w:cs="楷体"/>
          <w:i w:val="0"/>
          <w:caps w:val="0"/>
          <w:color w:val="666666"/>
          <w:spacing w:val="0"/>
          <w:sz w:val="21"/>
          <w:szCs w:val="21"/>
          <w:shd w:val="clear" w:fill="FFFFFF"/>
          <w:lang w:eastAsia="zh-CN"/>
        </w:rPr>
        <w:t>园区内各企业政策性奖补</w:t>
      </w:r>
      <w:r>
        <w:rPr>
          <w:rFonts w:hint="eastAsia" w:ascii="楷体" w:hAnsi="楷体" w:eastAsia="楷体" w:cs="楷体"/>
          <w:i w:val="0"/>
          <w:caps w:val="0"/>
          <w:color w:val="666666"/>
          <w:spacing w:val="0"/>
          <w:sz w:val="21"/>
          <w:szCs w:val="21"/>
          <w:shd w:val="clear" w:fill="FFFFFF"/>
          <w:lang w:val="en-US" w:eastAsia="zh-CN"/>
        </w:rPr>
        <w:t>6652.49万元</w:t>
      </w:r>
      <w:r>
        <w:rPr>
          <w:rFonts w:hint="eastAsia" w:ascii="楷体" w:hAnsi="楷体" w:eastAsia="楷体" w:cs="楷体"/>
          <w:i w:val="0"/>
          <w:caps w:val="0"/>
          <w:color w:val="666666"/>
          <w:spacing w:val="0"/>
          <w:sz w:val="21"/>
          <w:szCs w:val="21"/>
          <w:shd w:val="clear" w:fill="FFFFFF"/>
        </w:rPr>
        <w:t>。</w:t>
      </w:r>
    </w:p>
    <w:p w14:paraId="09189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rPr>
        <w:t>二、</w:t>
      </w:r>
      <w:r>
        <w:rPr>
          <w:rFonts w:hint="eastAsia" w:ascii="楷体" w:hAnsi="楷体" w:eastAsia="楷体" w:cs="楷体"/>
          <w:b/>
          <w:bCs/>
          <w:i w:val="0"/>
          <w:caps w:val="0"/>
          <w:color w:val="666666"/>
          <w:spacing w:val="0"/>
          <w:sz w:val="21"/>
          <w:szCs w:val="21"/>
          <w:shd w:val="clear" w:fill="FFFFFF"/>
          <w:lang w:eastAsia="zh-CN"/>
        </w:rPr>
        <w:t>部门</w:t>
      </w:r>
      <w:r>
        <w:rPr>
          <w:rFonts w:hint="eastAsia" w:ascii="楷体" w:hAnsi="楷体" w:eastAsia="楷体" w:cs="楷体"/>
          <w:b/>
          <w:bCs/>
          <w:i w:val="0"/>
          <w:caps w:val="0"/>
          <w:color w:val="666666"/>
          <w:spacing w:val="0"/>
          <w:sz w:val="21"/>
          <w:szCs w:val="21"/>
          <w:shd w:val="clear" w:fill="FFFFFF"/>
        </w:rPr>
        <w:t>整体支出管理及使用情况</w:t>
      </w:r>
    </w:p>
    <w:p w14:paraId="7995E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（一）预算执行情况</w:t>
      </w:r>
    </w:p>
    <w:p w14:paraId="629C1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202</w:t>
      </w:r>
      <w:r>
        <w:rPr>
          <w:rFonts w:hint="eastAsia" w:ascii="楷体" w:hAnsi="楷体" w:eastAsia="楷体" w:cs="楷体"/>
          <w:i w:val="0"/>
          <w:caps w:val="0"/>
          <w:color w:val="666666"/>
          <w:spacing w:val="0"/>
          <w:sz w:val="21"/>
          <w:szCs w:val="21"/>
          <w:shd w:val="clear" w:fill="FFFFFF"/>
          <w:lang w:val="en-US" w:eastAsia="zh-CN"/>
        </w:rPr>
        <w:t>2</w:t>
      </w:r>
      <w:r>
        <w:rPr>
          <w:rFonts w:hint="eastAsia" w:ascii="楷体" w:hAnsi="楷体" w:eastAsia="楷体" w:cs="楷体"/>
          <w:i w:val="0"/>
          <w:caps w:val="0"/>
          <w:color w:val="666666"/>
          <w:spacing w:val="0"/>
          <w:sz w:val="21"/>
          <w:szCs w:val="21"/>
          <w:shd w:val="clear" w:fill="FFFFFF"/>
          <w:lang w:eastAsia="zh-CN"/>
        </w:rPr>
        <w:t>年年初财政预算</w:t>
      </w:r>
      <w:r>
        <w:rPr>
          <w:rFonts w:hint="eastAsia" w:ascii="楷体" w:hAnsi="楷体" w:eastAsia="楷体" w:cs="楷体"/>
          <w:i w:val="0"/>
          <w:caps w:val="0"/>
          <w:color w:val="666666"/>
          <w:spacing w:val="0"/>
          <w:sz w:val="21"/>
          <w:szCs w:val="21"/>
          <w:shd w:val="clear" w:fill="FFFFFF"/>
          <w:lang w:val="en-US" w:eastAsia="zh-CN"/>
        </w:rPr>
        <w:t>411.68</w:t>
      </w:r>
      <w:r>
        <w:rPr>
          <w:rFonts w:hint="eastAsia" w:ascii="楷体" w:hAnsi="楷体" w:eastAsia="楷体" w:cs="楷体"/>
          <w:i w:val="0"/>
          <w:caps w:val="0"/>
          <w:color w:val="666666"/>
          <w:spacing w:val="0"/>
          <w:sz w:val="21"/>
          <w:szCs w:val="21"/>
          <w:shd w:val="clear" w:fill="FFFFFF"/>
          <w:lang w:eastAsia="zh-CN"/>
        </w:rPr>
        <w:t>万元，年末决算为</w:t>
      </w:r>
      <w:r>
        <w:rPr>
          <w:rFonts w:hint="eastAsia" w:ascii="楷体" w:hAnsi="楷体" w:eastAsia="楷体" w:cs="楷体"/>
          <w:i w:val="0"/>
          <w:caps w:val="0"/>
          <w:color w:val="666666"/>
          <w:spacing w:val="0"/>
          <w:sz w:val="21"/>
          <w:szCs w:val="21"/>
          <w:shd w:val="clear" w:fill="FFFFFF"/>
          <w:lang w:val="en-US" w:eastAsia="zh-CN"/>
        </w:rPr>
        <w:t>8388.1</w:t>
      </w:r>
      <w:r>
        <w:rPr>
          <w:rFonts w:hint="eastAsia" w:ascii="楷体" w:hAnsi="楷体" w:eastAsia="楷体" w:cs="楷体"/>
          <w:i w:val="0"/>
          <w:caps w:val="0"/>
          <w:color w:val="666666"/>
          <w:spacing w:val="0"/>
          <w:sz w:val="21"/>
          <w:szCs w:val="21"/>
          <w:shd w:val="clear" w:fill="FFFFFF"/>
          <w:lang w:eastAsia="zh-CN"/>
        </w:rPr>
        <w:t>万元，预算执行共计支出</w:t>
      </w:r>
      <w:r>
        <w:rPr>
          <w:rFonts w:hint="eastAsia" w:ascii="楷体" w:hAnsi="楷体" w:eastAsia="楷体" w:cs="楷体"/>
          <w:i w:val="0"/>
          <w:caps w:val="0"/>
          <w:color w:val="666666"/>
          <w:spacing w:val="0"/>
          <w:sz w:val="21"/>
          <w:szCs w:val="21"/>
          <w:shd w:val="clear" w:fill="FFFFFF"/>
          <w:lang w:val="en-US" w:eastAsia="zh-CN"/>
        </w:rPr>
        <w:t>8388.1</w:t>
      </w:r>
      <w:r>
        <w:rPr>
          <w:rFonts w:hint="eastAsia" w:ascii="楷体" w:hAnsi="楷体" w:eastAsia="楷体" w:cs="楷体"/>
          <w:i w:val="0"/>
          <w:caps w:val="0"/>
          <w:color w:val="666666"/>
          <w:spacing w:val="0"/>
          <w:sz w:val="21"/>
          <w:szCs w:val="21"/>
          <w:shd w:val="clear" w:fill="FFFFFF"/>
          <w:lang w:eastAsia="zh-CN"/>
        </w:rPr>
        <w:t>万元，主要是城乡社区管理行政运行支出</w:t>
      </w:r>
      <w:r>
        <w:rPr>
          <w:rFonts w:hint="eastAsia" w:ascii="楷体" w:hAnsi="楷体" w:eastAsia="楷体" w:cs="楷体"/>
          <w:i w:val="0"/>
          <w:caps w:val="0"/>
          <w:color w:val="666666"/>
          <w:spacing w:val="0"/>
          <w:sz w:val="21"/>
          <w:szCs w:val="21"/>
          <w:shd w:val="clear" w:fill="FFFFFF"/>
          <w:lang w:val="en-US" w:eastAsia="zh-CN"/>
        </w:rPr>
        <w:t>1735.61</w:t>
      </w:r>
      <w:r>
        <w:rPr>
          <w:rFonts w:hint="eastAsia" w:ascii="楷体" w:hAnsi="楷体" w:eastAsia="楷体" w:cs="楷体"/>
          <w:i w:val="0"/>
          <w:caps w:val="0"/>
          <w:color w:val="666666"/>
          <w:spacing w:val="0"/>
          <w:sz w:val="21"/>
          <w:szCs w:val="21"/>
          <w:shd w:val="clear" w:fill="FFFFFF"/>
          <w:lang w:eastAsia="zh-CN"/>
        </w:rPr>
        <w:t>万元，对园区企业政策性补助</w:t>
      </w:r>
      <w:r>
        <w:rPr>
          <w:rFonts w:hint="eastAsia" w:ascii="楷体" w:hAnsi="楷体" w:eastAsia="楷体" w:cs="楷体"/>
          <w:i w:val="0"/>
          <w:caps w:val="0"/>
          <w:color w:val="666666"/>
          <w:spacing w:val="0"/>
          <w:sz w:val="21"/>
          <w:szCs w:val="21"/>
          <w:shd w:val="clear" w:fill="FFFFFF"/>
          <w:lang w:val="en-US" w:eastAsia="zh-CN"/>
        </w:rPr>
        <w:t>6652.49</w:t>
      </w:r>
      <w:r>
        <w:rPr>
          <w:rFonts w:hint="eastAsia" w:ascii="楷体" w:hAnsi="楷体" w:eastAsia="楷体" w:cs="楷体"/>
          <w:i w:val="0"/>
          <w:caps w:val="0"/>
          <w:color w:val="666666"/>
          <w:spacing w:val="0"/>
          <w:sz w:val="21"/>
          <w:szCs w:val="21"/>
          <w:shd w:val="clear" w:fill="FFFFFF"/>
        </w:rPr>
        <w:t>万元。</w:t>
      </w:r>
    </w:p>
    <w:p w14:paraId="32F098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　（二）</w:t>
      </w:r>
      <w:r>
        <w:rPr>
          <w:rFonts w:hint="eastAsia" w:ascii="楷体" w:hAnsi="楷体" w:eastAsia="楷体" w:cs="楷体"/>
          <w:i w:val="0"/>
          <w:caps w:val="0"/>
          <w:color w:val="666666"/>
          <w:spacing w:val="0"/>
          <w:sz w:val="21"/>
          <w:szCs w:val="21"/>
          <w:shd w:val="clear" w:fill="FFFFFF"/>
        </w:rPr>
        <w:t>基本支出</w:t>
      </w:r>
    </w:p>
    <w:p w14:paraId="01182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基本支出</w:t>
      </w:r>
      <w:r>
        <w:rPr>
          <w:rFonts w:hint="eastAsia" w:ascii="楷体" w:hAnsi="楷体" w:eastAsia="楷体" w:cs="楷体"/>
          <w:i w:val="0"/>
          <w:caps w:val="0"/>
          <w:color w:val="666666"/>
          <w:spacing w:val="0"/>
          <w:sz w:val="21"/>
          <w:szCs w:val="21"/>
          <w:shd w:val="clear" w:fill="FFFFFF"/>
          <w:lang w:val="en-US" w:eastAsia="zh-CN"/>
        </w:rPr>
        <w:t>1735.61万元，主要</w:t>
      </w:r>
      <w:r>
        <w:rPr>
          <w:rFonts w:hint="eastAsia" w:ascii="楷体" w:hAnsi="楷体" w:eastAsia="楷体" w:cs="楷体"/>
          <w:i w:val="0"/>
          <w:caps w:val="0"/>
          <w:color w:val="666666"/>
          <w:spacing w:val="0"/>
          <w:sz w:val="21"/>
          <w:szCs w:val="21"/>
          <w:shd w:val="clear" w:fill="FFFFFF"/>
        </w:rPr>
        <w:t>包括</w:t>
      </w:r>
      <w:r>
        <w:rPr>
          <w:rFonts w:hint="eastAsia" w:ascii="楷体" w:hAnsi="楷体" w:eastAsia="楷体" w:cs="楷体"/>
          <w:i w:val="0"/>
          <w:caps w:val="0"/>
          <w:color w:val="666666"/>
          <w:spacing w:val="0"/>
          <w:sz w:val="21"/>
          <w:szCs w:val="21"/>
          <w:shd w:val="clear" w:fill="FFFFFF"/>
          <w:lang w:eastAsia="zh-CN"/>
        </w:rPr>
        <w:t>：</w:t>
      </w:r>
      <w:r>
        <w:rPr>
          <w:rFonts w:hint="eastAsia" w:ascii="楷体" w:hAnsi="楷体" w:eastAsia="楷体" w:cs="楷体"/>
          <w:i w:val="0"/>
          <w:caps w:val="0"/>
          <w:color w:val="666666"/>
          <w:spacing w:val="0"/>
          <w:sz w:val="21"/>
          <w:szCs w:val="21"/>
          <w:shd w:val="clear" w:fill="FFFFFF"/>
        </w:rPr>
        <w:t>1、工资福利支出</w:t>
      </w:r>
      <w:r>
        <w:rPr>
          <w:rFonts w:hint="eastAsia" w:ascii="楷体" w:hAnsi="楷体" w:eastAsia="楷体" w:cs="楷体"/>
          <w:i w:val="0"/>
          <w:caps w:val="0"/>
          <w:color w:val="666666"/>
          <w:spacing w:val="0"/>
          <w:sz w:val="21"/>
          <w:szCs w:val="21"/>
          <w:shd w:val="clear" w:fill="FFFFFF"/>
          <w:lang w:val="en-US" w:eastAsia="zh-CN"/>
        </w:rPr>
        <w:t>477.41万</w:t>
      </w:r>
      <w:r>
        <w:rPr>
          <w:rFonts w:hint="eastAsia" w:ascii="楷体" w:hAnsi="楷体" w:eastAsia="楷体" w:cs="楷体"/>
          <w:i w:val="0"/>
          <w:caps w:val="0"/>
          <w:color w:val="666666"/>
          <w:spacing w:val="0"/>
          <w:sz w:val="21"/>
          <w:szCs w:val="21"/>
          <w:shd w:val="clear" w:fill="FFFFFF"/>
        </w:rPr>
        <w:t>元，2、商品和服务支出</w:t>
      </w:r>
      <w:r>
        <w:rPr>
          <w:rFonts w:hint="eastAsia" w:ascii="楷体" w:hAnsi="楷体" w:eastAsia="楷体" w:cs="楷体"/>
          <w:i w:val="0"/>
          <w:caps w:val="0"/>
          <w:color w:val="666666"/>
          <w:spacing w:val="0"/>
          <w:sz w:val="21"/>
          <w:szCs w:val="21"/>
          <w:shd w:val="clear" w:fill="FFFFFF"/>
          <w:lang w:val="en-US" w:eastAsia="zh-CN"/>
        </w:rPr>
        <w:t>1224.04万</w:t>
      </w:r>
      <w:r>
        <w:rPr>
          <w:rFonts w:hint="eastAsia" w:ascii="楷体" w:hAnsi="楷体" w:eastAsia="楷体" w:cs="楷体"/>
          <w:i w:val="0"/>
          <w:caps w:val="0"/>
          <w:color w:val="666666"/>
          <w:spacing w:val="0"/>
          <w:sz w:val="21"/>
          <w:szCs w:val="21"/>
          <w:shd w:val="clear" w:fill="FFFFFF"/>
        </w:rPr>
        <w:t>元，其中：办公费</w:t>
      </w:r>
      <w:r>
        <w:rPr>
          <w:rFonts w:hint="eastAsia" w:ascii="楷体" w:hAnsi="楷体" w:eastAsia="楷体" w:cs="楷体"/>
          <w:i w:val="0"/>
          <w:caps w:val="0"/>
          <w:color w:val="666666"/>
          <w:spacing w:val="0"/>
          <w:sz w:val="21"/>
          <w:szCs w:val="21"/>
          <w:shd w:val="clear" w:fill="FFFFFF"/>
          <w:lang w:val="en-US" w:eastAsia="zh-CN"/>
        </w:rPr>
        <w:t>27.46万元</w:t>
      </w:r>
      <w:r>
        <w:rPr>
          <w:rFonts w:hint="eastAsia" w:ascii="楷体" w:hAnsi="楷体" w:eastAsia="楷体" w:cs="楷体"/>
          <w:i w:val="0"/>
          <w:caps w:val="0"/>
          <w:color w:val="666666"/>
          <w:spacing w:val="0"/>
          <w:sz w:val="21"/>
          <w:szCs w:val="21"/>
          <w:shd w:val="clear" w:fill="FFFFFF"/>
        </w:rPr>
        <w:t>，印刷费</w:t>
      </w:r>
      <w:r>
        <w:rPr>
          <w:rFonts w:hint="eastAsia" w:ascii="楷体" w:hAnsi="楷体" w:eastAsia="楷体" w:cs="楷体"/>
          <w:i w:val="0"/>
          <w:caps w:val="0"/>
          <w:color w:val="666666"/>
          <w:spacing w:val="0"/>
          <w:sz w:val="21"/>
          <w:szCs w:val="21"/>
          <w:shd w:val="clear" w:fill="FFFFFF"/>
          <w:lang w:val="en-US" w:eastAsia="zh-CN"/>
        </w:rPr>
        <w:t>176.4万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咨询费</w:t>
      </w:r>
      <w:r>
        <w:rPr>
          <w:rFonts w:hint="eastAsia" w:ascii="楷体" w:hAnsi="楷体" w:eastAsia="楷体" w:cs="楷体"/>
          <w:i w:val="0"/>
          <w:caps w:val="0"/>
          <w:color w:val="666666"/>
          <w:spacing w:val="0"/>
          <w:sz w:val="21"/>
          <w:szCs w:val="21"/>
          <w:shd w:val="clear" w:fill="FFFFFF"/>
          <w:lang w:val="en-US" w:eastAsia="zh-CN"/>
        </w:rPr>
        <w:t>229.16万元，水电费10.11万元，物业费72.45万元，</w:t>
      </w:r>
      <w:r>
        <w:rPr>
          <w:rFonts w:hint="eastAsia" w:ascii="楷体" w:hAnsi="楷体" w:eastAsia="楷体" w:cs="楷体"/>
          <w:i w:val="0"/>
          <w:caps w:val="0"/>
          <w:color w:val="666666"/>
          <w:spacing w:val="0"/>
          <w:sz w:val="21"/>
          <w:szCs w:val="21"/>
          <w:shd w:val="clear" w:fill="FFFFFF"/>
        </w:rPr>
        <w:t>差旅费</w:t>
      </w:r>
      <w:r>
        <w:rPr>
          <w:rFonts w:hint="eastAsia" w:ascii="楷体" w:hAnsi="楷体" w:eastAsia="楷体" w:cs="楷体"/>
          <w:i w:val="0"/>
          <w:caps w:val="0"/>
          <w:color w:val="666666"/>
          <w:spacing w:val="0"/>
          <w:sz w:val="21"/>
          <w:szCs w:val="21"/>
          <w:shd w:val="clear" w:fill="FFFFFF"/>
          <w:lang w:val="en-US" w:eastAsia="zh-CN"/>
        </w:rPr>
        <w:t>68.63万</w:t>
      </w:r>
      <w:r>
        <w:rPr>
          <w:rFonts w:hint="eastAsia" w:ascii="楷体" w:hAnsi="楷体" w:eastAsia="楷体" w:cs="楷体"/>
          <w:i w:val="0"/>
          <w:caps w:val="0"/>
          <w:color w:val="666666"/>
          <w:spacing w:val="0"/>
          <w:sz w:val="21"/>
          <w:szCs w:val="21"/>
          <w:shd w:val="clear" w:fill="FFFFFF"/>
        </w:rPr>
        <w:t>元，维修费</w:t>
      </w:r>
      <w:r>
        <w:rPr>
          <w:rFonts w:hint="eastAsia" w:ascii="楷体" w:hAnsi="楷体" w:eastAsia="楷体" w:cs="楷体"/>
          <w:i w:val="0"/>
          <w:caps w:val="0"/>
          <w:color w:val="666666"/>
          <w:spacing w:val="0"/>
          <w:sz w:val="21"/>
          <w:szCs w:val="21"/>
          <w:shd w:val="clear" w:fill="FFFFFF"/>
          <w:lang w:val="en-US" w:eastAsia="zh-CN"/>
        </w:rPr>
        <w:t>61.66万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租赁费</w:t>
      </w:r>
      <w:r>
        <w:rPr>
          <w:rFonts w:hint="eastAsia" w:ascii="楷体" w:hAnsi="楷体" w:eastAsia="楷体" w:cs="楷体"/>
          <w:i w:val="0"/>
          <w:caps w:val="0"/>
          <w:color w:val="666666"/>
          <w:spacing w:val="0"/>
          <w:sz w:val="21"/>
          <w:szCs w:val="21"/>
          <w:shd w:val="clear" w:fill="FFFFFF"/>
          <w:lang w:val="en-US" w:eastAsia="zh-CN"/>
        </w:rPr>
        <w:t>0.69万元，</w:t>
      </w:r>
      <w:r>
        <w:rPr>
          <w:rFonts w:hint="eastAsia" w:ascii="楷体" w:hAnsi="楷体" w:eastAsia="楷体" w:cs="楷体"/>
          <w:i w:val="0"/>
          <w:caps w:val="0"/>
          <w:color w:val="666666"/>
          <w:spacing w:val="0"/>
          <w:sz w:val="21"/>
          <w:szCs w:val="21"/>
          <w:shd w:val="clear" w:fill="FFFFFF"/>
        </w:rPr>
        <w:t>会议费</w:t>
      </w:r>
      <w:r>
        <w:rPr>
          <w:rFonts w:hint="eastAsia" w:ascii="楷体" w:hAnsi="楷体" w:eastAsia="楷体" w:cs="楷体"/>
          <w:i w:val="0"/>
          <w:caps w:val="0"/>
          <w:color w:val="666666"/>
          <w:spacing w:val="0"/>
          <w:sz w:val="21"/>
          <w:szCs w:val="21"/>
          <w:shd w:val="clear" w:fill="FFFFFF"/>
          <w:lang w:val="en-US" w:eastAsia="zh-CN"/>
        </w:rPr>
        <w:t>69.3万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培训费</w:t>
      </w:r>
      <w:r>
        <w:rPr>
          <w:rFonts w:hint="eastAsia" w:ascii="楷体" w:hAnsi="楷体" w:eastAsia="楷体" w:cs="楷体"/>
          <w:i w:val="0"/>
          <w:caps w:val="0"/>
          <w:color w:val="666666"/>
          <w:spacing w:val="0"/>
          <w:sz w:val="21"/>
          <w:szCs w:val="21"/>
          <w:shd w:val="clear" w:fill="FFFFFF"/>
          <w:lang w:val="en-US" w:eastAsia="zh-CN"/>
        </w:rPr>
        <w:t>11.42万元，</w:t>
      </w:r>
      <w:r>
        <w:rPr>
          <w:rFonts w:hint="eastAsia" w:ascii="楷体" w:hAnsi="楷体" w:eastAsia="楷体" w:cs="楷体"/>
          <w:i w:val="0"/>
          <w:caps w:val="0"/>
          <w:color w:val="666666"/>
          <w:spacing w:val="0"/>
          <w:sz w:val="21"/>
          <w:szCs w:val="21"/>
          <w:shd w:val="clear" w:fill="FFFFFF"/>
        </w:rPr>
        <w:t>公务接待费</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劳务费</w:t>
      </w:r>
      <w:r>
        <w:rPr>
          <w:rFonts w:hint="eastAsia" w:ascii="楷体" w:hAnsi="楷体" w:eastAsia="楷体" w:cs="楷体"/>
          <w:i w:val="0"/>
          <w:caps w:val="0"/>
          <w:color w:val="666666"/>
          <w:spacing w:val="0"/>
          <w:sz w:val="21"/>
          <w:szCs w:val="21"/>
          <w:shd w:val="clear" w:fill="FFFFFF"/>
          <w:lang w:val="en-US" w:eastAsia="zh-CN"/>
        </w:rPr>
        <w:t>38.21万元，委托业务费183.95万元，工会经费10万元，福利费（职工食堂）69.15万元，</w:t>
      </w:r>
      <w:r>
        <w:rPr>
          <w:rFonts w:hint="eastAsia" w:ascii="楷体" w:hAnsi="楷体" w:eastAsia="楷体" w:cs="楷体"/>
          <w:i w:val="0"/>
          <w:caps w:val="0"/>
          <w:color w:val="666666"/>
          <w:spacing w:val="0"/>
          <w:sz w:val="21"/>
          <w:szCs w:val="21"/>
          <w:shd w:val="clear" w:fill="FFFFFF"/>
        </w:rPr>
        <w:t>公务用车维护费</w:t>
      </w:r>
      <w:r>
        <w:rPr>
          <w:rFonts w:hint="eastAsia" w:ascii="楷体" w:hAnsi="楷体" w:eastAsia="楷体" w:cs="楷体"/>
          <w:i w:val="0"/>
          <w:caps w:val="0"/>
          <w:color w:val="666666"/>
          <w:spacing w:val="0"/>
          <w:sz w:val="21"/>
          <w:szCs w:val="21"/>
          <w:shd w:val="clear" w:fill="FFFFFF"/>
          <w:lang w:val="en-US" w:eastAsia="zh-CN"/>
        </w:rPr>
        <w:t>0</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，其他交通费用</w:t>
      </w:r>
      <w:r>
        <w:rPr>
          <w:rFonts w:hint="eastAsia" w:ascii="楷体" w:hAnsi="楷体" w:eastAsia="楷体" w:cs="楷体"/>
          <w:i w:val="0"/>
          <w:caps w:val="0"/>
          <w:color w:val="666666"/>
          <w:spacing w:val="0"/>
          <w:sz w:val="21"/>
          <w:szCs w:val="21"/>
          <w:shd w:val="clear" w:fill="FFFFFF"/>
          <w:lang w:val="en-US" w:eastAsia="zh-CN"/>
        </w:rPr>
        <w:t>22.16万元，其他商品和服务费（征地拆迁补偿、矛盾调处及乡村振兴帮扶）173.29万元。</w:t>
      </w:r>
      <w:r>
        <w:rPr>
          <w:rFonts w:hint="eastAsia" w:ascii="楷体" w:hAnsi="楷体" w:eastAsia="楷体" w:cs="楷体"/>
          <w:i w:val="0"/>
          <w:caps w:val="0"/>
          <w:color w:val="666666"/>
          <w:spacing w:val="0"/>
          <w:sz w:val="21"/>
          <w:szCs w:val="21"/>
          <w:shd w:val="clear" w:fill="FFFFFF"/>
        </w:rPr>
        <w:t>3、对个人和家庭补助支出</w:t>
      </w:r>
      <w:r>
        <w:rPr>
          <w:rFonts w:hint="eastAsia" w:ascii="楷体" w:hAnsi="楷体" w:eastAsia="楷体" w:cs="楷体"/>
          <w:i w:val="0"/>
          <w:caps w:val="0"/>
          <w:color w:val="666666"/>
          <w:spacing w:val="0"/>
          <w:sz w:val="21"/>
          <w:szCs w:val="21"/>
          <w:shd w:val="clear" w:fill="FFFFFF"/>
          <w:lang w:val="en-US" w:eastAsia="zh-CN"/>
        </w:rPr>
        <w:t>0万</w:t>
      </w:r>
      <w:r>
        <w:rPr>
          <w:rFonts w:hint="eastAsia" w:ascii="楷体" w:hAnsi="楷体" w:eastAsia="楷体" w:cs="楷体"/>
          <w:i w:val="0"/>
          <w:caps w:val="0"/>
          <w:color w:val="666666"/>
          <w:spacing w:val="0"/>
          <w:sz w:val="21"/>
          <w:szCs w:val="21"/>
          <w:shd w:val="clear" w:fill="FFFFFF"/>
        </w:rPr>
        <w:t>元</w:t>
      </w:r>
      <w:r>
        <w:rPr>
          <w:rFonts w:hint="eastAsia" w:ascii="楷体" w:hAnsi="楷体" w:eastAsia="楷体" w:cs="楷体"/>
          <w:i w:val="0"/>
          <w:caps w:val="0"/>
          <w:color w:val="666666"/>
          <w:spacing w:val="0"/>
          <w:sz w:val="21"/>
          <w:szCs w:val="21"/>
          <w:shd w:val="clear" w:fill="FFFFFF"/>
          <w:lang w:eastAsia="zh-CN"/>
        </w:rPr>
        <w:t>，</w:t>
      </w:r>
      <w:r>
        <w:rPr>
          <w:rFonts w:hint="eastAsia" w:ascii="楷体" w:hAnsi="楷体" w:eastAsia="楷体" w:cs="楷体"/>
          <w:i w:val="0"/>
          <w:caps w:val="0"/>
          <w:color w:val="666666"/>
          <w:spacing w:val="0"/>
          <w:sz w:val="21"/>
          <w:szCs w:val="21"/>
          <w:shd w:val="clear" w:fill="FFFFFF"/>
          <w:lang w:val="en-US" w:eastAsia="zh-CN"/>
        </w:rPr>
        <w:t>4、购置办公用电脑打印机等资本性支出为34.16万元</w:t>
      </w:r>
      <w:r>
        <w:rPr>
          <w:rFonts w:hint="eastAsia" w:ascii="楷体" w:hAnsi="楷体" w:eastAsia="楷体" w:cs="楷体"/>
          <w:i w:val="0"/>
          <w:caps w:val="0"/>
          <w:color w:val="666666"/>
          <w:spacing w:val="0"/>
          <w:sz w:val="21"/>
          <w:szCs w:val="21"/>
          <w:shd w:val="clear" w:fill="FFFFFF"/>
        </w:rPr>
        <w:t>。</w:t>
      </w:r>
      <w:bookmarkStart w:id="0" w:name="_GoBack"/>
      <w:bookmarkEnd w:id="0"/>
    </w:p>
    <w:p w14:paraId="57F1D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w:t>
      </w:r>
      <w:r>
        <w:rPr>
          <w:rFonts w:hint="eastAsia" w:ascii="楷体" w:hAnsi="楷体" w:eastAsia="楷体" w:cs="楷体"/>
          <w:i w:val="0"/>
          <w:caps w:val="0"/>
          <w:color w:val="666666"/>
          <w:spacing w:val="0"/>
          <w:sz w:val="21"/>
          <w:szCs w:val="21"/>
          <w:shd w:val="clear" w:fill="FFFFFF"/>
          <w:lang w:eastAsia="zh-CN"/>
        </w:rPr>
        <w:t>三</w:t>
      </w:r>
      <w:r>
        <w:rPr>
          <w:rFonts w:hint="eastAsia" w:ascii="楷体" w:hAnsi="楷体" w:eastAsia="楷体" w:cs="楷体"/>
          <w:i w:val="0"/>
          <w:caps w:val="0"/>
          <w:color w:val="666666"/>
          <w:spacing w:val="0"/>
          <w:sz w:val="21"/>
          <w:szCs w:val="21"/>
          <w:shd w:val="clear" w:fill="FFFFFF"/>
        </w:rPr>
        <w:t>）专项支出</w:t>
      </w:r>
    </w:p>
    <w:p w14:paraId="0432C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rPr>
        <w:t>专项资金</w:t>
      </w:r>
      <w:r>
        <w:rPr>
          <w:rFonts w:hint="eastAsia" w:ascii="楷体" w:hAnsi="楷体" w:eastAsia="楷体" w:cs="楷体"/>
          <w:i w:val="0"/>
          <w:caps w:val="0"/>
          <w:color w:val="666666"/>
          <w:spacing w:val="0"/>
          <w:sz w:val="21"/>
          <w:szCs w:val="21"/>
          <w:shd w:val="clear" w:fill="FFFFFF"/>
          <w:lang w:eastAsia="zh-CN"/>
        </w:rPr>
        <w:t>支出共</w:t>
      </w:r>
      <w:r>
        <w:rPr>
          <w:rFonts w:hint="eastAsia" w:ascii="楷体" w:hAnsi="楷体" w:eastAsia="楷体" w:cs="楷体"/>
          <w:i w:val="0"/>
          <w:caps w:val="0"/>
          <w:color w:val="666666"/>
          <w:spacing w:val="0"/>
          <w:sz w:val="21"/>
          <w:szCs w:val="21"/>
          <w:shd w:val="clear" w:fill="FFFFFF"/>
          <w:lang w:val="en-US" w:eastAsia="zh-CN"/>
        </w:rPr>
        <w:t>6652.49</w:t>
      </w:r>
      <w:r>
        <w:rPr>
          <w:rFonts w:hint="eastAsia" w:ascii="楷体" w:hAnsi="楷体" w:eastAsia="楷体" w:cs="楷体"/>
          <w:i w:val="0"/>
          <w:caps w:val="0"/>
          <w:color w:val="666666"/>
          <w:spacing w:val="0"/>
          <w:sz w:val="21"/>
          <w:szCs w:val="21"/>
          <w:shd w:val="clear" w:fill="FFFFFF"/>
        </w:rPr>
        <w:t>万元</w:t>
      </w:r>
      <w:r>
        <w:rPr>
          <w:rFonts w:hint="eastAsia" w:ascii="楷体" w:hAnsi="楷体" w:eastAsia="楷体" w:cs="楷体"/>
          <w:i w:val="0"/>
          <w:caps w:val="0"/>
          <w:color w:val="666666"/>
          <w:spacing w:val="0"/>
          <w:sz w:val="21"/>
          <w:szCs w:val="21"/>
          <w:shd w:val="clear" w:fill="FFFFFF"/>
          <w:lang w:eastAsia="zh-CN"/>
        </w:rPr>
        <w:t>，是按县委县政府招商引资</w:t>
      </w:r>
      <w:r>
        <w:rPr>
          <w:rFonts w:hint="eastAsia" w:ascii="楷体" w:hAnsi="楷体" w:eastAsia="楷体" w:cs="楷体"/>
          <w:i w:val="0"/>
          <w:caps w:val="0"/>
          <w:color w:val="666666"/>
          <w:spacing w:val="0"/>
          <w:sz w:val="21"/>
          <w:szCs w:val="21"/>
          <w:shd w:val="clear" w:fill="FFFFFF"/>
          <w:lang w:val="en-US" w:eastAsia="zh-CN"/>
        </w:rPr>
        <w:t>50条政策规定并严格履行县政策兑现办公室各项程序</w:t>
      </w:r>
      <w:r>
        <w:rPr>
          <w:rFonts w:hint="eastAsia" w:ascii="楷体" w:hAnsi="楷体" w:eastAsia="楷体" w:cs="楷体"/>
          <w:i w:val="0"/>
          <w:caps w:val="0"/>
          <w:color w:val="666666"/>
          <w:spacing w:val="0"/>
          <w:sz w:val="21"/>
          <w:szCs w:val="21"/>
          <w:shd w:val="clear" w:fill="FFFFFF"/>
        </w:rPr>
        <w:t>落实到位。其中包括</w:t>
      </w:r>
      <w:r>
        <w:rPr>
          <w:rFonts w:hint="eastAsia" w:ascii="楷体" w:hAnsi="楷体" w:eastAsia="楷体" w:cs="楷体"/>
          <w:i w:val="0"/>
          <w:caps w:val="0"/>
          <w:color w:val="666666"/>
          <w:spacing w:val="0"/>
          <w:sz w:val="21"/>
          <w:szCs w:val="21"/>
          <w:shd w:val="clear" w:fill="FFFFFF"/>
          <w:lang w:eastAsia="zh-CN"/>
        </w:rPr>
        <w:t>：主要是对园区企业各项政策性补助</w:t>
      </w:r>
      <w:r>
        <w:rPr>
          <w:rFonts w:hint="eastAsia" w:ascii="楷体" w:hAnsi="楷体" w:eastAsia="楷体" w:cs="楷体"/>
          <w:i w:val="0"/>
          <w:caps w:val="0"/>
          <w:color w:val="666666"/>
          <w:spacing w:val="0"/>
          <w:sz w:val="21"/>
          <w:szCs w:val="21"/>
          <w:shd w:val="clear" w:fill="FFFFFF"/>
          <w:lang w:val="en-US" w:eastAsia="zh-CN"/>
        </w:rPr>
        <w:t>6652.49</w:t>
      </w:r>
      <w:r>
        <w:rPr>
          <w:rFonts w:hint="eastAsia" w:ascii="楷体" w:hAnsi="楷体" w:eastAsia="楷体" w:cs="楷体"/>
          <w:i w:val="0"/>
          <w:caps w:val="0"/>
          <w:color w:val="666666"/>
          <w:spacing w:val="0"/>
          <w:sz w:val="21"/>
          <w:szCs w:val="21"/>
          <w:shd w:val="clear" w:fill="FFFFFF"/>
        </w:rPr>
        <w:t>万元。</w:t>
      </w:r>
    </w:p>
    <w:p w14:paraId="02C6F7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rPr>
        <w:t>三、部门专项组织实施情况</w:t>
      </w:r>
    </w:p>
    <w:p w14:paraId="2EAB5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（一）专项组织情况</w:t>
      </w:r>
    </w:p>
    <w:p w14:paraId="56FE3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园区各项咨询费、委托业务费等中间服务费全部按照有关政府采购管理办法实施，对园区企业政策性补助</w:t>
      </w:r>
      <w:r>
        <w:rPr>
          <w:rFonts w:hint="eastAsia" w:ascii="楷体" w:hAnsi="楷体" w:eastAsia="楷体" w:cs="楷体"/>
          <w:i w:val="0"/>
          <w:caps w:val="0"/>
          <w:color w:val="666666"/>
          <w:spacing w:val="0"/>
          <w:sz w:val="21"/>
          <w:szCs w:val="21"/>
          <w:shd w:val="clear" w:fill="FFFFFF"/>
          <w:lang w:val="en-US" w:eastAsia="zh-CN"/>
        </w:rPr>
        <w:t>严格按上级政策及时兑付到位</w:t>
      </w:r>
      <w:r>
        <w:rPr>
          <w:rFonts w:hint="eastAsia" w:ascii="楷体" w:hAnsi="楷体" w:eastAsia="楷体" w:cs="楷体"/>
          <w:i w:val="0"/>
          <w:caps w:val="0"/>
          <w:color w:val="666666"/>
          <w:spacing w:val="0"/>
          <w:sz w:val="21"/>
          <w:szCs w:val="21"/>
          <w:shd w:val="clear" w:fill="FFFFFF"/>
        </w:rPr>
        <w:t>。</w:t>
      </w:r>
    </w:p>
    <w:p w14:paraId="79130207">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firstLine="0" w:firstLineChars="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rPr>
        <w:t>专项管理情况</w:t>
      </w:r>
    </w:p>
    <w:p w14:paraId="0D14507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i w:val="0"/>
          <w:caps w:val="0"/>
          <w:color w:val="666666"/>
          <w:spacing w:val="0"/>
          <w:sz w:val="21"/>
          <w:szCs w:val="21"/>
          <w:shd w:val="clear" w:fill="FFFFFF"/>
        </w:rPr>
      </w:pPr>
      <w:r>
        <w:rPr>
          <w:rFonts w:hint="eastAsia" w:ascii="楷体" w:hAnsi="楷体" w:eastAsia="楷体" w:cs="楷体"/>
          <w:i w:val="0"/>
          <w:caps w:val="0"/>
          <w:color w:val="666666"/>
          <w:spacing w:val="0"/>
          <w:sz w:val="21"/>
          <w:szCs w:val="21"/>
          <w:shd w:val="clear" w:fill="FFFFFF"/>
          <w:lang w:eastAsia="zh-CN"/>
        </w:rPr>
        <w:t>　工业园建立了一系列园区各项建设工程项目、购买服务等专项管理制度，</w:t>
      </w:r>
      <w:r>
        <w:rPr>
          <w:rFonts w:hint="eastAsia" w:ascii="楷体" w:hAnsi="楷体" w:eastAsia="楷体" w:cs="楷体"/>
          <w:i w:val="0"/>
          <w:caps w:val="0"/>
          <w:color w:val="666666"/>
          <w:spacing w:val="0"/>
          <w:sz w:val="21"/>
          <w:szCs w:val="21"/>
          <w:shd w:val="clear" w:fill="FFFFFF"/>
        </w:rPr>
        <w:t>主要包括项目</w:t>
      </w:r>
      <w:r>
        <w:rPr>
          <w:rFonts w:hint="eastAsia" w:ascii="楷体" w:hAnsi="楷体" w:eastAsia="楷体" w:cs="楷体"/>
          <w:i w:val="0"/>
          <w:caps w:val="0"/>
          <w:color w:val="666666"/>
          <w:spacing w:val="0"/>
          <w:sz w:val="21"/>
          <w:szCs w:val="21"/>
          <w:shd w:val="clear" w:fill="FFFFFF"/>
          <w:lang w:eastAsia="zh-CN"/>
        </w:rPr>
        <w:t>招投标</w:t>
      </w:r>
      <w:r>
        <w:rPr>
          <w:rFonts w:hint="eastAsia" w:ascii="楷体" w:hAnsi="楷体" w:eastAsia="楷体" w:cs="楷体"/>
          <w:i w:val="0"/>
          <w:caps w:val="0"/>
          <w:color w:val="666666"/>
          <w:spacing w:val="0"/>
          <w:sz w:val="21"/>
          <w:szCs w:val="21"/>
          <w:shd w:val="clear" w:fill="FFFFFF"/>
        </w:rPr>
        <w:t>管理制度、</w:t>
      </w:r>
      <w:r>
        <w:rPr>
          <w:rFonts w:hint="eastAsia" w:ascii="楷体" w:hAnsi="楷体" w:eastAsia="楷体" w:cs="楷体"/>
          <w:i w:val="0"/>
          <w:caps w:val="0"/>
          <w:color w:val="666666"/>
          <w:spacing w:val="0"/>
          <w:sz w:val="21"/>
          <w:szCs w:val="21"/>
          <w:shd w:val="clear" w:fill="FFFFFF"/>
          <w:lang w:eastAsia="zh-CN"/>
        </w:rPr>
        <w:t>项目合同会签制度、项目竣工决算审计制度、</w:t>
      </w:r>
      <w:r>
        <w:rPr>
          <w:rFonts w:hint="eastAsia" w:ascii="楷体" w:hAnsi="楷体" w:eastAsia="楷体" w:cs="楷体"/>
          <w:i w:val="0"/>
          <w:caps w:val="0"/>
          <w:color w:val="666666"/>
          <w:spacing w:val="0"/>
          <w:sz w:val="21"/>
          <w:szCs w:val="21"/>
          <w:shd w:val="clear" w:fill="FFFFFF"/>
        </w:rPr>
        <w:t>日常检查监督管理等</w:t>
      </w:r>
      <w:r>
        <w:rPr>
          <w:rFonts w:hint="eastAsia" w:ascii="楷体" w:hAnsi="楷体" w:eastAsia="楷体" w:cs="楷体"/>
          <w:i w:val="0"/>
          <w:caps w:val="0"/>
          <w:color w:val="666666"/>
          <w:spacing w:val="0"/>
          <w:sz w:val="21"/>
          <w:szCs w:val="21"/>
          <w:shd w:val="clear" w:fill="FFFFFF"/>
          <w:lang w:eastAsia="zh-CN"/>
        </w:rPr>
        <w:t>制度</w:t>
      </w:r>
      <w:r>
        <w:rPr>
          <w:rFonts w:hint="eastAsia" w:ascii="楷体" w:hAnsi="楷体" w:eastAsia="楷体" w:cs="楷体"/>
          <w:i w:val="0"/>
          <w:caps w:val="0"/>
          <w:color w:val="666666"/>
          <w:spacing w:val="0"/>
          <w:sz w:val="21"/>
          <w:szCs w:val="21"/>
          <w:shd w:val="clear" w:fill="FFFFFF"/>
        </w:rPr>
        <w:t>。</w:t>
      </w:r>
    </w:p>
    <w:p w14:paraId="28BB4F6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b/>
          <w:bCs/>
          <w:i w:val="0"/>
          <w:caps w:val="0"/>
          <w:color w:val="666666"/>
          <w:spacing w:val="0"/>
          <w:sz w:val="21"/>
          <w:szCs w:val="21"/>
          <w:shd w:val="clear" w:fill="FFFFFF"/>
        </w:rPr>
        <w:t>四、</w:t>
      </w:r>
      <w:r>
        <w:rPr>
          <w:rFonts w:hint="eastAsia" w:ascii="楷体" w:hAnsi="楷体" w:eastAsia="楷体" w:cs="楷体"/>
          <w:b/>
          <w:bCs/>
          <w:i w:val="0"/>
          <w:caps w:val="0"/>
          <w:color w:val="666666"/>
          <w:spacing w:val="0"/>
          <w:sz w:val="21"/>
          <w:szCs w:val="21"/>
          <w:shd w:val="clear" w:fill="FFFFFF"/>
          <w:lang w:eastAsia="zh-CN"/>
        </w:rPr>
        <w:t>资产管理情况</w:t>
      </w:r>
    </w:p>
    <w:p w14:paraId="15007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val="en-US" w:eastAsia="zh-CN"/>
        </w:rPr>
        <w:t>2023年本单位依程序聘请第三方对原平台公司移交过来的及原管委会购入的各项资产进行了全面清理盘点，基本都是办公用资产，根据清理盘点结果进行了分类处置，并履行各项程序，并向县财政局国资部门申请了报废捐赠及盘盈等各项处置程序，同时重新录入资产管理系统，较好的完善了资产管理管理。</w:t>
      </w:r>
      <w:r>
        <w:rPr>
          <w:rFonts w:hint="eastAsia" w:ascii="楷体" w:hAnsi="楷体" w:eastAsia="楷体" w:cs="楷体"/>
          <w:i w:val="0"/>
          <w:caps w:val="0"/>
          <w:color w:val="666666"/>
          <w:spacing w:val="0"/>
          <w:sz w:val="21"/>
          <w:szCs w:val="21"/>
          <w:shd w:val="clear" w:fill="FFFFFF"/>
          <w:lang w:eastAsia="zh-CN"/>
        </w:rPr>
        <w:t>建立了资产购置、使用、管理、处置等系列管理制度，但</w:t>
      </w:r>
      <w:r>
        <w:rPr>
          <w:rFonts w:hint="eastAsia" w:ascii="楷体" w:hAnsi="楷体" w:eastAsia="楷体" w:cs="楷体"/>
          <w:i w:val="0"/>
          <w:caps w:val="0"/>
          <w:color w:val="666666"/>
          <w:spacing w:val="0"/>
          <w:sz w:val="21"/>
          <w:szCs w:val="21"/>
          <w:shd w:val="clear" w:fill="FFFFFF"/>
        </w:rPr>
        <w:t>对资产的管理，存在重购置，重使用等问题，对一些使用年限或者损坏的资产未能及时申报和处置。规范部门预算收支核算，加强内部财务管理制度。</w:t>
      </w:r>
    </w:p>
    <w:p w14:paraId="4A42359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10" w:leftChars="0" w:right="0" w:rightChars="0"/>
        <w:rPr>
          <w:rFonts w:hint="eastAsia" w:ascii="楷体" w:hAnsi="楷体" w:eastAsia="楷体" w:cs="楷体"/>
          <w:i w:val="0"/>
          <w:caps w:val="0"/>
          <w:color w:val="666666"/>
          <w:spacing w:val="0"/>
          <w:sz w:val="21"/>
          <w:szCs w:val="21"/>
          <w:lang w:eastAsia="zh-CN"/>
        </w:rPr>
      </w:pPr>
      <w:r>
        <w:rPr>
          <w:rFonts w:hint="eastAsia" w:ascii="楷体" w:hAnsi="楷体" w:eastAsia="楷体" w:cs="楷体"/>
          <w:b/>
          <w:bCs/>
          <w:i w:val="0"/>
          <w:caps w:val="0"/>
          <w:color w:val="666666"/>
          <w:spacing w:val="0"/>
          <w:sz w:val="21"/>
          <w:szCs w:val="21"/>
          <w:shd w:val="clear" w:fill="FFFFFF"/>
          <w:lang w:eastAsia="zh-CN"/>
        </w:rPr>
        <w:t>　五、</w:t>
      </w:r>
      <w:r>
        <w:rPr>
          <w:rFonts w:hint="eastAsia" w:ascii="楷体" w:hAnsi="楷体" w:eastAsia="楷体" w:cs="楷体"/>
          <w:b/>
          <w:bCs/>
          <w:i w:val="0"/>
          <w:caps w:val="0"/>
          <w:color w:val="666666"/>
          <w:spacing w:val="0"/>
          <w:sz w:val="21"/>
          <w:szCs w:val="21"/>
          <w:shd w:val="clear" w:fill="FFFFFF"/>
        </w:rPr>
        <w:t>绩效</w:t>
      </w:r>
      <w:r>
        <w:rPr>
          <w:rFonts w:hint="eastAsia" w:ascii="楷体" w:hAnsi="楷体" w:eastAsia="楷体" w:cs="楷体"/>
          <w:b/>
          <w:bCs/>
          <w:i w:val="0"/>
          <w:caps w:val="0"/>
          <w:color w:val="666666"/>
          <w:spacing w:val="0"/>
          <w:sz w:val="21"/>
          <w:szCs w:val="21"/>
          <w:shd w:val="clear" w:fill="FFFFFF"/>
          <w:lang w:eastAsia="zh-CN"/>
        </w:rPr>
        <w:t>评价工作情况</w:t>
      </w:r>
    </w:p>
    <w:p w14:paraId="65A76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eastAsia" w:ascii="楷体" w:hAnsi="楷体" w:eastAsia="楷体" w:cs="楷体"/>
          <w:i w:val="0"/>
          <w:caps w:val="0"/>
          <w:color w:val="666666"/>
          <w:spacing w:val="0"/>
          <w:sz w:val="21"/>
          <w:szCs w:val="21"/>
        </w:rPr>
      </w:pPr>
      <w:r>
        <w:rPr>
          <w:rFonts w:hint="eastAsia" w:ascii="楷体" w:hAnsi="楷体" w:eastAsia="楷体" w:cs="楷体"/>
          <w:i w:val="0"/>
          <w:caps w:val="0"/>
          <w:color w:val="666666"/>
          <w:spacing w:val="0"/>
          <w:sz w:val="21"/>
          <w:szCs w:val="21"/>
          <w:shd w:val="clear" w:fill="FFFFFF"/>
          <w:lang w:eastAsia="zh-CN"/>
        </w:rPr>
        <w:t>对照部门整体支出绩效目标，基本完成了</w:t>
      </w:r>
      <w:r>
        <w:rPr>
          <w:rFonts w:hint="eastAsia" w:ascii="楷体" w:hAnsi="楷体" w:eastAsia="楷体" w:cs="楷体"/>
          <w:i w:val="0"/>
          <w:caps w:val="0"/>
          <w:color w:val="666666"/>
          <w:spacing w:val="0"/>
          <w:sz w:val="21"/>
          <w:szCs w:val="21"/>
          <w:shd w:val="clear" w:fill="FFFFFF"/>
          <w:lang w:val="en-US" w:eastAsia="zh-CN"/>
        </w:rPr>
        <w:t>2023年各项资金支出目标任务，达到了支出目标，对园区企业的各项招商政策及时兑现，有效服务于企业，园区内公共服务及基础设施得到了较大的改善，为园区内企业提供了较好的生产生活条件，为园区内企业的发展创造了有利条件。</w:t>
      </w:r>
    </w:p>
    <w:p w14:paraId="0F246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六</w:t>
      </w:r>
      <w:r>
        <w:rPr>
          <w:rFonts w:hint="eastAsia" w:ascii="楷体" w:hAnsi="楷体" w:eastAsia="楷体" w:cs="楷体"/>
          <w:b/>
          <w:bCs/>
          <w:i w:val="0"/>
          <w:caps w:val="0"/>
          <w:color w:val="666666"/>
          <w:spacing w:val="0"/>
          <w:sz w:val="21"/>
          <w:szCs w:val="21"/>
          <w:shd w:val="clear" w:fill="FFFFFF"/>
        </w:rPr>
        <w:t>、</w:t>
      </w:r>
      <w:r>
        <w:rPr>
          <w:rFonts w:hint="eastAsia" w:ascii="楷体" w:hAnsi="楷体" w:eastAsia="楷体" w:cs="楷体"/>
          <w:b/>
          <w:bCs/>
          <w:i w:val="0"/>
          <w:caps w:val="0"/>
          <w:color w:val="666666"/>
          <w:spacing w:val="0"/>
          <w:sz w:val="21"/>
          <w:szCs w:val="21"/>
          <w:shd w:val="clear" w:fill="FFFFFF"/>
          <w:lang w:eastAsia="zh-CN"/>
        </w:rPr>
        <w:t>综合评价情况及评价结论</w:t>
      </w:r>
    </w:p>
    <w:p w14:paraId="6CA95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i w:val="0"/>
          <w:caps w:val="0"/>
          <w:color w:val="666666"/>
          <w:spacing w:val="0"/>
          <w:sz w:val="21"/>
          <w:szCs w:val="21"/>
          <w:shd w:val="clear" w:fill="FFFFFF"/>
          <w:lang w:eastAsia="zh-CN"/>
        </w:rPr>
      </w:pPr>
      <w:r>
        <w:rPr>
          <w:rFonts w:hint="eastAsia" w:ascii="楷体" w:hAnsi="楷体" w:eastAsia="楷体" w:cs="楷体"/>
          <w:i w:val="0"/>
          <w:caps w:val="0"/>
          <w:color w:val="666666"/>
          <w:spacing w:val="0"/>
          <w:sz w:val="21"/>
          <w:szCs w:val="21"/>
          <w:shd w:val="clear" w:fill="FFFFFF"/>
          <w:lang w:eastAsia="zh-CN"/>
        </w:rPr>
        <w:t>在项目执行过程中，我们坚持对项目实施情况和预算执行情况进行定期或不定期的监督检查，对存在的问题及时发现、纠正、整改，确保项目经费的安全、有效、合理使用，保证项目按照预算全面完成，提高了项目经费的使用效益，也提高了项目经费的管理水平。同时科学制定方案，为使绩效评价工作平稳有序进行，我们在正式自评开展前拟定了详细的工作方案，方案内容包括评价内容、评价方法、评价依据、时间安排、工作步骤、工作要求等方面，有效提高了资金使用效果，实现资金使用目标。</w:t>
      </w:r>
    </w:p>
    <w:p w14:paraId="10769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lang w:eastAsia="zh-CN"/>
        </w:rPr>
      </w:pPr>
      <w:r>
        <w:rPr>
          <w:rFonts w:hint="eastAsia" w:ascii="楷体" w:hAnsi="楷体" w:eastAsia="楷体" w:cs="楷体"/>
          <w:b/>
          <w:bCs/>
          <w:i w:val="0"/>
          <w:caps w:val="0"/>
          <w:color w:val="666666"/>
          <w:spacing w:val="0"/>
          <w:sz w:val="21"/>
          <w:szCs w:val="21"/>
          <w:shd w:val="clear" w:fill="FFFFFF"/>
          <w:lang w:eastAsia="zh-CN"/>
        </w:rPr>
        <w:t>七、部门整体支出主要绩效</w:t>
      </w:r>
    </w:p>
    <w:p w14:paraId="68A3E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val="0"/>
          <w:bCs w:val="0"/>
          <w:i w:val="0"/>
          <w:caps w:val="0"/>
          <w:color w:val="666666"/>
          <w:spacing w:val="0"/>
          <w:sz w:val="21"/>
          <w:szCs w:val="21"/>
          <w:shd w:val="clear" w:fill="FFFFFF"/>
          <w:lang w:eastAsia="zh-CN"/>
        </w:rPr>
      </w:pPr>
      <w:r>
        <w:rPr>
          <w:rFonts w:hint="eastAsia" w:ascii="楷体" w:hAnsi="楷体" w:eastAsia="楷体" w:cs="楷体"/>
          <w:b w:val="0"/>
          <w:bCs w:val="0"/>
          <w:i w:val="0"/>
          <w:caps w:val="0"/>
          <w:color w:val="666666"/>
          <w:spacing w:val="0"/>
          <w:sz w:val="21"/>
          <w:szCs w:val="21"/>
          <w:shd w:val="clear" w:fill="FFFFFF"/>
          <w:lang w:eastAsia="zh-CN"/>
        </w:rPr>
        <w:t>根据考核评分细则，从整体上看，202</w:t>
      </w:r>
      <w:r>
        <w:rPr>
          <w:rFonts w:hint="eastAsia" w:ascii="楷体" w:hAnsi="楷体" w:eastAsia="楷体" w:cs="楷体"/>
          <w:b w:val="0"/>
          <w:bCs w:val="0"/>
          <w:i w:val="0"/>
          <w:caps w:val="0"/>
          <w:color w:val="666666"/>
          <w:spacing w:val="0"/>
          <w:sz w:val="21"/>
          <w:szCs w:val="21"/>
          <w:shd w:val="clear" w:fill="FFFFFF"/>
          <w:lang w:val="en-US" w:eastAsia="zh-CN"/>
        </w:rPr>
        <w:t>3</w:t>
      </w:r>
      <w:r>
        <w:rPr>
          <w:rFonts w:hint="eastAsia" w:ascii="楷体" w:hAnsi="楷体" w:eastAsia="楷体" w:cs="楷体"/>
          <w:b w:val="0"/>
          <w:bCs w:val="0"/>
          <w:i w:val="0"/>
          <w:caps w:val="0"/>
          <w:color w:val="666666"/>
          <w:spacing w:val="0"/>
          <w:sz w:val="21"/>
          <w:szCs w:val="21"/>
          <w:shd w:val="clear" w:fill="FFFFFF"/>
          <w:lang w:eastAsia="zh-CN"/>
        </w:rPr>
        <w:t>年我单位资金运行维护决策正确，资金管理规范，项目管理到位，政策执行有力，有效发挥了财政资金的使用效率。在人员经费支出、公共支出严格执行管委会的各项制度；在项目经费的使用上，在保证各项任务顺利完成的同时，严格落实厉行节约的原则；三公经费的使用严格控制在预算申报的范围内。</w:t>
      </w:r>
    </w:p>
    <w:p w14:paraId="44CA2A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bCs/>
          <w:i w:val="0"/>
          <w:caps w:val="0"/>
          <w:color w:val="666666"/>
          <w:spacing w:val="0"/>
          <w:sz w:val="21"/>
          <w:szCs w:val="21"/>
          <w:shd w:val="clear" w:fill="FFFFFF"/>
        </w:rPr>
      </w:pPr>
      <w:r>
        <w:rPr>
          <w:rFonts w:hint="eastAsia" w:ascii="楷体" w:hAnsi="楷体" w:eastAsia="楷体" w:cs="楷体"/>
          <w:b/>
          <w:bCs/>
          <w:i w:val="0"/>
          <w:caps w:val="0"/>
          <w:color w:val="666666"/>
          <w:spacing w:val="0"/>
          <w:sz w:val="21"/>
          <w:szCs w:val="21"/>
          <w:shd w:val="clear" w:fill="FFFFFF"/>
          <w:lang w:eastAsia="zh-CN"/>
        </w:rPr>
        <w:t>八、</w:t>
      </w:r>
      <w:r>
        <w:rPr>
          <w:rFonts w:hint="eastAsia" w:ascii="楷体" w:hAnsi="楷体" w:eastAsia="楷体" w:cs="楷体"/>
          <w:b/>
          <w:bCs/>
          <w:i w:val="0"/>
          <w:caps w:val="0"/>
          <w:color w:val="666666"/>
          <w:spacing w:val="0"/>
          <w:sz w:val="21"/>
          <w:szCs w:val="21"/>
          <w:shd w:val="clear" w:fill="FFFFFF"/>
        </w:rPr>
        <w:t>存在的主要问题</w:t>
      </w:r>
    </w:p>
    <w:p w14:paraId="76118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420"/>
        <w:rPr>
          <w:rFonts w:hint="eastAsia" w:ascii="楷体" w:hAnsi="楷体" w:eastAsia="楷体" w:cs="楷体"/>
          <w:b w:val="0"/>
          <w:bCs w:val="0"/>
          <w:i w:val="0"/>
          <w:caps w:val="0"/>
          <w:color w:val="666666"/>
          <w:spacing w:val="0"/>
          <w:sz w:val="21"/>
          <w:szCs w:val="21"/>
          <w:shd w:val="clear" w:fill="FFFFFF"/>
          <w:lang w:eastAsia="zh-CN"/>
        </w:rPr>
      </w:pPr>
      <w:r>
        <w:rPr>
          <w:rFonts w:hint="eastAsia" w:ascii="楷体" w:hAnsi="楷体" w:eastAsia="楷体" w:cs="楷体"/>
          <w:b w:val="0"/>
          <w:bCs w:val="0"/>
          <w:i w:val="0"/>
          <w:caps w:val="0"/>
          <w:color w:val="666666"/>
          <w:spacing w:val="0"/>
          <w:sz w:val="21"/>
          <w:szCs w:val="21"/>
          <w:shd w:val="clear" w:fill="FFFFFF"/>
          <w:lang w:eastAsia="zh-CN"/>
        </w:rPr>
        <w:t>购买服务等在政府采购标过程中，应进一步加强宣传，拓宽竞标范围，实现充分竞争，以提高招投标效果和项目质量；对资产的管理，存在重购置，重使用等问题，对一些使用年限或者损坏的资产未能及时申报和处置。</w:t>
      </w:r>
    </w:p>
    <w:p w14:paraId="7C38F6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楷体" w:hAnsi="楷体" w:eastAsia="楷体" w:cs="楷体"/>
          <w:b/>
          <w:bCs/>
          <w:i w:val="0"/>
          <w:caps w:val="0"/>
          <w:color w:val="666666"/>
          <w:spacing w:val="0"/>
          <w:sz w:val="21"/>
          <w:szCs w:val="21"/>
        </w:rPr>
      </w:pPr>
      <w:r>
        <w:rPr>
          <w:rFonts w:hint="eastAsia" w:ascii="楷体" w:hAnsi="楷体" w:eastAsia="楷体" w:cs="楷体"/>
          <w:b/>
          <w:bCs/>
          <w:i w:val="0"/>
          <w:caps w:val="0"/>
          <w:color w:val="666666"/>
          <w:spacing w:val="0"/>
          <w:sz w:val="21"/>
          <w:szCs w:val="21"/>
          <w:shd w:val="clear" w:fill="FFFFFF"/>
          <w:lang w:eastAsia="zh-CN"/>
        </w:rPr>
        <w:t>九、</w:t>
      </w:r>
      <w:r>
        <w:rPr>
          <w:rFonts w:hint="eastAsia" w:ascii="楷体" w:hAnsi="楷体" w:eastAsia="楷体" w:cs="楷体"/>
          <w:b/>
          <w:bCs/>
          <w:i w:val="0"/>
          <w:caps w:val="0"/>
          <w:color w:val="666666"/>
          <w:spacing w:val="0"/>
          <w:sz w:val="21"/>
          <w:szCs w:val="21"/>
          <w:shd w:val="clear" w:fill="FFFFFF"/>
        </w:rPr>
        <w:t>改进措施和有关建议</w:t>
      </w:r>
    </w:p>
    <w:p w14:paraId="66FDB9FC">
      <w:pPr>
        <w:jc w:val="left"/>
        <w:rPr>
          <w:rFonts w:hint="eastAsia" w:ascii="楷体" w:hAnsi="楷体" w:eastAsia="楷体" w:cs="楷体"/>
        </w:rPr>
      </w:pPr>
      <w:r>
        <w:rPr>
          <w:rFonts w:hint="eastAsia" w:ascii="楷体" w:hAnsi="楷体" w:eastAsia="楷体" w:cs="楷体"/>
          <w:i w:val="0"/>
          <w:caps w:val="0"/>
          <w:color w:val="666666"/>
          <w:spacing w:val="0"/>
          <w:sz w:val="21"/>
          <w:szCs w:val="21"/>
          <w:shd w:val="clear" w:fill="FFFFFF"/>
          <w:lang w:eastAsia="zh-CN"/>
        </w:rPr>
        <w:t>　　</w:t>
      </w:r>
      <w:r>
        <w:rPr>
          <w:rFonts w:hint="eastAsia" w:ascii="楷体" w:hAnsi="楷体" w:eastAsia="楷体" w:cs="楷体"/>
          <w:i w:val="0"/>
          <w:caps w:val="0"/>
          <w:color w:val="666666"/>
          <w:spacing w:val="0"/>
          <w:sz w:val="21"/>
          <w:szCs w:val="21"/>
          <w:shd w:val="clear" w:fill="FFFFFF"/>
        </w:rPr>
        <w:t>一是加大对</w:t>
      </w:r>
      <w:r>
        <w:rPr>
          <w:rFonts w:hint="eastAsia" w:ascii="楷体" w:hAnsi="楷体" w:eastAsia="楷体" w:cs="楷体"/>
          <w:i w:val="0"/>
          <w:caps w:val="0"/>
          <w:color w:val="666666"/>
          <w:spacing w:val="0"/>
          <w:sz w:val="21"/>
          <w:szCs w:val="21"/>
          <w:shd w:val="clear" w:fill="FFFFFF"/>
          <w:lang w:eastAsia="zh-CN"/>
        </w:rPr>
        <w:t>资产购置及日常使用管理</w:t>
      </w:r>
      <w:r>
        <w:rPr>
          <w:rFonts w:hint="eastAsia" w:ascii="楷体" w:hAnsi="楷体" w:eastAsia="楷体" w:cs="楷体"/>
          <w:i w:val="0"/>
          <w:caps w:val="0"/>
          <w:color w:val="666666"/>
          <w:spacing w:val="0"/>
          <w:sz w:val="21"/>
          <w:szCs w:val="21"/>
          <w:shd w:val="clear" w:fill="FFFFFF"/>
        </w:rPr>
        <w:t>的力度。二是加强做好各项目资金的预算工作，即要确保各项工作顺利的开展，又要做好厉行节约，力争把成本降低。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14B9">
    <w:pPr>
      <w:spacing w:line="182" w:lineRule="exact"/>
      <w:ind w:firstLine="8339"/>
      <w:rPr>
        <w:rFonts w:ascii="宋体" w:hAnsi="宋体" w:eastAsia="宋体" w:cs="宋体"/>
        <w:sz w:val="26"/>
        <w:szCs w:val="26"/>
      </w:rPr>
    </w:pPr>
    <w:r>
      <w:rPr>
        <w:rFonts w:ascii="宋体" w:hAnsi="宋体" w:eastAsia="宋体" w:cs="宋体"/>
        <w:position w:val="-4"/>
        <w:sz w:val="26"/>
        <w:szCs w:val="26"/>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E43EA"/>
    <w:multiLevelType w:val="singleLevel"/>
    <w:tmpl w:val="813E43EA"/>
    <w:lvl w:ilvl="0" w:tentative="0">
      <w:start w:val="2"/>
      <w:numFmt w:val="chineseCounting"/>
      <w:suff w:val="nothing"/>
      <w:lvlText w:val="（%1）"/>
      <w:lvlJc w:val="left"/>
      <w:pPr>
        <w:ind w:left="210" w:leftChars="0" w:firstLine="0" w:firstLineChars="0"/>
      </w:pPr>
      <w:rPr>
        <w:rFonts w:hint="eastAsia"/>
      </w:rPr>
    </w:lvl>
  </w:abstractNum>
  <w:abstractNum w:abstractNumId="1">
    <w:nsid w:val="9C8C768F"/>
    <w:multiLevelType w:val="singleLevel"/>
    <w:tmpl w:val="9C8C768F"/>
    <w:lvl w:ilvl="0" w:tentative="0">
      <w:start w:val="1"/>
      <w:numFmt w:val="decimal"/>
      <w:suff w:val="nothing"/>
      <w:lvlText w:val="%1、"/>
      <w:lvlJc w:val="left"/>
    </w:lvl>
  </w:abstractNum>
  <w:abstractNum w:abstractNumId="2">
    <w:nsid w:val="ED4B43B1"/>
    <w:multiLevelType w:val="singleLevel"/>
    <w:tmpl w:val="ED4B43B1"/>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YTRiODc0ZmU1YmUzOTAxY2RkOGFhYTE3OGRhZDkifQ=="/>
  </w:docVars>
  <w:rsids>
    <w:rsidRoot w:val="7FE150F9"/>
    <w:rsid w:val="00523EB0"/>
    <w:rsid w:val="05643AEB"/>
    <w:rsid w:val="0893143D"/>
    <w:rsid w:val="0FDB48BF"/>
    <w:rsid w:val="11B62987"/>
    <w:rsid w:val="1A9F5AEC"/>
    <w:rsid w:val="1D575544"/>
    <w:rsid w:val="24DD54C7"/>
    <w:rsid w:val="25EB1232"/>
    <w:rsid w:val="29864937"/>
    <w:rsid w:val="2BF821F1"/>
    <w:rsid w:val="2EFF331B"/>
    <w:rsid w:val="3CB22E73"/>
    <w:rsid w:val="4CBF211F"/>
    <w:rsid w:val="50B34CCF"/>
    <w:rsid w:val="5495703C"/>
    <w:rsid w:val="5D3513BC"/>
    <w:rsid w:val="62EE03AB"/>
    <w:rsid w:val="63456965"/>
    <w:rsid w:val="65774531"/>
    <w:rsid w:val="69130EE2"/>
    <w:rsid w:val="6B1B726B"/>
    <w:rsid w:val="6E462871"/>
    <w:rsid w:val="7FE1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3437</Words>
  <Characters>3610</Characters>
  <Lines>0</Lines>
  <Paragraphs>0</Paragraphs>
  <TotalTime>73</TotalTime>
  <ScaleCrop>false</ScaleCrop>
  <LinksUpToDate>false</LinksUpToDate>
  <CharactersWithSpaces>3690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2020-02-25T01:04:00Z</dcterms:created>
  <dc:creator>Administrator</dc:creator>
  <cp:lastModifiedBy>Administrator</cp:lastModifiedBy>
  <dcterms:modified xsi:type="dcterms:W3CDTF">2024-07-16T01:41:45Z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B7EE50CFA588470FADC412A1C73307ED</vt:lpwstr>
  </property>
</Properties>
</file>