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年度部门整体支出绩效自评</w:t>
      </w:r>
      <w:r>
        <w:rPr>
          <w:rFonts w:hint="eastAsia" w:ascii="宋体" w:hAnsi="宋体"/>
          <w:sz w:val="44"/>
          <w:szCs w:val="44"/>
          <w:lang w:val="en-US" w:eastAsia="zh-CN"/>
        </w:rPr>
        <w:t xml:space="preserve">  </w:t>
      </w:r>
      <w:r>
        <w:rPr>
          <w:rFonts w:hint="eastAsia" w:ascii="宋体" w:hAnsi="宋体"/>
          <w:sz w:val="44"/>
          <w:szCs w:val="44"/>
        </w:rPr>
        <w:t>报</w:t>
      </w:r>
      <w:r>
        <w:rPr>
          <w:rFonts w:hint="eastAsia" w:ascii="宋体" w:hAnsi="宋体"/>
          <w:sz w:val="44"/>
          <w:szCs w:val="44"/>
          <w:lang w:val="en-US" w:eastAsia="zh-CN"/>
        </w:rPr>
        <w:t xml:space="preserve">  </w:t>
      </w:r>
      <w:r>
        <w:rPr>
          <w:rFonts w:hint="eastAsia" w:ascii="宋体" w:hAnsi="宋体"/>
          <w:sz w:val="44"/>
          <w:szCs w:val="44"/>
        </w:rPr>
        <w:t xml:space="preserve">告   </w:t>
      </w: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pStyle w:val="2"/>
        <w:rPr>
          <w:rFonts w:hint="eastAsia"/>
          <w:sz w:val="36"/>
        </w:rPr>
      </w:pPr>
    </w:p>
    <w:p>
      <w:pPr>
        <w:pStyle w:val="2"/>
        <w:rPr>
          <w:rFonts w:hint="eastAsia"/>
          <w:sz w:val="36"/>
        </w:rPr>
      </w:pPr>
    </w:p>
    <w:p>
      <w:pPr>
        <w:spacing w:line="1000" w:lineRule="exact"/>
        <w:rPr>
          <w:rFonts w:hint="eastAsia"/>
          <w:bCs/>
          <w:sz w:val="32"/>
          <w:szCs w:val="32"/>
          <w:u w:val="single"/>
        </w:rPr>
      </w:pPr>
      <w:r>
        <w:rPr>
          <w:rFonts w:hint="eastAsia"/>
          <w:b/>
          <w:bCs/>
          <w:sz w:val="32"/>
          <w:szCs w:val="32"/>
        </w:rPr>
        <w:t>自评单位：</w:t>
      </w:r>
      <w:r>
        <w:rPr>
          <w:rFonts w:hint="eastAsia"/>
          <w:b/>
          <w:bCs/>
          <w:sz w:val="32"/>
          <w:szCs w:val="32"/>
          <w:u w:val="single"/>
          <w:lang w:val="en-US" w:eastAsia="zh-CN"/>
        </w:rPr>
        <w:t>邵阳县机关事务服务中心</w:t>
      </w:r>
      <w:r>
        <w:rPr>
          <w:rFonts w:hint="eastAsia"/>
          <w:bCs/>
          <w:sz w:val="32"/>
          <w:szCs w:val="32"/>
        </w:rPr>
        <w:t>（单位公章）</w:t>
      </w:r>
    </w:p>
    <w:p>
      <w:pPr>
        <w:spacing w:line="600" w:lineRule="exact"/>
        <w:rPr>
          <w:rFonts w:hint="eastAsia"/>
        </w:rPr>
      </w:pPr>
    </w:p>
    <w:p>
      <w:pPr>
        <w:spacing w:line="60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楷体" w:hAnsi="楷体" w:eastAsia="楷体" w:cs="楷体"/>
          <w:sz w:val="36"/>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 xml:space="preserve"> 2023 </w:t>
      </w:r>
      <w:r>
        <w:rPr>
          <w:rFonts w:hint="eastAsia" w:ascii="楷体" w:hAnsi="楷体" w:eastAsia="楷体" w:cs="楷体"/>
          <w:sz w:val="36"/>
        </w:rPr>
        <w:t>年</w:t>
      </w:r>
      <w:r>
        <w:rPr>
          <w:rFonts w:hint="eastAsia" w:ascii="楷体" w:hAnsi="楷体" w:eastAsia="楷体" w:cs="楷体"/>
          <w:sz w:val="36"/>
          <w:lang w:val="en-US" w:eastAsia="zh-CN"/>
        </w:rPr>
        <w:t xml:space="preserve">2 </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jc w:val="center"/>
        <w:rPr>
          <w:rFonts w:hint="eastAsia" w:eastAsia="方正小标宋_GBK"/>
          <w:sz w:val="36"/>
          <w:szCs w:val="36"/>
        </w:rPr>
      </w:pPr>
      <w:r>
        <w:rPr>
          <w:rFonts w:hint="eastAsia" w:eastAsia="方正小标宋_GBK"/>
          <w:sz w:val="36"/>
          <w:szCs w:val="36"/>
        </w:rPr>
        <w:t xml:space="preserve">  </w:t>
      </w:r>
    </w:p>
    <w:p>
      <w:pPr>
        <w:keepNext w:val="0"/>
        <w:keepLines w:val="0"/>
        <w:pageBreakBefore w:val="0"/>
        <w:kinsoku/>
        <w:wordWrap/>
        <w:overflowPunct/>
        <w:topLinePunct w:val="0"/>
        <w:autoSpaceDE/>
        <w:autoSpaceDN/>
        <w:bidi w:val="0"/>
        <w:adjustRightInd w:val="0"/>
        <w:spacing w:line="600" w:lineRule="exact"/>
        <w:ind w:right="641"/>
        <w:jc w:val="center"/>
        <w:textAlignment w:val="auto"/>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keepNext w:val="0"/>
        <w:keepLines w:val="0"/>
        <w:pageBreakBefore w:val="0"/>
        <w:kinsoku/>
        <w:wordWrap/>
        <w:overflowPunct/>
        <w:topLinePunct w:val="0"/>
        <w:autoSpaceDE/>
        <w:autoSpaceDN/>
        <w:bidi w:val="0"/>
        <w:adjustRightInd w:val="0"/>
        <w:spacing w:line="600" w:lineRule="exact"/>
        <w:ind w:right="641"/>
        <w:textAlignment w:val="auto"/>
        <w:rPr>
          <w:rFonts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1、人员编制及内设机构情况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2022年底邵阳县机关事务服务中心在职人员43人。内设机构5个，分别为：综合部、公务接待部、公车事务部、后勤服务部、公务用车服务中心。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2、主要职能</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_GB2312" w:hAnsi="仿宋" w:eastAsia="仿宋_GB2312" w:cs="仿宋"/>
          <w:sz w:val="32"/>
          <w:szCs w:val="32"/>
        </w:rPr>
        <w:t>（1）</w:t>
      </w:r>
      <w:r>
        <w:rPr>
          <w:rFonts w:hint="eastAsia" w:ascii="仿宋" w:hAnsi="仿宋" w:eastAsia="仿宋" w:cs="仿宋"/>
          <w:kern w:val="2"/>
          <w:sz w:val="32"/>
          <w:szCs w:val="32"/>
          <w:lang w:val="en-US" w:eastAsia="zh-CN" w:bidi="ar"/>
        </w:rPr>
        <w:t>为全县机关事务管理工作提供服务保障；拟订机关事务服务工作的规章制度并组织实施。</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负责做好机关院落办公用房等方面的事务性工作。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负责全县行政事业单位公务用车的配备、更新、具体处置等相关事务性工作，建立车辆档案信息；负责全县公务用车服务平台的建设、监管、运营等事务性工作。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贯彻执行国家、省、市有关公务接待工作的方针、政策和法规；协助和指导在我县召开或举办的全国、全省、全市性会议或重要活动及本县召开或举办的全县性会议、重要活动的接待服务工作；负责县委、县人大、县政府、县政协、县纪委交办的来宾接待工作；负责邵阳县籍在外地工作或曾在我县工作过的学者、专家、知名人士、副处级以上干部、省级以上（含省级）主要新闻单位的记者和来县检查部门工作有市级以上领导带队的来宾的接待服务工作；负责县委、县政府组织的县外重大参观学习、考察、访问活动的联络服务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负责县委、县政府两大院落的水电、环境卫生、绿化、治安保卫、消防、食堂和物业管理的服务工作。承担公共机构节能方面的事务性工作。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承办县委、县政府交办的其它事项。</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二、部门整体支出管理及使用情况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（一）预算执行情况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楷体_GB2312" w:eastAsia="楷体_GB2312"/>
          <w:b/>
          <w:color w:val="auto"/>
          <w:sz w:val="32"/>
          <w:szCs w:val="32"/>
        </w:rPr>
      </w:pPr>
      <w:r>
        <w:rPr>
          <w:rFonts w:hint="eastAsia" w:ascii="仿宋_GB2312" w:hAnsi="方正大标宋简体" w:eastAsia="仿宋_GB2312" w:cs="Times New Roman"/>
          <w:color w:val="auto"/>
          <w:sz w:val="32"/>
          <w:szCs w:val="32"/>
        </w:rPr>
        <w:t>202</w:t>
      </w:r>
      <w:r>
        <w:rPr>
          <w:rFonts w:hint="eastAsia" w:ascii="仿宋_GB2312" w:hAnsi="方正大标宋简体" w:eastAsia="仿宋_GB2312" w:cs="Times New Roman"/>
          <w:color w:val="auto"/>
          <w:sz w:val="32"/>
          <w:szCs w:val="32"/>
          <w:lang w:val="en-US" w:eastAsia="zh-CN"/>
        </w:rPr>
        <w:t>2</w:t>
      </w:r>
      <w:r>
        <w:rPr>
          <w:rFonts w:hint="eastAsia" w:ascii="仿宋_GB2312" w:hAnsi="方正大标宋简体" w:eastAsia="仿宋_GB2312" w:cs="Times New Roman"/>
          <w:color w:val="auto"/>
          <w:sz w:val="32"/>
          <w:szCs w:val="32"/>
        </w:rPr>
        <w:t>年</w:t>
      </w:r>
      <w:r>
        <w:rPr>
          <w:rFonts w:hint="eastAsia" w:ascii="仿宋_GB2312" w:hAnsi="方正大标宋简体" w:eastAsia="仿宋_GB2312" w:cs="Times New Roman"/>
          <w:color w:val="auto"/>
          <w:sz w:val="32"/>
          <w:szCs w:val="32"/>
          <w:lang w:eastAsia="zh-CN"/>
        </w:rPr>
        <w:t>预算收入</w:t>
      </w:r>
      <w:r>
        <w:rPr>
          <w:rFonts w:hint="eastAsia" w:ascii="仿宋_GB2312" w:hAnsi="方正大标宋简体" w:eastAsia="仿宋_GB2312" w:cs="Times New Roman"/>
          <w:color w:val="auto"/>
          <w:sz w:val="32"/>
          <w:szCs w:val="32"/>
          <w:lang w:val="en-US" w:eastAsia="zh-CN"/>
        </w:rPr>
        <w:t>840.5万</w:t>
      </w:r>
      <w:r>
        <w:rPr>
          <w:rFonts w:hint="eastAsia" w:ascii="仿宋_GB2312" w:hAnsi="方正大标宋简体" w:eastAsia="仿宋_GB2312" w:cs="Times New Roman"/>
          <w:color w:val="auto"/>
          <w:sz w:val="32"/>
          <w:szCs w:val="32"/>
        </w:rPr>
        <w:t>元</w:t>
      </w:r>
      <w:r>
        <w:rPr>
          <w:rFonts w:hint="eastAsia" w:ascii="仿宋_GB2312" w:hAnsi="方正大标宋简体" w:eastAsia="仿宋_GB2312" w:cs="Times New Roman"/>
          <w:color w:val="auto"/>
          <w:sz w:val="32"/>
          <w:szCs w:val="32"/>
          <w:lang w:eastAsia="zh-CN"/>
        </w:rPr>
        <w:t>，</w:t>
      </w:r>
      <w:r>
        <w:rPr>
          <w:rFonts w:hint="eastAsia" w:ascii="仿宋_GB2312" w:hAnsi="方正大标宋简体" w:eastAsia="仿宋_GB2312" w:cs="Times New Roman"/>
          <w:color w:val="auto"/>
          <w:sz w:val="32"/>
          <w:szCs w:val="32"/>
        </w:rPr>
        <w:t>政府性基金预算拨款</w:t>
      </w:r>
      <w:r>
        <w:rPr>
          <w:rFonts w:hint="eastAsia" w:ascii="仿宋_GB2312" w:hAnsi="方正大标宋简体" w:eastAsia="仿宋_GB2312" w:cs="Times New Roman"/>
          <w:color w:val="auto"/>
          <w:sz w:val="32"/>
          <w:szCs w:val="32"/>
          <w:lang w:val="en-US" w:eastAsia="zh-CN"/>
        </w:rPr>
        <w:t>0</w:t>
      </w:r>
      <w:r>
        <w:rPr>
          <w:rFonts w:hint="eastAsia" w:ascii="仿宋_GB2312" w:hAnsi="方正大标宋简体" w:eastAsia="仿宋_GB2312" w:cs="Times New Roman"/>
          <w:color w:val="auto"/>
          <w:sz w:val="32"/>
          <w:szCs w:val="32"/>
        </w:rPr>
        <w:t>万元，纳入财政专户管理的非税收入</w:t>
      </w:r>
      <w:r>
        <w:rPr>
          <w:rFonts w:hint="eastAsia" w:ascii="仿宋_GB2312" w:hAnsi="方正大标宋简体" w:eastAsia="仿宋_GB2312"/>
          <w:color w:val="auto"/>
          <w:sz w:val="32"/>
          <w:szCs w:val="32"/>
        </w:rPr>
        <w:t>拨款</w:t>
      </w:r>
      <w:r>
        <w:rPr>
          <w:rFonts w:hint="eastAsia" w:ascii="仿宋_GB2312" w:hAnsi="方正大标宋简体" w:eastAsia="仿宋_GB2312"/>
          <w:color w:val="auto"/>
          <w:sz w:val="32"/>
          <w:szCs w:val="32"/>
          <w:lang w:val="en-US" w:eastAsia="zh-CN"/>
        </w:rPr>
        <w:t>0</w:t>
      </w:r>
      <w:r>
        <w:rPr>
          <w:rFonts w:hint="eastAsia" w:ascii="仿宋_GB2312" w:hAnsi="方正大标宋简体" w:eastAsia="仿宋_GB2312"/>
          <w:color w:val="auto"/>
          <w:sz w:val="32"/>
          <w:szCs w:val="32"/>
        </w:rPr>
        <w:t>万元</w:t>
      </w:r>
      <w:r>
        <w:rPr>
          <w:rFonts w:hint="eastAsia" w:ascii="仿宋_GB2312" w:hAnsi="方正大标宋简体" w:eastAsia="仿宋_GB2312"/>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（二）基本支出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lang w:val="en-US" w:eastAsia="zh-CN"/>
        </w:rPr>
      </w:pPr>
      <w:r>
        <w:rPr>
          <w:rFonts w:ascii="仿宋_GB2312" w:hAnsi="方正大标宋简体" w:eastAsia="仿宋_GB2312"/>
          <w:color w:val="auto"/>
          <w:sz w:val="32"/>
          <w:szCs w:val="32"/>
        </w:rPr>
        <w:t>202</w:t>
      </w:r>
      <w:r>
        <w:rPr>
          <w:rFonts w:hint="eastAsia" w:ascii="仿宋_GB2312" w:hAnsi="方正大标宋简体" w:eastAsia="仿宋_GB2312"/>
          <w:color w:val="auto"/>
          <w:sz w:val="32"/>
          <w:szCs w:val="32"/>
          <w:lang w:val="en-US" w:eastAsia="zh-CN"/>
        </w:rPr>
        <w:t>2</w:t>
      </w:r>
      <w:r>
        <w:rPr>
          <w:rFonts w:ascii="仿宋_GB2312" w:hAnsi="方正大标宋简体" w:eastAsia="仿宋_GB2312"/>
          <w:color w:val="auto"/>
          <w:sz w:val="32"/>
          <w:szCs w:val="32"/>
        </w:rPr>
        <w:t>年</w:t>
      </w:r>
      <w:r>
        <w:rPr>
          <w:rFonts w:hint="eastAsia" w:ascii="仿宋_GB2312" w:eastAsia="仿宋_GB2312"/>
          <w:sz w:val="32"/>
          <w:szCs w:val="32"/>
          <w:lang w:val="en-US" w:eastAsia="zh-CN"/>
        </w:rPr>
        <w:t>基</w:t>
      </w:r>
      <w:r>
        <w:rPr>
          <w:rFonts w:hint="eastAsia" w:ascii="仿宋_GB2312" w:hAnsi="方正大标宋简体" w:eastAsia="仿宋_GB2312"/>
          <w:color w:val="auto"/>
          <w:sz w:val="32"/>
          <w:szCs w:val="32"/>
        </w:rPr>
        <w:t>本支出：</w:t>
      </w:r>
      <w:r>
        <w:rPr>
          <w:rFonts w:hint="eastAsia" w:ascii="仿宋_GB2312" w:hAnsi="方正大标宋简体" w:eastAsia="仿宋_GB2312"/>
          <w:color w:val="auto"/>
          <w:sz w:val="32"/>
          <w:szCs w:val="32"/>
          <w:lang w:val="en-US" w:eastAsia="zh-CN"/>
        </w:rPr>
        <w:t>1044.54</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元，用于</w:t>
      </w:r>
      <w:r>
        <w:rPr>
          <w:rFonts w:ascii="仿宋_GB2312" w:hAnsi="宋体" w:eastAsia="仿宋_GB2312"/>
          <w:color w:val="auto"/>
          <w:sz w:val="32"/>
          <w:szCs w:val="32"/>
        </w:rPr>
        <w:t>保障单位机构正常运转、完成日常工作任务而发生的各项支出，包括用于基本工资、津贴补贴等人员经费以及办公费、印刷费、水电费、办公设备购置等日常公用经费。</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438.25</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元,商品和福利支出</w:t>
      </w:r>
      <w:r>
        <w:rPr>
          <w:rFonts w:hint="eastAsia" w:ascii="仿宋_GB2312" w:hAnsi="宋体" w:eastAsia="仿宋_GB2312"/>
          <w:color w:val="auto"/>
          <w:sz w:val="32"/>
          <w:szCs w:val="32"/>
          <w:lang w:val="en-US" w:eastAsia="zh-CN"/>
        </w:rPr>
        <w:t>601.01</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元,对个人和家庭补助支出</w:t>
      </w:r>
      <w:r>
        <w:rPr>
          <w:rFonts w:hint="eastAsia" w:ascii="仿宋_GB2312" w:hAnsi="宋体" w:eastAsia="仿宋_GB2312"/>
          <w:color w:val="auto"/>
          <w:sz w:val="32"/>
          <w:szCs w:val="32"/>
          <w:lang w:val="en-US" w:eastAsia="zh-CN"/>
        </w:rPr>
        <w:t>5.28</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w:t>
      </w:r>
      <w:r>
        <w:rPr>
          <w:rFonts w:hint="eastAsia" w:ascii="仿宋_GB2312" w:hAnsi="宋体"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决算支出“三公”经费</w:t>
      </w:r>
      <w:r>
        <w:rPr>
          <w:rFonts w:hint="eastAsia" w:ascii="仿宋_GB2312" w:hAnsi="仿宋_GB2312" w:eastAsia="仿宋_GB2312" w:cs="仿宋_GB2312"/>
          <w:sz w:val="32"/>
          <w:szCs w:val="32"/>
          <w:lang w:val="en-US" w:eastAsia="zh-CN"/>
        </w:rPr>
        <w:t>534.82</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109.25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主要是在我县召开或举办的全国、全省、全市性会议或重要活动及本县召开或举办的全县性会议、重要活动的接待服务开支。公务</w:t>
      </w:r>
      <w:bookmarkStart w:id="0" w:name="_GoBack"/>
      <w:bookmarkEnd w:id="0"/>
      <w:r>
        <w:rPr>
          <w:rFonts w:hint="eastAsia" w:ascii="仿宋_GB2312" w:hAnsi="仿宋_GB2312" w:eastAsia="仿宋_GB2312" w:cs="仿宋_GB2312"/>
          <w:sz w:val="32"/>
          <w:szCs w:val="32"/>
        </w:rPr>
        <w:t>用车购置及运行费</w:t>
      </w:r>
      <w:r>
        <w:rPr>
          <w:rFonts w:hint="eastAsia" w:ascii="仿宋_GB2312" w:hAnsi="仿宋_GB2312" w:eastAsia="仿宋_GB2312" w:cs="仿宋_GB2312"/>
          <w:sz w:val="32"/>
          <w:szCs w:val="32"/>
          <w:lang w:val="en-US" w:eastAsia="zh-CN"/>
        </w:rPr>
        <w:t>425.57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其中：公务用车运行维护费</w:t>
      </w:r>
      <w:r>
        <w:rPr>
          <w:rFonts w:hint="eastAsia" w:ascii="仿宋_GB2312" w:hAnsi="仿宋_GB2312" w:eastAsia="仿宋_GB2312" w:cs="仿宋_GB2312"/>
          <w:sz w:val="32"/>
          <w:szCs w:val="32"/>
          <w:lang w:val="en-US" w:eastAsia="zh-CN"/>
        </w:rPr>
        <w:t>425.57</w:t>
      </w:r>
      <w:r>
        <w:rPr>
          <w:rFonts w:hint="eastAsia" w:ascii="仿宋_GB2312" w:hAnsi="仿宋_GB2312" w:eastAsia="仿宋_GB2312" w:cs="仿宋_GB2312"/>
          <w:sz w:val="32"/>
          <w:szCs w:val="32"/>
        </w:rPr>
        <w:t>万元，主要是用于公务车辆维护支出。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黑体"/>
          <w:color w:val="auto"/>
          <w:sz w:val="32"/>
          <w:szCs w:val="32"/>
        </w:rPr>
      </w:pPr>
      <w:r>
        <w:rPr>
          <w:rFonts w:eastAsia="黑体"/>
          <w:color w:val="auto"/>
          <w:sz w:val="32"/>
          <w:szCs w:val="32"/>
        </w:rPr>
        <w:t>三、</w:t>
      </w:r>
      <w:r>
        <w:rPr>
          <w:rFonts w:hint="eastAsia" w:eastAsia="黑体"/>
          <w:color w:val="auto"/>
          <w:sz w:val="32"/>
          <w:szCs w:val="32"/>
        </w:rPr>
        <w:t>部门专项</w:t>
      </w:r>
      <w:r>
        <w:rPr>
          <w:rFonts w:eastAsia="黑体"/>
          <w:color w:val="auto"/>
          <w:sz w:val="32"/>
          <w:szCs w:val="32"/>
        </w:rPr>
        <w:t>组织实施情况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2022年邵阳县机关事务服务中心无相关开支。</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eastAsia="黑体"/>
          <w:color w:val="auto"/>
          <w:sz w:val="32"/>
          <w:szCs w:val="32"/>
        </w:rPr>
        <w:t>资产管理情况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1.建立资产管理长效机制，增强资产管理人员的责任意识，使帐务管理责任和记帐人员的责任落实到实处。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ascii="Calibri" w:hAnsi="Calibri" w:eastAsia="仿宋_GB2312" w:cs="Times New Roman"/>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绩效评价工作情况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邵阳县机关事务服务中心</w:t>
      </w:r>
      <w:r>
        <w:rPr>
          <w:rFonts w:hint="eastAsia" w:ascii="仿宋" w:hAnsi="仿宋" w:eastAsia="仿宋"/>
          <w:sz w:val="32"/>
          <w:szCs w:val="32"/>
        </w:rPr>
        <w:t>通过加强预算收支管理，不断建立健全内部管理制度，梳理内部管理流程，部门整体支出管理情况得到提升。根据《部门整体支出绩效评价指标》评分，得分</w:t>
      </w:r>
      <w:r>
        <w:rPr>
          <w:rFonts w:hint="eastAsia" w:ascii="仿宋" w:hAnsi="仿宋" w:eastAsia="仿宋"/>
          <w:color w:val="auto"/>
          <w:sz w:val="32"/>
          <w:szCs w:val="32"/>
        </w:rPr>
        <w:t>9</w:t>
      </w:r>
      <w:r>
        <w:rPr>
          <w:rFonts w:hint="eastAsia" w:ascii="仿宋" w:hAnsi="仿宋" w:eastAsia="仿宋"/>
          <w:color w:val="auto"/>
          <w:sz w:val="32"/>
          <w:szCs w:val="32"/>
          <w:lang w:val="en-US" w:eastAsia="zh-CN"/>
        </w:rPr>
        <w:t>6</w:t>
      </w:r>
      <w:r>
        <w:rPr>
          <w:rFonts w:hint="eastAsia" w:ascii="仿宋" w:hAnsi="仿宋" w:eastAsia="仿宋"/>
          <w:sz w:val="32"/>
          <w:szCs w:val="32"/>
        </w:rPr>
        <w:t>分。</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hint="eastAsia" w:ascii="宋体" w:hAnsi="宋体" w:cs="宋体"/>
          <w:color w:val="000000"/>
          <w:kern w:val="0"/>
          <w:szCs w:val="21"/>
        </w:rPr>
      </w:pPr>
      <w:r>
        <w:rPr>
          <w:rFonts w:hint="eastAsia" w:eastAsia="黑体"/>
          <w:sz w:val="32"/>
          <w:szCs w:val="32"/>
        </w:rPr>
        <w:t>六、综合评价情况及评价结论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ascii="Calibri" w:hAnsi="Calibri" w:eastAsia="仿宋_GB2312" w:cs="Times New Roman"/>
          <w:sz w:val="32"/>
          <w:szCs w:val="32"/>
          <w:lang w:val="en-US" w:eastAsia="zh-CN"/>
        </w:rPr>
        <w:t>根据《部门整体支出绩效评价指标》规定的内容，经综合评价，202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年度整体支出绩效评为“良好”。</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ascii="宋体" w:hAnsi="宋体" w:cs="宋体"/>
          <w:color w:val="000000"/>
          <w:kern w:val="0"/>
          <w:szCs w:val="21"/>
        </w:rPr>
      </w:pPr>
      <w:r>
        <w:rPr>
          <w:rFonts w:hint="eastAsia" w:eastAsia="黑体"/>
          <w:sz w:val="32"/>
          <w:szCs w:val="32"/>
        </w:rPr>
        <w:t>七、部门整体支出主要</w:t>
      </w:r>
      <w:r>
        <w:rPr>
          <w:rFonts w:eastAsia="黑体"/>
          <w:sz w:val="32"/>
          <w:szCs w:val="32"/>
        </w:rPr>
        <w:t>绩效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w:t>
      </w:r>
      <w:r>
        <w:rPr>
          <w:rFonts w:hint="eastAsia" w:eastAsia="仿宋_GB2312" w:cs="Times New Roman"/>
          <w:sz w:val="32"/>
          <w:szCs w:val="32"/>
          <w:lang w:val="en-US" w:eastAsia="zh-CN"/>
        </w:rPr>
        <w:t>内控小组</w:t>
      </w:r>
      <w:r>
        <w:rPr>
          <w:rFonts w:hint="eastAsia" w:ascii="Calibri" w:hAnsi="Calibri" w:eastAsia="仿宋_GB2312" w:cs="Times New Roman"/>
          <w:sz w:val="32"/>
          <w:szCs w:val="32"/>
          <w:lang w:val="en-US" w:eastAsia="zh-CN"/>
        </w:rPr>
        <w:t>研究决策，财务制度健全。</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sz w:val="32"/>
          <w:szCs w:val="32"/>
          <w:lang w:val="en-US" w:eastAsia="zh-CN"/>
        </w:rPr>
      </w:pPr>
      <w:r>
        <w:rPr>
          <w:rFonts w:hint="eastAsia" w:ascii="Calibri" w:hAnsi="Calibri" w:eastAsia="仿宋_GB2312" w:cs="Times New Roman"/>
          <w:sz w:val="32"/>
          <w:szCs w:val="32"/>
          <w:lang w:val="en-US" w:eastAsia="zh-CN"/>
        </w:rPr>
        <w:t>进一步规范财务管理制度，狠抓“收入关”</w:t>
      </w:r>
      <w:r>
        <w:rPr>
          <w:rFonts w:hint="eastAsia" w:eastAsia="仿宋_GB2312" w:cs="Times New Roman"/>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进一步规范资金使用，把好“支出关”。单位经费开支按预算和单位财务管理制度执行，基本支出做到不铺张浪费，开源节流，</w:t>
      </w:r>
      <w:r>
        <w:rPr>
          <w:rFonts w:hint="eastAsia" w:eastAsia="仿宋_GB2312" w:cs="Times New Roman"/>
          <w:sz w:val="32"/>
          <w:szCs w:val="32"/>
          <w:lang w:val="en-US" w:eastAsia="zh-CN"/>
        </w:rPr>
        <w:t>把</w:t>
      </w:r>
      <w:r>
        <w:rPr>
          <w:rFonts w:hint="eastAsia" w:ascii="Calibri" w:hAnsi="Calibri" w:eastAsia="仿宋_GB2312" w:cs="Times New Roman"/>
          <w:sz w:val="32"/>
          <w:szCs w:val="32"/>
          <w:lang w:val="en-US" w:eastAsia="zh-CN"/>
        </w:rPr>
        <w:t>廉政建设</w:t>
      </w:r>
      <w:r>
        <w:rPr>
          <w:rFonts w:hint="eastAsia" w:eastAsia="仿宋_GB2312" w:cs="Times New Roman"/>
          <w:sz w:val="32"/>
          <w:szCs w:val="32"/>
          <w:lang w:val="en-US" w:eastAsia="zh-CN"/>
        </w:rPr>
        <w:t>落实到位</w:t>
      </w:r>
      <w:r>
        <w:rPr>
          <w:rFonts w:hint="eastAsia" w:ascii="Calibri" w:hAnsi="Calibri"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3、进一步推进预决算等重要信息的公开透明。</w:t>
      </w:r>
      <w:r>
        <w:rPr>
          <w:rFonts w:hint="eastAsia" w:eastAsia="仿宋_GB2312" w:cs="Times New Roman"/>
          <w:sz w:val="32"/>
          <w:szCs w:val="32"/>
          <w:lang w:val="en-US" w:eastAsia="zh-CN"/>
        </w:rPr>
        <w:t>及时</w:t>
      </w:r>
      <w:r>
        <w:rPr>
          <w:rFonts w:hint="eastAsia" w:ascii="Calibri" w:hAnsi="Calibri" w:eastAsia="仿宋_GB2312" w:cs="Times New Roman"/>
          <w:sz w:val="32"/>
          <w:szCs w:val="32"/>
          <w:lang w:val="en-US" w:eastAsia="zh-CN"/>
        </w:rPr>
        <w:t>公开部门预算信息及单位整体财务情况，做到主动接受社会公众的监督。</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hint="eastAsia" w:eastAsia="黑体" w:cs="Times New Roman"/>
          <w:sz w:val="32"/>
          <w:szCs w:val="32"/>
          <w:lang w:val="en-US" w:eastAsia="zh-CN"/>
        </w:rPr>
      </w:pPr>
      <w:r>
        <w:rPr>
          <w:rFonts w:hint="eastAsia" w:eastAsia="黑体" w:cs="Times New Roman"/>
          <w:sz w:val="32"/>
          <w:szCs w:val="32"/>
          <w:lang w:val="en-US" w:eastAsia="zh-CN"/>
        </w:rPr>
        <w:t>八、存在的问题</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left="160" w:leftChars="76" w:firstLine="476" w:firstLineChars="149"/>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财务基础工作需进一步加强</w:t>
      </w:r>
      <w:r>
        <w:rPr>
          <w:rFonts w:hint="eastAsia" w:ascii="仿宋" w:hAnsi="仿宋" w:eastAsia="仿宋"/>
          <w:color w:val="000000"/>
          <w:sz w:val="32"/>
          <w:szCs w:val="32"/>
          <w:lang w:eastAsia="zh-CN"/>
        </w:rPr>
        <w:t>，</w:t>
      </w:r>
      <w:r>
        <w:rPr>
          <w:rFonts w:hint="eastAsia" w:ascii="仿宋" w:hAnsi="仿宋" w:eastAsia="仿宋"/>
          <w:color w:val="000000"/>
          <w:sz w:val="32"/>
          <w:szCs w:val="32"/>
        </w:rPr>
        <w:t>资产管理需完善，单位未定期进行固定资产定期清查</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eastAsia" w:ascii="仿宋" w:hAnsi="仿宋" w:eastAsia="仿宋"/>
          <w:color w:val="000000"/>
          <w:sz w:val="32"/>
          <w:szCs w:val="32"/>
          <w:lang w:eastAsia="zh-CN"/>
        </w:rPr>
      </w:pPr>
      <w:r>
        <w:rPr>
          <w:rFonts w:hint="eastAsia" w:ascii="仿宋_GB2312" w:hAnsi="方正大标宋简体" w:eastAsia="仿宋_GB2312" w:cs="Times New Roman"/>
          <w:b w:val="0"/>
          <w:color w:val="auto"/>
          <w:kern w:val="2"/>
          <w:sz w:val="32"/>
          <w:szCs w:val="32"/>
          <w:lang w:val="en-US" w:eastAsia="zh-CN" w:bidi="ar-SA"/>
        </w:rPr>
        <w:t>2、财务人员培训有待进一步加强。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1、进一步完善、明确和细化各项费用支出管理制度，严格控制各项费用。加强与财政的沟通协调，提升财政资金使用效率。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2、加强对本单位资产的管理力度，对本单位的资产开展清查，对已超过使用年限不能继续使用的资产及时进行处置。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both"/>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3、加强培训，提升财务人员业务能力。</w:t>
      </w:r>
    </w:p>
    <w:p>
      <w:pPr>
        <w:pStyle w:val="2"/>
        <w:keepNext w:val="0"/>
        <w:keepLines w:val="0"/>
        <w:pageBreakBefore w:val="0"/>
        <w:kinsoku/>
        <w:wordWrap/>
        <w:overflowPunct/>
        <w:topLinePunct w:val="0"/>
        <w:autoSpaceDE/>
        <w:autoSpaceDN/>
        <w:bidi w:val="0"/>
        <w:spacing w:line="600" w:lineRule="exact"/>
        <w:textAlignment w:val="auto"/>
        <w:rPr>
          <w:rFonts w:hint="eastAsia" w:eastAsia="仿宋_GB2312"/>
          <w:sz w:val="32"/>
          <w:szCs w:val="32"/>
          <w:lang w:val="en-US" w:eastAsia="zh-CN"/>
        </w:rPr>
      </w:pPr>
    </w:p>
    <w:p>
      <w:pPr>
        <w:pStyle w:val="2"/>
        <w:keepNext w:val="0"/>
        <w:keepLines w:val="0"/>
        <w:pageBreakBefore w:val="0"/>
        <w:kinsoku/>
        <w:wordWrap/>
        <w:overflowPunct/>
        <w:topLinePunct w:val="0"/>
        <w:autoSpaceDE/>
        <w:autoSpaceDN/>
        <w:bidi w:val="0"/>
        <w:spacing w:line="600" w:lineRule="exact"/>
        <w:textAlignment w:val="auto"/>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p>
    <w:p>
      <w:pPr>
        <w:pStyle w:val="2"/>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814"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财政供养人员</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top"/>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预算调整率=0，计2分；</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0-20%（含），计1分；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大于20%不得分。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noWrap w:val="0"/>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814" w:type="dxa"/>
            <w:tcBorders>
              <w:bottom w:val="single" w:color="auto" w:sz="4" w:space="0"/>
            </w:tcBorders>
            <w:noWrap w:val="0"/>
            <w:vAlign w:val="top"/>
          </w:tcPr>
          <w:p>
            <w:pPr>
              <w:widowControl/>
              <w:jc w:val="center"/>
              <w:rPr>
                <w:rFonts w:hint="eastAsia" w:ascii="仿宋_GB2312" w:hAnsi="宋体" w:eastAsia="仿宋_GB2312" w:cs="宋体"/>
                <w:kern w:val="0"/>
                <w:sz w:val="20"/>
                <w:szCs w:val="20"/>
                <w:lang w:val="en-US"/>
              </w:rPr>
            </w:pPr>
            <w:r>
              <w:rPr>
                <w:rFonts w:hint="eastAsia" w:ascii="仿宋_GB2312" w:hAnsi="宋体" w:eastAsia="仿宋_GB2312" w:cs="宋体"/>
                <w:kern w:val="0"/>
                <w:sz w:val="20"/>
                <w:szCs w:val="20"/>
                <w:lang w:val="en-US" w:eastAsia="zh-CN"/>
              </w:rPr>
              <w:t>2</w:t>
            </w:r>
          </w:p>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②会计人员继续教育，1分；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14" w:type="dxa"/>
            <w:tcBorders>
              <w:top w:val="single" w:color="auto" w:sz="4" w:space="0"/>
            </w:tcBorders>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814" w:type="dxa"/>
            <w:noWrap w:val="0"/>
            <w:vAlign w:val="top"/>
          </w:tcPr>
          <w:p>
            <w:pPr>
              <w:widowControl/>
              <w:jc w:val="center"/>
              <w:rPr>
                <w:rFonts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814"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仿宋" w:eastAsia="仿宋_GB2312" w:cs="仿宋"/>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按时报送2016年行政事业单位资产报表的，每延迟一天，扣1分，扣完为止。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《邵阳县财政局关于报送2018年县直部门财政项目预算绩效目标的通知》（邵财绩〔2016〕6号）</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开展2018年度专项资金绩效自评的，2分，每少一个专项资金的自评扣1分，扣完为止；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开展2018年度已完工项目绩效自评的，2分，每少一个项目扣1分，扣完为止；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开展2018年度部门整体支出绩效自评的，2分；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1.《邵阳县财政局关于做好2018年度部门整体支出绩效自评工作的通知》（邵财绩〔2018〕5号）</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根据2018年度财政重点绩效评价和单位自评情况，向财政报送整改结果并整改到位的，2分，否则不得分。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814" w:type="dxa"/>
            <w:noWrap w:val="0"/>
            <w:vAlign w:val="top"/>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此三项指标可根据部门实际并结合2018年度部门整体支出绩效目标设立情况有选择的进行评价。</w:t>
            </w:r>
          </w:p>
        </w:tc>
        <w:tc>
          <w:tcPr>
            <w:tcW w:w="814"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814"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814"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96</w:t>
            </w:r>
          </w:p>
        </w:tc>
      </w:tr>
    </w:tbl>
    <w:p>
      <w:pPr>
        <w:pStyle w:val="2"/>
        <w:ind w:left="0" w:leftChars="0" w:firstLine="0" w:firstLineChars="0"/>
        <w:rPr>
          <w:rFonts w:hint="default" w:eastAsia="仿宋_GB2312"/>
          <w:sz w:val="32"/>
          <w:szCs w:val="32"/>
          <w:lang w:val="en-US" w:eastAsia="zh-CN"/>
        </w:rPr>
      </w:pPr>
    </w:p>
    <w:p>
      <w:pPr>
        <w:adjustRightInd w:val="0"/>
        <w:ind w:right="641"/>
        <w:rPr>
          <w:rFonts w:hint="eastAsia" w:ascii="仿宋_GB2312" w:hAnsi="宋体" w:eastAsia="仿宋_GB2312" w:cs="宋体"/>
          <w:sz w:val="30"/>
          <w:szCs w:val="30"/>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EAFD9"/>
    <w:multiLevelType w:val="singleLevel"/>
    <w:tmpl w:val="819EAFD9"/>
    <w:lvl w:ilvl="0" w:tentative="0">
      <w:start w:val="4"/>
      <w:numFmt w:val="chineseCounting"/>
      <w:suff w:val="nothing"/>
      <w:lvlText w:val="%1、"/>
      <w:lvlJc w:val="left"/>
      <w:rPr>
        <w:rFonts w:hint="eastAsia"/>
      </w:rPr>
    </w:lvl>
  </w:abstractNum>
  <w:abstractNum w:abstractNumId="1">
    <w:nsid w:val="48676239"/>
    <w:multiLevelType w:val="singleLevel"/>
    <w:tmpl w:val="486762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MTBiNTliMjlmZWNkNmI4YTdmNTRkN2VkMmNkY2EifQ=="/>
  </w:docVars>
  <w:rsids>
    <w:rsidRoot w:val="1D820451"/>
    <w:rsid w:val="007A6FF6"/>
    <w:rsid w:val="0A8C7FED"/>
    <w:rsid w:val="0D2405F8"/>
    <w:rsid w:val="0E680847"/>
    <w:rsid w:val="1158389E"/>
    <w:rsid w:val="14AA1AB7"/>
    <w:rsid w:val="1B9D22E8"/>
    <w:rsid w:val="23A03115"/>
    <w:rsid w:val="317E6003"/>
    <w:rsid w:val="334B275B"/>
    <w:rsid w:val="3510048D"/>
    <w:rsid w:val="35C11DC1"/>
    <w:rsid w:val="37884128"/>
    <w:rsid w:val="405E00F2"/>
    <w:rsid w:val="446F7A2D"/>
    <w:rsid w:val="4D0644AC"/>
    <w:rsid w:val="5041186F"/>
    <w:rsid w:val="5440136E"/>
    <w:rsid w:val="5D293929"/>
    <w:rsid w:val="5FA97C6A"/>
    <w:rsid w:val="617B0ED4"/>
    <w:rsid w:val="6BF2752E"/>
    <w:rsid w:val="7079176C"/>
    <w:rsid w:val="710F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note text"/>
    <w:basedOn w:val="1"/>
    <w:qFormat/>
    <w:uiPriority w:val="0"/>
    <w:pPr>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4995</Words>
  <Characters>5291</Characters>
  <Lines>0</Lines>
  <Paragraphs>0</Paragraphs>
  <TotalTime>80</TotalTime>
  <ScaleCrop>false</ScaleCrop>
  <LinksUpToDate>false</LinksUpToDate>
  <CharactersWithSpaces>5463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2022-02-22T02:08:00Z</dcterms:created>
  <dc:creator>Administrator</dc:creator>
  <cp:lastModifiedBy>三哈</cp:lastModifiedBy>
  <cp:lastPrinted>2022-05-05T07:11:00Z</cp:lastPrinted>
  <dcterms:modified xsi:type="dcterms:W3CDTF">2023-03-30T08:21:16Z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E55A9A47B8D4450AA28144A6ED304AB8</vt:lpwstr>
  </property>
  <property fmtid="{D5CDD505-2E9C-101B-9397-08002B2CF9AE}" pid="4" name="commondata">
    <vt:lpwstr>eyJoZGlkIjoiN2FjMThhYWMwMmM3YTYxMGZhOTVlMmJhYjE1N2MyMDMifQ==</vt:lpwstr>
  </property>
</Properties>
</file>