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邵阳县交通建设质量安全</w:t>
      </w:r>
      <w:r>
        <w:rPr>
          <w:rFonts w:hint="eastAsia" w:ascii="方正小标宋简体" w:hAnsi="方正小标宋简体" w:eastAsia="方正小标宋简体" w:cs="方正小标宋简体"/>
          <w:sz w:val="44"/>
          <w:szCs w:val="44"/>
          <w:lang w:val="en-US" w:eastAsia="zh-CN"/>
        </w:rPr>
        <w:t>站</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val="en-US" w:eastAsia="zh-CN"/>
        </w:rPr>
        <w:t>2021年</w:t>
      </w:r>
      <w:r>
        <w:rPr>
          <w:rFonts w:hint="eastAsia" w:ascii="方正小标宋简体" w:hAnsi="方正小标宋简体" w:eastAsia="方正小标宋简体" w:cs="方正小标宋简体"/>
          <w:sz w:val="44"/>
          <w:szCs w:val="44"/>
          <w:lang w:eastAsia="zh-CN"/>
        </w:rPr>
        <w:t>部门整体支出绩效报告</w:t>
      </w:r>
    </w:p>
    <w:p>
      <w:pPr>
        <w:keepNext w:val="0"/>
        <w:keepLines w:val="0"/>
        <w:pageBreakBefore w:val="0"/>
        <w:widowControl w:val="0"/>
        <w:kinsoku/>
        <w:wordWrap/>
        <w:overflowPunct/>
        <w:topLinePunct w:val="0"/>
        <w:autoSpaceDE/>
        <w:autoSpaceDN/>
        <w:bidi w:val="0"/>
        <w:adjustRightInd/>
        <w:snapToGrid/>
        <w:spacing w:line="240" w:lineRule="auto"/>
        <w:ind w:left="420" w:leftChars="20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420" w:leftChars="200" w:right="0" w:rightChars="0" w:firstLine="320" w:firstLineChars="1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一、部门概况</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b w:val="0"/>
          <w:bCs w:val="0"/>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val="0"/>
          <w:bCs w:val="0"/>
          <w:sz w:val="32"/>
          <w:szCs w:val="32"/>
          <w:lang w:eastAsia="zh-CN"/>
        </w:rPr>
        <w:t>（一）部门基本情况</w:t>
      </w:r>
    </w:p>
    <w:p>
      <w:pPr>
        <w:ind w:left="0" w:leftChars="0" w:firstLine="640" w:firstLineChars="200"/>
        <w:rPr>
          <w:rFonts w:hint="eastAsia" w:ascii="仿宋_GB2312" w:hAnsi="仿宋_GB2312" w:eastAsia="仿宋_GB2312" w:cs="仿宋_GB2312"/>
          <w:sz w:val="32"/>
          <w:szCs w:val="32"/>
        </w:rPr>
      </w:pPr>
      <w:r>
        <w:rPr>
          <w:rStyle w:val="20"/>
          <w:rFonts w:hint="eastAsia" w:ascii="仿宋_GB2312" w:eastAsia="仿宋_GB2312"/>
          <w:b w:val="0"/>
          <w:i w:val="0"/>
          <w:caps w:val="0"/>
          <w:spacing w:val="0"/>
          <w:w w:val="100"/>
          <w:kern w:val="2"/>
          <w:sz w:val="32"/>
          <w:szCs w:val="32"/>
          <w:lang w:val="en-US" w:eastAsia="zh-CN" w:bidi="ar-SA"/>
        </w:rPr>
        <w:t>邵阳县交通建设质量安全监督站为隶属县交通运输局管理的副科级公益一类全额拨款事业单位。</w:t>
      </w:r>
      <w:r>
        <w:rPr>
          <w:rFonts w:hint="eastAsia" w:ascii="仿宋_GB2312" w:hAnsi="仿宋_GB2312" w:eastAsia="仿宋_GB2312" w:cs="仿宋_GB2312"/>
          <w:b w:val="0"/>
          <w:i w:val="0"/>
          <w:caps w:val="0"/>
          <w:color w:val="000000" w:themeColor="text1"/>
          <w:spacing w:val="0"/>
          <w:sz w:val="32"/>
          <w:szCs w:val="32"/>
          <w:shd w:val="clear" w:fill="FFFFFF"/>
          <w:lang w:val="en-US" w:eastAsia="zh-CN"/>
          <w14:textFill>
            <w14:solidFill>
              <w14:schemeClr w14:val="tx1"/>
            </w14:solidFill>
          </w14:textFill>
        </w:rPr>
        <w:t>主要职责：</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参与拟定交通建设工程质量、安全、造价监督的规定、办法和实施细则，经批准后组织实施。</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辖区内县（含乡镇、村）公路</w:t>
      </w:r>
      <w:r>
        <w:rPr>
          <w:rFonts w:hint="eastAsia" w:ascii="仿宋_GB2312" w:hAnsi="仿宋_GB2312" w:eastAsia="仿宋_GB2312" w:cs="仿宋_GB2312"/>
          <w:sz w:val="32"/>
          <w:szCs w:val="32"/>
        </w:rPr>
        <w:t>、水运工程建设的质量安全和造价监督。</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承担交通建设工程质量安全和造价行政辅助工作。</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参与受监交通建设工程项目交(竣)工验收。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参与</w:t>
      </w:r>
      <w:r>
        <w:rPr>
          <w:rFonts w:hint="eastAsia" w:ascii="仿宋_GB2312" w:hAnsi="仿宋_GB2312" w:eastAsia="仿宋_GB2312" w:cs="仿宋_GB2312"/>
          <w:sz w:val="32"/>
          <w:szCs w:val="32"/>
        </w:rPr>
        <w:t>受监工程项目设计、施工企业和监理、试验检测机构、造价咨询机构及从业人员的信用评价初审的事务性工作，协助行业主管部门进行行业培训、考核的相关工作。</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受理</w:t>
      </w:r>
      <w:r>
        <w:rPr>
          <w:rFonts w:hint="eastAsia" w:ascii="仿宋_GB2312" w:hAnsi="仿宋_GB2312" w:eastAsia="仿宋_GB2312" w:cs="仿宋_GB2312"/>
          <w:sz w:val="32"/>
          <w:szCs w:val="32"/>
        </w:rPr>
        <w:t>交通建设工程质量缺陷、安全生产隐患、失信行为和造价相关问题的检举和投诉;参与交通建设工程质量与生产安全事故调查处理;参与调解和仲裁交通建设工程质量问题争端、造价争议。</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参与交通建设项目造价审核和</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eastAsia="zh-CN"/>
        </w:rPr>
        <w:t>招标文件、工程竣工决算报告审查等事务性工作；收集、发布工程造价和地方主要材料价格信息。</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交通运输局交办的其他工作。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0"/>
        <w:jc w:val="both"/>
        <w:textAlignment w:val="auto"/>
        <w:outlineLvl w:val="9"/>
        <w:rPr>
          <w:rFonts w:hint="eastAsia" w:ascii="仿宋_GB2312" w:hAnsi="仿宋_GB2312" w:eastAsia="仿宋_GB2312" w:cs="仿宋_GB2312"/>
          <w:color w:val="000000" w:themeColor="text1"/>
          <w:kern w:val="0"/>
          <w:sz w:val="32"/>
          <w:szCs w:val="32"/>
          <w:lang w:val="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单位编制</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9人，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2021年年底</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在职人员</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人，退休人员7人。内设</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个</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部室</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：综合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部</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、质量安全监督</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部</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、监理检测</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部、</w:t>
      </w:r>
      <w:r>
        <w:rPr>
          <w:rFonts w:hint="eastAsia" w:ascii="仿宋_GB2312" w:hAnsi="仿宋_GB2312" w:eastAsia="仿宋_GB2312" w:cs="仿宋_GB2312"/>
          <w:b w:val="0"/>
          <w:i w:val="0"/>
          <w:caps w:val="0"/>
          <w:color w:val="000000"/>
          <w:spacing w:val="0"/>
          <w:sz w:val="32"/>
          <w:szCs w:val="32"/>
          <w:shd w:val="clear" w:color="auto" w:fill="auto"/>
          <w:lang w:val="en-US" w:eastAsia="zh-CN"/>
        </w:rPr>
        <w:t>造价监督部</w:t>
      </w:r>
      <w:r>
        <w:rPr>
          <w:rFonts w:hint="eastAsia" w:ascii="仿宋_GB2312" w:hAnsi="仿宋_GB2312" w:eastAsia="仿宋_GB2312" w:cs="仿宋_GB2312"/>
          <w:color w:val="000000" w:themeColor="text1"/>
          <w:kern w:val="0"/>
          <w:sz w:val="32"/>
          <w:szCs w:val="32"/>
          <w:lang w:val="zh-CN"/>
          <w14:textFill>
            <w14:solidFill>
              <w14:schemeClr w14:val="tx1"/>
            </w14:solidFill>
          </w14:textFill>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楷体_GB2312" w:hAnsi="楷体_GB2312" w:eastAsia="楷体_GB2312" w:cs="楷体_GB2312"/>
          <w:b w:val="0"/>
          <w:bCs w:val="0"/>
          <w:spacing w:val="-2"/>
          <w:sz w:val="32"/>
          <w:szCs w:val="32"/>
          <w:shd w:val="clear" w:fill="FFFFFF"/>
          <w:lang w:val="en-US"/>
        </w:rPr>
      </w:pPr>
      <w:r>
        <w:rPr>
          <w:rFonts w:hint="eastAsia" w:ascii="仿宋_GB2312" w:hAnsi="仿宋_GB2312" w:eastAsia="仿宋_GB2312" w:cs="仿宋_GB2312"/>
          <w:spacing w:val="-2"/>
          <w:kern w:val="0"/>
          <w:sz w:val="32"/>
          <w:szCs w:val="32"/>
          <w:shd w:val="clear" w:fill="FFFFFF"/>
          <w:lang w:val="en-US" w:eastAsia="zh-CN" w:bidi="ar"/>
        </w:rPr>
        <w:t xml:space="preserve">   </w:t>
      </w:r>
      <w:r>
        <w:rPr>
          <w:rFonts w:hint="eastAsia" w:ascii="楷体_GB2312" w:hAnsi="楷体_GB2312" w:eastAsia="楷体_GB2312" w:cs="楷体_GB2312"/>
          <w:b w:val="0"/>
          <w:bCs w:val="0"/>
          <w:spacing w:val="-2"/>
          <w:kern w:val="0"/>
          <w:sz w:val="32"/>
          <w:szCs w:val="32"/>
          <w:shd w:val="clear" w:fill="FFFFFF"/>
          <w:lang w:val="en-US" w:eastAsia="zh-CN" w:bidi="ar"/>
        </w:rPr>
        <w:t>（二）部门整体支出规模、使用方向和主要内容、涉及范围</w:t>
      </w:r>
    </w:p>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sz w:val="32"/>
          <w:szCs w:val="32"/>
          <w:shd w:val="clear" w:color="auto" w:fill="auto"/>
          <w:lang w:val="en-US" w:eastAsia="zh-CN"/>
          <w14:textFill>
            <w14:solidFill>
              <w14:schemeClr w14:val="tx1"/>
            </w14:solidFill>
          </w14:textFill>
        </w:rPr>
        <w:t xml:space="preserve">   2021年度部门整体支出分为基本支出和项目支出，基本支出用于保障单位正常运转的日常支出，项目支出用于全县农村公路、贫困村道路、危桥改造及安保工程项目的工程质量监督发生的支出等。 </w:t>
      </w:r>
    </w:p>
    <w:p>
      <w:pPr>
        <w:keepNext w:val="0"/>
        <w:keepLines w:val="0"/>
        <w:pageBreakBefore w:val="0"/>
        <w:kinsoku/>
        <w:wordWrap/>
        <w:overflowPunct/>
        <w:topLinePunct w:val="0"/>
        <w:autoSpaceDE/>
        <w:autoSpaceDN/>
        <w:bidi w:val="0"/>
        <w:adjustRightInd/>
        <w:spacing w:line="240" w:lineRule="auto"/>
        <w:ind w:left="0" w:leftChars="0" w:right="0" w:rightChars="0" w:firstLine="640" w:firstLineChars="200"/>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color w:val="000000"/>
          <w:kern w:val="0"/>
          <w:sz w:val="32"/>
          <w:szCs w:val="32"/>
          <w:lang w:eastAsia="zh-CN"/>
        </w:rPr>
        <w:t>二、</w:t>
      </w:r>
      <w:r>
        <w:rPr>
          <w:rFonts w:hint="eastAsia" w:ascii="黑体" w:hAnsi="黑体" w:eastAsia="黑体" w:cs="黑体"/>
          <w:color w:val="000000"/>
          <w:kern w:val="0"/>
          <w:sz w:val="32"/>
          <w:szCs w:val="32"/>
        </w:rPr>
        <w:t>部门整体支出管理及使用</w:t>
      </w:r>
      <w:r>
        <w:rPr>
          <w:rFonts w:hint="eastAsia" w:ascii="黑体" w:hAnsi="黑体" w:eastAsia="黑体" w:cs="黑体"/>
          <w:color w:val="000000"/>
          <w:kern w:val="0"/>
          <w:sz w:val="32"/>
          <w:szCs w:val="32"/>
          <w:lang w:eastAsia="zh-CN"/>
        </w:rPr>
        <w:t>情况</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rightChars="0" w:firstLine="640" w:firstLineChars="200"/>
        <w:jc w:val="left"/>
        <w:textAlignment w:val="auto"/>
        <w:outlineLvl w:val="9"/>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（一）预算执行情况</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rightChars="0"/>
        <w:jc w:val="left"/>
        <w:textAlignment w:val="auto"/>
        <w:outlineLvl w:val="9"/>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2021</w:t>
      </w:r>
      <w:r>
        <w:rPr>
          <w:rFonts w:hint="eastAsia" w:ascii="仿宋_GB2312" w:hAnsi="仿宋_GB2312" w:eastAsia="仿宋_GB2312" w:cs="仿宋_GB2312"/>
          <w:b w:val="0"/>
          <w:bCs w:val="0"/>
          <w:color w:val="000000"/>
          <w:kern w:val="0"/>
          <w:sz w:val="32"/>
          <w:szCs w:val="32"/>
          <w:lang w:val="en-US" w:eastAsia="zh-CN"/>
        </w:rPr>
        <w:t>年度预算收入91.49万元，预算支出支出为91.49万元。</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rightChars="0" w:firstLine="640" w:firstLineChars="200"/>
        <w:jc w:val="left"/>
        <w:textAlignment w:val="auto"/>
        <w:outlineLvl w:val="9"/>
        <w:rPr>
          <w:rFonts w:hint="eastAsia" w:ascii="楷体_GB2312" w:hAnsi="楷体_GB2312" w:eastAsia="楷体_GB2312" w:cs="楷体_GB2312"/>
          <w:b w:val="0"/>
          <w:bCs w:val="0"/>
          <w:color w:val="000000"/>
          <w:spacing w:val="0"/>
          <w:kern w:val="0"/>
          <w:sz w:val="32"/>
          <w:szCs w:val="32"/>
        </w:rPr>
      </w:pPr>
      <w:r>
        <w:rPr>
          <w:rFonts w:hint="eastAsia" w:ascii="楷体_GB2312" w:hAnsi="楷体_GB2312" w:eastAsia="楷体_GB2312" w:cs="楷体_GB2312"/>
          <w:b w:val="0"/>
          <w:bCs w:val="0"/>
          <w:color w:val="000000"/>
          <w:spacing w:val="0"/>
          <w:kern w:val="0"/>
          <w:sz w:val="32"/>
          <w:szCs w:val="32"/>
        </w:rPr>
        <w:t>（</w:t>
      </w:r>
      <w:r>
        <w:rPr>
          <w:rFonts w:hint="eastAsia" w:ascii="楷体_GB2312" w:hAnsi="楷体_GB2312" w:eastAsia="楷体_GB2312" w:cs="楷体_GB2312"/>
          <w:b w:val="0"/>
          <w:bCs w:val="0"/>
          <w:color w:val="000000"/>
          <w:spacing w:val="0"/>
          <w:kern w:val="0"/>
          <w:sz w:val="32"/>
          <w:szCs w:val="32"/>
          <w:lang w:eastAsia="zh-CN"/>
        </w:rPr>
        <w:t>二</w:t>
      </w:r>
      <w:r>
        <w:rPr>
          <w:rFonts w:hint="eastAsia" w:ascii="楷体_GB2312" w:hAnsi="楷体_GB2312" w:eastAsia="楷体_GB2312" w:cs="楷体_GB2312"/>
          <w:b w:val="0"/>
          <w:bCs w:val="0"/>
          <w:color w:val="000000"/>
          <w:spacing w:val="0"/>
          <w:kern w:val="0"/>
          <w:sz w:val="32"/>
          <w:szCs w:val="32"/>
        </w:rPr>
        <w:t>）基本支出</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640" w:firstLineChars="200"/>
        <w:jc w:val="left"/>
        <w:textAlignment w:val="auto"/>
        <w:outlineLvl w:val="9"/>
        <w:rPr>
          <w:rFonts w:hint="default" w:ascii="仿宋_GB2312" w:hAnsi="仿宋_GB2312" w:eastAsia="仿宋_GB2312" w:cs="仿宋_GB2312"/>
          <w:spacing w:val="0"/>
          <w:sz w:val="32"/>
          <w:szCs w:val="32"/>
          <w:shd w:val="clear" w:fill="FFFFFF"/>
          <w:lang w:val="en-US" w:eastAsia="zh-CN"/>
        </w:rPr>
      </w:pPr>
      <w:r>
        <w:rPr>
          <w:rFonts w:hint="eastAsia" w:ascii="仿宋_GB2312" w:hAnsi="仿宋_GB2312" w:eastAsia="仿宋_GB2312" w:cs="仿宋_GB2312"/>
          <w:spacing w:val="0"/>
          <w:sz w:val="32"/>
          <w:szCs w:val="32"/>
          <w:shd w:val="clear" w:fill="FFFFFF"/>
          <w:lang w:val="en-US" w:eastAsia="zh-CN"/>
        </w:rPr>
        <w:t>2021</w:t>
      </w:r>
      <w:r>
        <w:rPr>
          <w:rFonts w:hint="eastAsia" w:ascii="仿宋_GB2312" w:hAnsi="仿宋_GB2312" w:eastAsia="仿宋_GB2312" w:cs="仿宋_GB2312"/>
          <w:spacing w:val="0"/>
          <w:sz w:val="32"/>
          <w:szCs w:val="32"/>
          <w:shd w:val="clear" w:fill="FFFFFF"/>
        </w:rPr>
        <w:t>年基本支出</w:t>
      </w:r>
      <w:r>
        <w:rPr>
          <w:rFonts w:hint="eastAsia" w:ascii="仿宋_GB2312" w:hAnsi="仿宋_GB2312" w:eastAsia="仿宋_GB2312" w:cs="仿宋_GB2312"/>
          <w:spacing w:val="0"/>
          <w:sz w:val="32"/>
          <w:szCs w:val="32"/>
          <w:shd w:val="clear" w:fill="FFFFFF"/>
          <w:lang w:val="en-US" w:eastAsia="zh-CN"/>
        </w:rPr>
        <w:t>85.92</w:t>
      </w:r>
      <w:r>
        <w:rPr>
          <w:rFonts w:hint="eastAsia" w:ascii="仿宋_GB2312" w:hAnsi="仿宋_GB2312" w:eastAsia="仿宋_GB2312" w:cs="仿宋_GB2312"/>
          <w:spacing w:val="0"/>
          <w:sz w:val="32"/>
          <w:szCs w:val="32"/>
          <w:shd w:val="clear" w:fill="FFFFFF"/>
        </w:rPr>
        <w:t>万元。其中：工资福利支出</w:t>
      </w:r>
      <w:r>
        <w:rPr>
          <w:rFonts w:hint="eastAsia" w:ascii="仿宋_GB2312" w:hAnsi="仿宋_GB2312" w:eastAsia="仿宋_GB2312" w:cs="仿宋_GB2312"/>
          <w:spacing w:val="0"/>
          <w:sz w:val="32"/>
          <w:szCs w:val="32"/>
          <w:shd w:val="clear" w:fill="FFFFFF"/>
          <w:lang w:val="en-US" w:eastAsia="zh-CN"/>
        </w:rPr>
        <w:t>61.59</w:t>
      </w:r>
      <w:r>
        <w:rPr>
          <w:rFonts w:hint="eastAsia" w:ascii="仿宋_GB2312" w:hAnsi="仿宋_GB2312" w:eastAsia="仿宋_GB2312" w:cs="仿宋_GB2312"/>
          <w:spacing w:val="0"/>
          <w:sz w:val="32"/>
          <w:szCs w:val="32"/>
          <w:shd w:val="clear" w:fill="FFFFFF"/>
        </w:rPr>
        <w:t>万元；商品和服务支出为</w:t>
      </w:r>
      <w:r>
        <w:rPr>
          <w:rFonts w:hint="eastAsia" w:ascii="仿宋_GB2312" w:hAnsi="仿宋_GB2312" w:eastAsia="仿宋_GB2312" w:cs="仿宋_GB2312"/>
          <w:spacing w:val="0"/>
          <w:sz w:val="32"/>
          <w:szCs w:val="32"/>
          <w:shd w:val="clear" w:fill="FFFFFF"/>
          <w:lang w:val="en-US" w:eastAsia="zh-CN"/>
        </w:rPr>
        <w:t>22.61</w:t>
      </w:r>
      <w:r>
        <w:rPr>
          <w:rFonts w:hint="eastAsia" w:ascii="仿宋_GB2312" w:hAnsi="仿宋_GB2312" w:eastAsia="仿宋_GB2312" w:cs="仿宋_GB2312"/>
          <w:spacing w:val="0"/>
          <w:sz w:val="32"/>
          <w:szCs w:val="32"/>
          <w:shd w:val="clear" w:fill="FFFFFF"/>
        </w:rPr>
        <w:t>万元；对个人和家庭的补助</w:t>
      </w:r>
      <w:r>
        <w:rPr>
          <w:rFonts w:hint="eastAsia" w:ascii="仿宋_GB2312" w:hAnsi="仿宋_GB2312" w:eastAsia="仿宋_GB2312" w:cs="仿宋_GB2312"/>
          <w:spacing w:val="0"/>
          <w:sz w:val="32"/>
          <w:szCs w:val="32"/>
          <w:shd w:val="clear" w:fill="FFFFFF"/>
          <w:lang w:val="en-US" w:eastAsia="zh-CN"/>
        </w:rPr>
        <w:t>0.56</w:t>
      </w:r>
      <w:r>
        <w:rPr>
          <w:rFonts w:hint="eastAsia" w:ascii="仿宋_GB2312" w:hAnsi="仿宋_GB2312" w:eastAsia="仿宋_GB2312" w:cs="仿宋_GB2312"/>
          <w:spacing w:val="0"/>
          <w:sz w:val="32"/>
          <w:szCs w:val="32"/>
          <w:shd w:val="clear" w:fill="FFFFFF"/>
        </w:rPr>
        <w:t>万元</w:t>
      </w:r>
      <w:r>
        <w:rPr>
          <w:rFonts w:hint="eastAsia" w:ascii="仿宋_GB2312" w:hAnsi="仿宋_GB2312" w:eastAsia="仿宋_GB2312" w:cs="仿宋_GB2312"/>
          <w:spacing w:val="0"/>
          <w:sz w:val="32"/>
          <w:szCs w:val="32"/>
          <w:shd w:val="clear" w:fill="FFFFFF"/>
          <w:lang w:eastAsia="zh-CN"/>
        </w:rPr>
        <w:t>（</w:t>
      </w:r>
      <w:r>
        <w:rPr>
          <w:rFonts w:hint="eastAsia" w:ascii="仿宋_GB2312" w:hAnsi="仿宋_GB2312" w:eastAsia="仿宋_GB2312" w:cs="仿宋_GB2312"/>
          <w:sz w:val="32"/>
          <w:szCs w:val="32"/>
          <w:shd w:val="clear" w:fill="FFFFFF"/>
          <w:lang w:val="en-US" w:eastAsia="zh-CN"/>
        </w:rPr>
        <w:t>退休人员工资由社保发放不计支出</w:t>
      </w:r>
      <w:r>
        <w:rPr>
          <w:rFonts w:hint="eastAsia" w:ascii="仿宋_GB2312" w:hAnsi="仿宋_GB2312" w:eastAsia="仿宋_GB2312" w:cs="仿宋_GB2312"/>
          <w:spacing w:val="0"/>
          <w:sz w:val="32"/>
          <w:szCs w:val="32"/>
          <w:shd w:val="clear" w:fill="FFFFFF"/>
          <w:lang w:eastAsia="zh-CN"/>
        </w:rPr>
        <w:t>）</w:t>
      </w:r>
      <w:r>
        <w:rPr>
          <w:rFonts w:hint="eastAsia" w:ascii="仿宋_GB2312" w:hAnsi="仿宋_GB2312" w:eastAsia="仿宋_GB2312" w:cs="仿宋_GB2312"/>
          <w:spacing w:val="0"/>
          <w:sz w:val="32"/>
          <w:szCs w:val="32"/>
          <w:shd w:val="clear" w:fill="FFFFFF"/>
        </w:rPr>
        <w:t>；</w:t>
      </w:r>
      <w:r>
        <w:rPr>
          <w:rFonts w:hint="eastAsia" w:ascii="仿宋_GB2312" w:hAnsi="仿宋_GB2312" w:eastAsia="仿宋_GB2312" w:cs="仿宋_GB2312"/>
          <w:spacing w:val="0"/>
          <w:sz w:val="32"/>
          <w:szCs w:val="32"/>
          <w:shd w:val="clear" w:fill="FFFFFF"/>
          <w:lang w:val="en-US" w:eastAsia="zh-CN"/>
        </w:rPr>
        <w:t>资本性支出1.16万元，</w:t>
      </w:r>
      <w:r>
        <w:rPr>
          <w:rFonts w:hint="eastAsia" w:ascii="仿宋_GB2312" w:hAnsi="仿宋_GB2312" w:eastAsia="仿宋_GB2312" w:cs="仿宋_GB2312"/>
          <w:sz w:val="32"/>
          <w:szCs w:val="32"/>
          <w:shd w:val="clear" w:fill="FFFFFF"/>
        </w:rPr>
        <w:t>基本支出的主要用于</w:t>
      </w:r>
      <w:r>
        <w:rPr>
          <w:rFonts w:hint="eastAsia" w:ascii="仿宋_GB2312" w:hAnsi="仿宋_GB2312" w:eastAsia="仿宋_GB2312" w:cs="仿宋_GB2312"/>
          <w:sz w:val="32"/>
          <w:szCs w:val="32"/>
          <w:shd w:val="clear" w:fill="FFFFFF"/>
          <w:lang w:val="en-US" w:eastAsia="zh-CN"/>
        </w:rPr>
        <w:t>支付人员工资，社会保障费</w:t>
      </w:r>
      <w:r>
        <w:rPr>
          <w:rFonts w:hint="eastAsia" w:ascii="仿宋_GB2312" w:hAnsi="仿宋_GB2312" w:eastAsia="仿宋_GB2312" w:cs="仿宋_GB2312"/>
          <w:sz w:val="32"/>
          <w:szCs w:val="32"/>
          <w:shd w:val="clear" w:fill="FFFFFF"/>
        </w:rPr>
        <w:t>、办公行政支出</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lang w:val="en-US" w:eastAsia="zh-CN"/>
        </w:rPr>
        <w:t>购买电脑等固定资产等。</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spacing w:val="0"/>
          <w:sz w:val="32"/>
          <w:szCs w:val="32"/>
          <w:shd w:val="clear" w:fill="FFFFFF"/>
          <w:lang w:val="en-US" w:eastAsia="zh-CN"/>
        </w:rPr>
        <w:t>2021</w:t>
      </w:r>
      <w:r>
        <w:rPr>
          <w:rFonts w:hint="eastAsia" w:ascii="仿宋_GB2312" w:hAnsi="仿宋_GB2312" w:eastAsia="仿宋_GB2312" w:cs="仿宋_GB2312"/>
          <w:spacing w:val="0"/>
          <w:sz w:val="32"/>
          <w:szCs w:val="32"/>
          <w:shd w:val="clear" w:fill="FFFFFF"/>
        </w:rPr>
        <w:t>年“三公”经费支出合计</w:t>
      </w:r>
      <w:r>
        <w:rPr>
          <w:rFonts w:hint="eastAsia" w:ascii="仿宋_GB2312" w:hAnsi="仿宋_GB2312" w:eastAsia="仿宋_GB2312" w:cs="仿宋_GB2312"/>
          <w:spacing w:val="0"/>
          <w:sz w:val="32"/>
          <w:szCs w:val="32"/>
          <w:shd w:val="clear" w:fill="FFFFFF"/>
          <w:lang w:val="en-US" w:eastAsia="zh-CN"/>
        </w:rPr>
        <w:t>2.12</w:t>
      </w:r>
      <w:r>
        <w:rPr>
          <w:rFonts w:hint="eastAsia" w:ascii="仿宋_GB2312" w:hAnsi="仿宋_GB2312" w:eastAsia="仿宋_GB2312" w:cs="仿宋_GB2312"/>
          <w:spacing w:val="0"/>
          <w:sz w:val="32"/>
          <w:szCs w:val="32"/>
          <w:shd w:val="clear" w:fill="FFFFFF"/>
        </w:rPr>
        <w:t>万元，其中公务用车运行维护费</w:t>
      </w:r>
      <w:r>
        <w:rPr>
          <w:rFonts w:hint="eastAsia" w:ascii="仿宋_GB2312" w:hAnsi="仿宋_GB2312" w:eastAsia="仿宋_GB2312" w:cs="仿宋_GB2312"/>
          <w:spacing w:val="0"/>
          <w:sz w:val="32"/>
          <w:szCs w:val="32"/>
          <w:shd w:val="clear" w:fill="FFFFFF"/>
          <w:lang w:val="en-US" w:eastAsia="zh-CN"/>
        </w:rPr>
        <w:t>1.94</w:t>
      </w:r>
      <w:r>
        <w:rPr>
          <w:rFonts w:hint="eastAsia" w:ascii="仿宋_GB2312" w:hAnsi="仿宋_GB2312" w:eastAsia="仿宋_GB2312" w:cs="仿宋_GB2312"/>
          <w:spacing w:val="0"/>
          <w:sz w:val="32"/>
          <w:szCs w:val="32"/>
          <w:shd w:val="clear" w:fill="FFFFFF"/>
        </w:rPr>
        <w:t>万元</w:t>
      </w:r>
      <w:bookmarkStart w:id="0" w:name="_GoBack"/>
      <w:bookmarkEnd w:id="0"/>
      <w:r>
        <w:rPr>
          <w:rFonts w:hint="eastAsia" w:ascii="仿宋_GB2312" w:hAnsi="仿宋_GB2312" w:eastAsia="仿宋_GB2312" w:cs="仿宋_GB2312"/>
          <w:spacing w:val="0"/>
          <w:sz w:val="32"/>
          <w:szCs w:val="32"/>
          <w:shd w:val="clear" w:fill="FFFFFF"/>
        </w:rPr>
        <w:t>，公务接待费</w:t>
      </w:r>
      <w:r>
        <w:rPr>
          <w:rFonts w:hint="eastAsia" w:ascii="仿宋_GB2312" w:hAnsi="仿宋_GB2312" w:eastAsia="仿宋_GB2312" w:cs="仿宋_GB2312"/>
          <w:spacing w:val="0"/>
          <w:sz w:val="32"/>
          <w:szCs w:val="32"/>
          <w:shd w:val="clear" w:fill="FFFFFF"/>
          <w:lang w:val="en-US" w:eastAsia="zh-CN"/>
        </w:rPr>
        <w:t>0.19</w:t>
      </w:r>
      <w:r>
        <w:rPr>
          <w:rFonts w:hint="eastAsia" w:ascii="仿宋_GB2312" w:hAnsi="仿宋_GB2312" w:eastAsia="仿宋_GB2312" w:cs="仿宋_GB2312"/>
          <w:spacing w:val="0"/>
          <w:sz w:val="32"/>
          <w:szCs w:val="32"/>
          <w:shd w:val="clear" w:fill="FFFFFF"/>
        </w:rPr>
        <w:t>万元，无因公出国出境费用。</w:t>
      </w:r>
      <w:r>
        <w:rPr>
          <w:rFonts w:hint="eastAsia" w:ascii="仿宋_GB2312" w:hAnsi="仿宋_GB2312" w:eastAsia="仿宋_GB2312" w:cs="仿宋_GB2312"/>
          <w:spacing w:val="0"/>
          <w:sz w:val="32"/>
          <w:szCs w:val="32"/>
          <w:shd w:val="clear" w:fill="FFFFFF"/>
          <w:lang w:val="en-US" w:eastAsia="zh-CN"/>
        </w:rPr>
        <w:t>2021年“三公经费”</w:t>
      </w:r>
      <w:r>
        <w:rPr>
          <w:rFonts w:hint="eastAsia" w:ascii="仿宋_GB2312" w:hAnsi="仿宋_GB2312" w:eastAsia="仿宋_GB2312" w:cs="仿宋_GB2312"/>
          <w:spacing w:val="0"/>
          <w:sz w:val="32"/>
          <w:szCs w:val="32"/>
          <w:shd w:val="clear" w:fill="FFFFFF"/>
        </w:rPr>
        <w:t>与上年</w:t>
      </w:r>
      <w:r>
        <w:rPr>
          <w:rFonts w:hint="eastAsia" w:ascii="仿宋_GB2312" w:hAnsi="仿宋_GB2312" w:eastAsia="仿宋_GB2312" w:cs="仿宋_GB2312"/>
          <w:spacing w:val="0"/>
          <w:sz w:val="32"/>
          <w:szCs w:val="32"/>
          <w:shd w:val="clear" w:fill="FFFFFF"/>
          <w:lang w:val="en-US" w:eastAsia="zh-CN"/>
        </w:rPr>
        <w:t>2.00</w:t>
      </w:r>
      <w:r>
        <w:rPr>
          <w:rFonts w:hint="eastAsia" w:ascii="仿宋_GB2312" w:hAnsi="仿宋_GB2312" w:eastAsia="仿宋_GB2312" w:cs="仿宋_GB2312"/>
          <w:spacing w:val="0"/>
          <w:sz w:val="32"/>
          <w:szCs w:val="32"/>
          <w:shd w:val="clear" w:fill="FFFFFF"/>
        </w:rPr>
        <w:t>万元</w:t>
      </w:r>
      <w:r>
        <w:rPr>
          <w:rFonts w:hint="eastAsia" w:ascii="仿宋_GB2312" w:hAnsi="仿宋_GB2312" w:eastAsia="仿宋_GB2312" w:cs="仿宋_GB2312"/>
          <w:spacing w:val="0"/>
          <w:sz w:val="32"/>
          <w:szCs w:val="32"/>
          <w:shd w:val="clear" w:fill="FFFFFF"/>
          <w:lang w:eastAsia="zh-CN"/>
        </w:rPr>
        <w:t>降低</w:t>
      </w:r>
      <w:r>
        <w:rPr>
          <w:rFonts w:hint="eastAsia" w:ascii="仿宋_GB2312" w:hAnsi="仿宋_GB2312" w:eastAsia="仿宋_GB2312" w:cs="仿宋_GB2312"/>
          <w:spacing w:val="0"/>
          <w:sz w:val="32"/>
          <w:szCs w:val="32"/>
          <w:shd w:val="clear" w:fill="FFFFFF"/>
          <w:lang w:val="en-US" w:eastAsia="zh-CN"/>
        </w:rPr>
        <w:t>3.14%</w:t>
      </w:r>
      <w:r>
        <w:rPr>
          <w:rFonts w:hint="eastAsia" w:ascii="仿宋_GB2312" w:hAnsi="仿宋_GB2312" w:eastAsia="仿宋_GB2312" w:cs="仿宋_GB2312"/>
          <w:spacing w:val="0"/>
          <w:sz w:val="32"/>
          <w:szCs w:val="32"/>
          <w:shd w:val="clear" w:fill="FFFFFF"/>
        </w:rPr>
        <w:t>。</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leftChars="0" w:right="0" w:rightChars="0" w:firstLine="640" w:firstLineChars="200"/>
        <w:jc w:val="left"/>
        <w:textAlignment w:val="auto"/>
        <w:outlineLvl w:val="9"/>
        <w:rPr>
          <w:rFonts w:hint="eastAsia" w:ascii="楷体_GB2312" w:hAnsi="楷体_GB2312" w:eastAsia="楷体_GB2312" w:cs="楷体_GB2312"/>
          <w:b w:val="0"/>
          <w:bCs w:val="0"/>
          <w:color w:val="000000"/>
          <w:kern w:val="0"/>
          <w:sz w:val="32"/>
          <w:szCs w:val="32"/>
          <w:lang w:eastAsia="zh-CN"/>
        </w:rPr>
      </w:pPr>
      <w:r>
        <w:rPr>
          <w:rFonts w:hint="eastAsia" w:ascii="楷体_GB2312" w:hAnsi="楷体_GB2312" w:eastAsia="楷体_GB2312" w:cs="楷体_GB2312"/>
          <w:b w:val="0"/>
          <w:bCs w:val="0"/>
          <w:color w:val="000000"/>
          <w:kern w:val="0"/>
          <w:sz w:val="32"/>
          <w:szCs w:val="32"/>
          <w:lang w:eastAsia="zh-CN"/>
        </w:rPr>
        <w:t>（二）专项支出</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right="0" w:rightChars="0" w:firstLine="640" w:firstLineChars="200"/>
        <w:jc w:val="left"/>
        <w:textAlignment w:val="auto"/>
        <w:outlineLvl w:val="9"/>
        <w:rPr>
          <w:rFonts w:hint="eastAsia" w:ascii="黑体" w:hAnsi="黑体" w:eastAsia="黑体" w:cs="黑体"/>
          <w:color w:val="000000"/>
          <w:sz w:val="32"/>
          <w:szCs w:val="32"/>
          <w:lang w:val="en-US" w:eastAsia="zh-CN"/>
        </w:rPr>
      </w:pPr>
      <w:r>
        <w:rPr>
          <w:rFonts w:hint="eastAsia" w:ascii="仿宋_GB2312" w:hAnsi="仿宋_GB2312" w:eastAsia="仿宋_GB2312" w:cs="仿宋_GB2312"/>
          <w:color w:val="000000"/>
          <w:kern w:val="0"/>
          <w:sz w:val="32"/>
          <w:szCs w:val="32"/>
          <w:lang w:val="en-US" w:eastAsia="zh-CN"/>
        </w:rPr>
        <w:t>2021年专项经费6万元，上年专项经费结转0万元，本年支出5.62万，年底结转0.38万元，项目支出主要用于农村公路工程、贫困村道路建设、危桥改造、安保工程项目的质量安全监督工作经费。</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ind w:left="0" w:leftChars="0" w:right="0" w:rightChars="0" w:firstLine="640" w:firstLineChars="20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三、部门专项组织实施情况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sz w:val="32"/>
          <w:szCs w:val="32"/>
          <w:lang w:val="en-US" w:eastAsia="zh-CN"/>
        </w:rPr>
        <w:t>我单位严格加强对项目的监督管理。在资金使用上一直按照国家财经法规和本单位财务管理制度规定以及有关专项资金管理办法的规定收支，资金拨付有完整的审批程序和手续，按照财经制度的有关要求，有计划地安排、使用资金，严格财务审批制度。重大开支党支部集体研究，保证资金使用合法合规，同时资金使用无截留、挤占、挪用、虚列支出等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2021年没有建设工程项目。</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资产管理情况</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736" w:firstLineChars="23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2021年年初固定资产原值228.94万元，本年增加固定资产1.15万元，年未固定资产原值230.10万元，其中累计折旧177.77万元，固定资产净值52.33万元。从2021年起提取固定资产折旧，本年度无固定资产处置。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736" w:firstLineChars="23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按照《行政国有资产管理暂行办法》的指导精神，结合单位实际情况，制定并执行国有资产的管理制度和操作规范：一是在资产管理上认真做好资产的日常工作，建立健全的管理制度，将资产管理的责任落实到各股室和个人；二是在资产信息方面，完善固定资产档案，严格管理固定资产卡片，正确、及时地记录资产的增加、减少、使用等情况，真实的反映资产的增加变动和实际情况，全面及时地掌握本单位固定资产的使用状况； 三是对固定资产定期清查，使固定资产检查经常化，更好的从源头对固定资产情况进行监控。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五、绩效评价工作情况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240" w:lineRule="auto"/>
        <w:ind w:left="0" w:right="0" w:rightChars="0" w:firstLine="64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2021年交通质监督站经费开支严格按预算执行，日常财务管理工作，实行统一核算，统一帐户，统一管理，所有的财务收支活动归财务股统一管理，做到开源节流，使有限的经费发挥较优作用，基本支出保证我所正常运转，2021年“三公经费”开支比上年减少3%；制订了资产管理制度，按标准购置固定资产，资产保存完整，开展了资产清查工作；整体支出符合国家财经法规和财务管理制度规定以及有关专项资金管理办法的规定，资金拨付有完整的审批程序和手续，支出符合部门预算批复的用途，资金使用无截留、挤占、挪用、虚列支出、随意借用、大额现金支付等情况，重大财务事项经由集体研究决策，专项资金做到专款专用，开展了专项资金绩效申报及自评工作,原始凭证的取得真实有效，无超范围、超预算开支。部门预决算、“三公”经费预决算、按要求及时进行了公开。</w:t>
      </w:r>
    </w:p>
    <w:p>
      <w:pPr>
        <w:keepNext w:val="0"/>
        <w:keepLines w:val="0"/>
        <w:pageBreakBefore w:val="0"/>
        <w:numPr>
          <w:ilvl w:val="0"/>
          <w:numId w:val="0"/>
        </w:numPr>
        <w:kinsoku/>
        <w:wordWrap/>
        <w:overflowPunct/>
        <w:topLinePunct w:val="0"/>
        <w:autoSpaceDE/>
        <w:autoSpaceDN/>
        <w:bidi w:val="0"/>
        <w:adjustRightInd/>
        <w:snapToGrid/>
        <w:spacing w:line="240" w:lineRule="auto"/>
        <w:ind w:left="640" w:leftChars="0" w:right="0" w:rightChars="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六、综合评价情况及评价结论</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绩效评价的要求，我单位成立了自评工作领导小组，对照自评方案进行了研究和部署，对照各实施项目的内容逐条逐项自评，在自评中发现问题，查找原因，及时纠正偏差，为下一步工作打实基础。根据邵阳县财政局《部门整体支出绩效评价指标》评分体系，共计得分87分（详见后附绩效评价指标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七、部门整体支出主要绩效</w:t>
      </w:r>
    </w:p>
    <w:p>
      <w:pPr>
        <w:pStyle w:val="6"/>
        <w:keepNext w:val="0"/>
        <w:keepLines w:val="0"/>
        <w:pageBreakBefore w:val="0"/>
        <w:widowControl/>
        <w:suppressLineNumbers w:val="0"/>
        <w:tabs>
          <w:tab w:val="left" w:pos="6090"/>
        </w:tabs>
        <w:kinsoku/>
        <w:wordWrap/>
        <w:overflowPunct/>
        <w:topLinePunct w:val="0"/>
        <w:autoSpaceDE/>
        <w:autoSpaceDN/>
        <w:bidi w:val="0"/>
        <w:adjustRightInd/>
        <w:spacing w:before="0" w:beforeAutospacing="0" w:after="0" w:afterAutospacing="0" w:line="240" w:lineRule="auto"/>
        <w:ind w:left="0" w:leftChars="0" w:right="0" w:rightChars="0" w:firstLine="641"/>
        <w:textAlignment w:val="auto"/>
        <w:outlineLvl w:val="9"/>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2021年我站受监交通工程建设项目23个，46.262公里；其中重要农村公路2个，18.364公里；一般农村公路21个，27.898公里；生命安全防护工程1个，2080米；危桥改造工程1个，36.84米。共组织、监督公路工程交（竣）质量检测项目43个；82.776km，其中一般农村公路交（竣）工验收质量检测项目42个（沥青混凝土路面项目3个；1.482km，村道窄改宽提质改造项目3个，6.835公里。），集镇道路改造项目1个；2.87公里；重要农村公路路基抽检项目1个，1.58km；一般农村公路路基抽检项目3个，11.505km，完成五峰铺林场公路路基抽检4.0km；危桥改造项目竣（交）工质量检测3座，110.52延米，渡改桥竣（交）工检测1座，36延米。组织对207国道至战时讲学院3公里公路工程质量核验。全年下发质量安全整改通知书10份，《一般隐患整治任务交办单》一份。全年全县交通工程安全生产安全形势持续保持稳定，工程建设安全生产事故得到有效控制，未发生重特大安全责任事故，有效维护了人民群众生命财产安全。 </w:t>
      </w:r>
    </w:p>
    <w:p>
      <w:pPr>
        <w:pStyle w:val="6"/>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leftChars="0" w:right="0" w:rightChars="0" w:firstLine="641"/>
        <w:textAlignment w:val="auto"/>
        <w:outlineLvl w:val="9"/>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八、存在的问题</w:t>
      </w:r>
    </w:p>
    <w:p>
      <w:pPr>
        <w:pStyle w:val="6"/>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40" w:lineRule="auto"/>
        <w:ind w:left="0" w:right="0" w:rightChars="0" w:firstLine="645"/>
        <w:jc w:val="both"/>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1、财务制度执行力有待加强，资金使用计划有待细化。</w:t>
      </w:r>
    </w:p>
    <w:p>
      <w:pPr>
        <w:pStyle w:val="6"/>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40" w:lineRule="auto"/>
        <w:ind w:left="0" w:right="0" w:rightChars="0" w:firstLine="645"/>
        <w:jc w:val="both"/>
        <w:textAlignment w:val="auto"/>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2、财政预算资金到位比较迟缓，各项目经费支付不能及时到位。</w:t>
      </w:r>
    </w:p>
    <w:p>
      <w:pPr>
        <w:pStyle w:val="6"/>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40" w:lineRule="auto"/>
        <w:ind w:left="0" w:right="0" w:rightChars="0" w:firstLine="645"/>
        <w:jc w:val="both"/>
        <w:textAlignment w:val="auto"/>
        <w:rPr>
          <w:rFonts w:hint="default"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3、因单位人员少，会计出纳为兼职，没有专职财务人员。</w:t>
      </w:r>
    </w:p>
    <w:p>
      <w:pPr>
        <w:pStyle w:val="6"/>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40" w:lineRule="auto"/>
        <w:ind w:left="0" w:right="0" w:rightChars="0" w:firstLine="645"/>
        <w:jc w:val="both"/>
        <w:textAlignment w:val="auto"/>
        <w:rPr>
          <w:rFonts w:hint="eastAsia" w:ascii="黑体" w:hAnsi="黑体" w:eastAsia="黑体" w:cs="黑体"/>
          <w:b w:val="0"/>
          <w:bCs w:val="0"/>
          <w:color w:val="000000" w:themeColor="text1"/>
          <w:kern w:val="0"/>
          <w:sz w:val="32"/>
          <w:szCs w:val="32"/>
          <w:lang w:val="zh-CN"/>
          <w14:textFill>
            <w14:solidFill>
              <w14:schemeClr w14:val="tx1"/>
            </w14:solidFill>
          </w14:textFill>
        </w:rPr>
      </w:pPr>
      <w:r>
        <w:rPr>
          <w:rFonts w:hint="eastAsia" w:ascii="黑体" w:hAnsi="黑体" w:eastAsia="黑体" w:cs="黑体"/>
          <w:b w:val="0"/>
          <w:bCs w:val="0"/>
          <w:color w:val="000000" w:themeColor="text1"/>
          <w:kern w:val="0"/>
          <w:sz w:val="32"/>
          <w:szCs w:val="32"/>
          <w:lang w:val="zh-CN"/>
          <w14:textFill>
            <w14:solidFill>
              <w14:schemeClr w14:val="tx1"/>
            </w14:solidFill>
          </w14:textFill>
        </w:rPr>
        <w:t xml:space="preserve"> 九、改进措施和有关建议</w:t>
      </w:r>
    </w:p>
    <w:p>
      <w:pPr>
        <w:pStyle w:val="6"/>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40" w:lineRule="auto"/>
        <w:ind w:left="0" w:right="0" w:rightChars="0" w:firstLine="645"/>
        <w:jc w:val="both"/>
        <w:textAlignment w:val="auto"/>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完善制度，强化监管。健全财务管理规章制度，全面规范党政机关财务管理活动。加大监督检查力度，严惩铺张浪费和违反财经纪律的行为。</w:t>
      </w:r>
    </w:p>
    <w:p>
      <w:pPr>
        <w:pStyle w:val="6"/>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40" w:lineRule="auto"/>
        <w:ind w:left="0" w:right="0" w:rightChars="0" w:firstLine="645"/>
        <w:jc w:val="both"/>
        <w:textAlignment w:val="auto"/>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提升预算编制水平，提高预算准确率，从严控制各项经费开支，提高经费的使用率。</w:t>
      </w:r>
    </w:p>
    <w:p>
      <w:pPr>
        <w:keepNext w:val="0"/>
        <w:keepLines w:val="0"/>
        <w:pageBreakBefore w:val="0"/>
        <w:widowControl/>
        <w:kinsoku/>
        <w:wordWrap/>
        <w:overflowPunct/>
        <w:topLinePunct w:val="0"/>
        <w:autoSpaceDE/>
        <w:autoSpaceDN/>
        <w:bidi w:val="0"/>
        <w:adjustRightInd/>
        <w:spacing w:line="240" w:lineRule="auto"/>
        <w:ind w:right="0" w:rightChars="0"/>
        <w:jc w:val="both"/>
        <w:textAlignment w:val="auto"/>
        <w:rPr>
          <w:rFonts w:hint="eastAsia" w:ascii="宋体" w:hAnsi="宋体" w:cs="宋体"/>
          <w:bCs/>
          <w:kern w:val="0"/>
          <w:sz w:val="32"/>
          <w:szCs w:val="32"/>
        </w:rPr>
      </w:pPr>
    </w:p>
    <w:p>
      <w:pPr>
        <w:keepNext w:val="0"/>
        <w:keepLines w:val="0"/>
        <w:pageBreakBefore w:val="0"/>
        <w:kinsoku/>
        <w:wordWrap/>
        <w:overflowPunct/>
        <w:topLinePunct w:val="0"/>
        <w:autoSpaceDE/>
        <w:autoSpaceDN/>
        <w:bidi w:val="0"/>
        <w:adjustRightInd/>
        <w:spacing w:line="360" w:lineRule="auto"/>
        <w:ind w:right="0" w:rightChars="0"/>
        <w:jc w:val="both"/>
        <w:textAlignment w:val="auto"/>
        <w:outlineLvl w:val="9"/>
        <w:rPr>
          <w:rFonts w:hint="eastAsia" w:ascii="仿宋_GB2312" w:hAnsi="仿宋_GB2312" w:eastAsia="仿宋_GB2312" w:cs="仿宋_GB2312"/>
          <w:sz w:val="32"/>
          <w:szCs w:val="32"/>
          <w:lang w:eastAsia="zh-CN"/>
        </w:rPr>
      </w:pPr>
    </w:p>
    <w:sectPr>
      <w:footerReference r:id="rId3" w:type="default"/>
      <w:pgSz w:w="11906" w:h="16838"/>
      <w:pgMar w:top="1440" w:right="12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C70B99"/>
    <w:multiLevelType w:val="singleLevel"/>
    <w:tmpl w:val="6DC70B9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ZTdiYzhjNTRlNWQ5NjhhODNjNmU2NGMyNmQ1NmIifQ=="/>
  </w:docVars>
  <w:rsids>
    <w:rsidRoot w:val="2A2C6B07"/>
    <w:rsid w:val="04395E7F"/>
    <w:rsid w:val="04C97148"/>
    <w:rsid w:val="05683901"/>
    <w:rsid w:val="05CD37E8"/>
    <w:rsid w:val="098D5872"/>
    <w:rsid w:val="19311C8A"/>
    <w:rsid w:val="1BF330D0"/>
    <w:rsid w:val="1C8E4B27"/>
    <w:rsid w:val="24590733"/>
    <w:rsid w:val="25B4537A"/>
    <w:rsid w:val="2881134A"/>
    <w:rsid w:val="2A2C6B07"/>
    <w:rsid w:val="2BFE4BDB"/>
    <w:rsid w:val="2E2546F3"/>
    <w:rsid w:val="317E525C"/>
    <w:rsid w:val="364144A8"/>
    <w:rsid w:val="3A422B17"/>
    <w:rsid w:val="3AE8437D"/>
    <w:rsid w:val="3FAE4811"/>
    <w:rsid w:val="42742A1F"/>
    <w:rsid w:val="44291256"/>
    <w:rsid w:val="45516A01"/>
    <w:rsid w:val="45E62B57"/>
    <w:rsid w:val="4E440FC4"/>
    <w:rsid w:val="5ACC122E"/>
    <w:rsid w:val="5B690971"/>
    <w:rsid w:val="5C071862"/>
    <w:rsid w:val="5E547C9A"/>
    <w:rsid w:val="61743F05"/>
    <w:rsid w:val="6186268A"/>
    <w:rsid w:val="644250D7"/>
    <w:rsid w:val="66710A4E"/>
    <w:rsid w:val="67935882"/>
    <w:rsid w:val="6B3E57DD"/>
    <w:rsid w:val="6DB91B84"/>
    <w:rsid w:val="747B471E"/>
    <w:rsid w:val="766801C0"/>
    <w:rsid w:val="7BA53E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uiPriority w:val="0"/>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FollowedHyperlink"/>
    <w:basedOn w:val="8"/>
    <w:qFormat/>
    <w:uiPriority w:val="0"/>
    <w:rPr>
      <w:color w:val="800080"/>
      <w:u w:val="none"/>
    </w:rPr>
  </w:style>
  <w:style w:type="character" w:styleId="10">
    <w:name w:val="Emphasis"/>
    <w:basedOn w:val="8"/>
    <w:qFormat/>
    <w:uiPriority w:val="0"/>
  </w:style>
  <w:style w:type="character" w:styleId="11">
    <w:name w:val="HTML Definition"/>
    <w:basedOn w:val="8"/>
    <w:qFormat/>
    <w:uiPriority w:val="0"/>
  </w:style>
  <w:style w:type="character" w:styleId="12">
    <w:name w:val="HTML Acronym"/>
    <w:basedOn w:val="8"/>
    <w:qFormat/>
    <w:uiPriority w:val="0"/>
  </w:style>
  <w:style w:type="character" w:styleId="13">
    <w:name w:val="HTML Variable"/>
    <w:basedOn w:val="8"/>
    <w:qFormat/>
    <w:uiPriority w:val="0"/>
  </w:style>
  <w:style w:type="character" w:styleId="14">
    <w:name w:val="Hyperlink"/>
    <w:basedOn w:val="8"/>
    <w:qFormat/>
    <w:uiPriority w:val="0"/>
    <w:rPr>
      <w:color w:val="0000FF"/>
      <w:u w:val="none"/>
    </w:rPr>
  </w:style>
  <w:style w:type="character" w:styleId="15">
    <w:name w:val="HTML Code"/>
    <w:basedOn w:val="8"/>
    <w:qFormat/>
    <w:uiPriority w:val="0"/>
    <w:rPr>
      <w:rFonts w:hint="eastAsia" w:ascii="微软雅黑" w:hAnsi="微软雅黑" w:eastAsia="微软雅黑" w:cs="微软雅黑"/>
      <w:sz w:val="21"/>
      <w:szCs w:val="21"/>
    </w:rPr>
  </w:style>
  <w:style w:type="character" w:styleId="16">
    <w:name w:val="HTML Cite"/>
    <w:basedOn w:val="8"/>
    <w:qFormat/>
    <w:uiPriority w:val="0"/>
  </w:style>
  <w:style w:type="character" w:customStyle="1" w:styleId="17">
    <w:name w:val="hover42"/>
    <w:basedOn w:val="8"/>
    <w:qFormat/>
    <w:uiPriority w:val="0"/>
    <w:rPr>
      <w:color w:val="000000"/>
      <w:shd w:val="clear" w:fill="FFFFFF"/>
    </w:rPr>
  </w:style>
  <w:style w:type="character" w:customStyle="1" w:styleId="18">
    <w:name w:val="dropselect_box"/>
    <w:basedOn w:val="8"/>
    <w:qFormat/>
    <w:uiPriority w:val="0"/>
    <w:rPr>
      <w:bdr w:val="single" w:color="6C7A89" w:sz="6" w:space="0"/>
    </w:rPr>
  </w:style>
  <w:style w:type="character" w:customStyle="1" w:styleId="19">
    <w:name w:val="dropselect_box2"/>
    <w:basedOn w:val="8"/>
    <w:qFormat/>
    <w:uiPriority w:val="0"/>
    <w:rPr>
      <w:bdr w:val="single" w:color="6C7A89" w:sz="6" w:space="0"/>
    </w:r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2544</Words>
  <Characters>2729</Characters>
  <Lines>0</Lines>
  <Paragraphs>0</Paragraphs>
  <TotalTime>1</TotalTime>
  <ScaleCrop>false</ScaleCrop>
  <LinksUpToDate>false</LinksUpToDate>
  <CharactersWithSpaces>2750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2017-01-23T03:20:00Z</dcterms:created>
  <dc:creator>Administrator</dc:creator>
  <cp:lastModifiedBy>龙落落</cp:lastModifiedBy>
  <cp:lastPrinted>2021-03-12T00:59:00Z</cp:lastPrinted>
  <dcterms:modified xsi:type="dcterms:W3CDTF">2022-11-15T03:16:17Z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654A168521E14DEC89A7E808B2D9795E</vt:lpwstr>
  </property>
</Properties>
</file>