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bookmarkStart w:id="0" w:name="_GoBack"/>
      <w:bookmarkEnd w:id="0"/>
      <w:r>
        <w:rPr>
          <w:rFonts w:hint="eastAsia" w:ascii="黑体" w:eastAsia="黑体"/>
          <w:sz w:val="32"/>
          <w:szCs w:val="32"/>
        </w:rPr>
        <w:t>附件3</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22</w:t>
      </w:r>
      <w:r>
        <w:rPr>
          <w:rFonts w:hint="eastAsia" w:ascii="宋体" w:hAnsi="宋体"/>
          <w:w w:val="90"/>
          <w:sz w:val="44"/>
          <w:szCs w:val="44"/>
        </w:rPr>
        <w:t>年度部门整体支出绩效自评报告</w:t>
      </w:r>
      <w:r>
        <w:rPr>
          <w:rFonts w:hint="eastAsia" w:ascii="宋体" w:hAnsi="宋体"/>
          <w:sz w:val="44"/>
          <w:szCs w:val="44"/>
        </w:rPr>
        <w:t xml:space="preserve">   </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邵阳县郦家坪镇人民政府</w:t>
      </w:r>
      <w:r>
        <w:rPr>
          <w:rFonts w:hint="eastAsia"/>
          <w:b/>
          <w:bCs/>
          <w:sz w:val="32"/>
          <w:szCs w:val="32"/>
          <w:u w:val="single"/>
        </w:rPr>
        <w:t>　　</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4</w:t>
      </w:r>
      <w:r>
        <w:rPr>
          <w:rFonts w:hint="eastAsia" w:ascii="楷体" w:hAnsi="楷体" w:eastAsia="楷体" w:cs="楷体"/>
          <w:sz w:val="36"/>
        </w:rPr>
        <w:t>月</w:t>
      </w:r>
      <w:r>
        <w:rPr>
          <w:rFonts w:hint="eastAsia" w:ascii="楷体" w:hAnsi="楷体" w:eastAsia="楷体" w:cs="楷体"/>
          <w:sz w:val="36"/>
          <w:lang w:val="en-US" w:eastAsia="zh-CN"/>
        </w:rPr>
        <w:t>12</w:t>
      </w:r>
      <w:r>
        <w:rPr>
          <w:rFonts w:hint="eastAsia" w:ascii="楷体" w:hAnsi="楷体" w:eastAsia="楷体" w:cs="楷体"/>
          <w:sz w:val="36"/>
        </w:rPr>
        <w:t>日</w:t>
      </w:r>
    </w:p>
    <w:p>
      <w:pPr>
        <w:spacing w:line="600" w:lineRule="exact"/>
        <w:jc w:val="center"/>
        <w:rPr>
          <w:rFonts w:hint="eastAsia" w:ascii="楷体" w:hAnsi="楷体" w:eastAsia="楷体" w:cs="楷体"/>
          <w:sz w:val="36"/>
        </w:rPr>
      </w:pPr>
    </w:p>
    <w:p>
      <w:pPr>
        <w:spacing w:line="600" w:lineRule="exact"/>
        <w:jc w:val="center"/>
        <w:rPr>
          <w:rFonts w:hint="eastAsia" w:ascii="楷体" w:hAnsi="楷体" w:eastAsia="楷体" w:cs="楷体"/>
          <w:sz w:val="36"/>
        </w:rPr>
      </w:pPr>
    </w:p>
    <w:p>
      <w:pPr>
        <w:adjustRightInd w:val="0"/>
        <w:spacing w:line="600" w:lineRule="exact"/>
        <w:ind w:right="641"/>
        <w:rPr>
          <w:rFonts w:ascii="黑体" w:eastAsia="黑体"/>
          <w:sz w:val="32"/>
          <w:szCs w:val="32"/>
        </w:rPr>
      </w:pPr>
      <w:r>
        <w:rPr>
          <w:rFonts w:hint="eastAsia" w:ascii="黑体" w:eastAsia="黑体"/>
          <w:sz w:val="32"/>
          <w:szCs w:val="32"/>
        </w:rPr>
        <w:t>附件2</w:t>
      </w:r>
    </w:p>
    <w:p>
      <w:pPr>
        <w:spacing w:line="560" w:lineRule="exact"/>
        <w:jc w:val="center"/>
        <w:rPr>
          <w:rFonts w:eastAsia="方正小标宋_GBK"/>
          <w:sz w:val="32"/>
          <w:szCs w:val="32"/>
        </w:rPr>
      </w:pPr>
      <w:r>
        <w:rPr>
          <w:rFonts w:hint="eastAsia" w:eastAsia="方正小标宋_GBK"/>
          <w:sz w:val="36"/>
          <w:szCs w:val="36"/>
        </w:rPr>
        <w:t>部门整体支出绩效评价报告</w:t>
      </w:r>
    </w:p>
    <w:p>
      <w:pPr>
        <w:spacing w:line="560" w:lineRule="exact"/>
        <w:jc w:val="center"/>
        <w:rPr>
          <w:rFonts w:eastAsia="方正小标宋_GBK"/>
          <w:sz w:val="32"/>
          <w:szCs w:val="32"/>
        </w:rPr>
      </w:pPr>
    </w:p>
    <w:p>
      <w:pPr>
        <w:pStyle w:val="10"/>
        <w:numPr>
          <w:ilvl w:val="0"/>
          <w:numId w:val="1"/>
        </w:numPr>
        <w:spacing w:line="560" w:lineRule="exact"/>
        <w:ind w:left="640" w:firstLine="0" w:firstLineChars="0"/>
        <w:rPr>
          <w:rFonts w:hint="eastAsia" w:eastAsia="黑体"/>
          <w:sz w:val="32"/>
          <w:szCs w:val="32"/>
        </w:rPr>
      </w:pPr>
      <w:r>
        <w:rPr>
          <w:rFonts w:hint="eastAsia" w:eastAsia="黑体"/>
          <w:sz w:val="32"/>
          <w:szCs w:val="32"/>
        </w:rPr>
        <w:t>部门、单位基本情况</w:t>
      </w:r>
    </w:p>
    <w:p>
      <w:pPr>
        <w:adjustRightInd w:val="0"/>
        <w:snapToGrid w:val="0"/>
        <w:spacing w:line="600" w:lineRule="exact"/>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根据《宪法》和《预算法》规定，邵阳县郦家坪镇人民政府依法履行下列职能职责：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（3）加强镇级财政的监督和管理，按计划组织，管理镇财政收入和支出，执行国家有关财经纪律和政策，保证国家财政收入的完成；做好统计工作。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（二）当年主要工作</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根椐《宪法》和《预算法》规定，邵阳县郦家坪镇人民政府依法履行下列职能职责：</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贯彻落实党和国家在农村的各项方针、政策和法律法规，做好农业、农村、农民工作，现阶段，主要围绕促进经济发展、增加农民收入，强化公共服务，着力改善民生，加强社会管理、维护社会稳定，推进基层民主、促进农村和谐四个方面全面履行职能。</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（3）加强镇级财政的监督和管理，按计划组织，管理镇财政收入和支出，执行国家有关财经纪律和政策，保证国家财政收入的完成；做好统计工作。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（5）承办县人民政府交办的其他事项。</w:t>
      </w:r>
    </w:p>
    <w:p>
      <w:pPr>
        <w:adjustRightInd w:val="0"/>
        <w:snapToGrid w:val="0"/>
        <w:spacing w:line="600" w:lineRule="exact"/>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我单位是行政机构镇镇场政府职能部门，内设机构包括“六办三中心一大队站”：党政综合办公室、基层党建办公室、经济发展办公室、社会事务办公室、社会治安和应急管理办公室、自然资源与生态管理办公室、政务便民服务中心、社会事务综合中心、农业综合服务中心、综合行政执法大队、退役军人服务站组成，其中按公务员法管理及参照公务员法管理的单位1个，全额拨款事业单位5个。部门在职实有人数97人。其中：财政全额供养97人；财政差额供养2人，车改后实保留车辆1辆。</w:t>
      </w:r>
    </w:p>
    <w:p>
      <w:pPr>
        <w:pStyle w:val="10"/>
        <w:spacing w:line="560" w:lineRule="exact"/>
        <w:ind w:left="640" w:firstLine="0" w:firstLineChars="0"/>
        <w:rPr>
          <w:rFonts w:eastAsia="黑体"/>
          <w:sz w:val="32"/>
          <w:szCs w:val="32"/>
        </w:rPr>
      </w:pPr>
      <w:r>
        <w:rPr>
          <w:rFonts w:hint="eastAsia" w:eastAsia="黑体"/>
          <w:sz w:val="32"/>
          <w:szCs w:val="32"/>
        </w:rPr>
        <w:t>二、一般公共预算支出情况</w:t>
      </w:r>
    </w:p>
    <w:p>
      <w:pPr>
        <w:pStyle w:val="10"/>
        <w:spacing w:line="560" w:lineRule="exact"/>
        <w:ind w:left="640" w:firstLine="0" w:firstLineChars="0"/>
        <w:rPr>
          <w:rFonts w:hint="eastAsia" w:ascii="Times New Roman" w:hAnsi="Times New Roman" w:eastAsia="黑体" w:cs="Times New Roman"/>
          <w:kern w:val="2"/>
          <w:sz w:val="30"/>
          <w:szCs w:val="30"/>
          <w:lang w:val="en-US" w:eastAsia="zh-CN" w:bidi="ar-SA"/>
        </w:rPr>
      </w:pPr>
      <w:r>
        <w:rPr>
          <w:rFonts w:hint="eastAsia" w:ascii="Times New Roman" w:hAnsi="Times New Roman" w:eastAsia="黑体" w:cs="Times New Roman"/>
          <w:kern w:val="2"/>
          <w:sz w:val="30"/>
          <w:szCs w:val="30"/>
          <w:lang w:val="en-US" w:eastAsia="zh-CN" w:bidi="ar-SA"/>
        </w:rPr>
        <w:t>（一）基本</w:t>
      </w:r>
      <w:r>
        <w:rPr>
          <w:rFonts w:hint="eastAsia" w:ascii="Times New Roman" w:hAnsi="Times New Roman" w:eastAsia="黑体" w:cs="Times New Roman"/>
          <w:kern w:val="2"/>
          <w:sz w:val="30"/>
          <w:szCs w:val="30"/>
          <w:lang w:val="en-US" w:eastAsia="zh-CN" w:bidi="ar-SA"/>
        </w:rPr>
        <w:t>支出情况</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基本支出用于保障单位机构正常运转、完成日常工作任务而发生的各项支出，包括用于基本工资、津贴补贴等人员经费以及办公费、印刷费、水电费、办公设备购置等日常公用经费。</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基本支出使用管理情况：2022年度基本支出为1722.84万元，其中工资福利支出1252.45万元，用来支付单位职工的基本工资，绩效工资、社会保障缴纳及临聘人员工资；商品和服务支出317.98万元，用来支付单位日常公用支出；对个人和家庭的补助99.4万元，用于支付一次性生活补助、其它资本性支出0万元，用于单位的办公设备购置等。</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2022年度我单位三公经费总支出3.51万元，其中公务用车运行维护费为3.12万元、公务接待费0.40万元，本单位严格按照财政相关部门规定没有超标。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黑体" w:cs="Times New Roman"/>
          <w:kern w:val="2"/>
          <w:sz w:val="30"/>
          <w:szCs w:val="30"/>
          <w:lang w:val="en-US" w:eastAsia="zh-CN" w:bidi="ar-SA"/>
        </w:rPr>
      </w:pPr>
      <w:r>
        <w:rPr>
          <w:rFonts w:hint="eastAsia" w:ascii="Times New Roman" w:hAnsi="Times New Roman" w:eastAsia="黑体" w:cs="Times New Roman"/>
          <w:kern w:val="2"/>
          <w:sz w:val="30"/>
          <w:szCs w:val="30"/>
          <w:lang w:val="en-US" w:eastAsia="zh-CN" w:bidi="ar-SA"/>
        </w:rPr>
        <w:t>（二）项目支出情况</w:t>
      </w:r>
    </w:p>
    <w:p>
      <w:pPr>
        <w:widowControl/>
        <w:spacing w:line="560" w:lineRule="exact"/>
        <w:ind w:firstLine="640" w:firstLineChars="200"/>
        <w:jc w:val="left"/>
        <w:rPr>
          <w:rFonts w:ascii="Times New Roman" w:hAnsi="Times New Roman" w:eastAsia="仿宋_GB2312"/>
          <w:sz w:val="32"/>
          <w:szCs w:val="32"/>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2022</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黑体" w:cs="Times New Roman"/>
          <w:kern w:val="2"/>
          <w:sz w:val="30"/>
          <w:szCs w:val="30"/>
          <w:lang w:val="en-US" w:eastAsia="zh-CN" w:bidi="ar-SA"/>
        </w:rPr>
      </w:pPr>
      <w:r>
        <w:rPr>
          <w:rFonts w:hint="eastAsia" w:ascii="Times New Roman" w:hAnsi="Times New Roman" w:eastAsia="黑体" w:cs="Times New Roman"/>
          <w:kern w:val="2"/>
          <w:sz w:val="30"/>
          <w:szCs w:val="30"/>
          <w:lang w:val="en-US" w:eastAsia="zh-CN" w:bidi="ar-SA"/>
        </w:rPr>
        <w:t>（三）专项支出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ascii="仿宋" w:hAnsi="仿宋" w:eastAsia="仿宋" w:cs="仿宋"/>
          <w:sz w:val="32"/>
          <w:szCs w:val="32"/>
          <w:lang w:eastAsia="zh-CN"/>
        </w:rPr>
        <w:t>郦家坪镇无专项支出。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（四）部门整体支出绩效情况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w:t>
      </w:r>
      <w:r>
        <w:rPr>
          <w:rFonts w:hint="eastAsia" w:ascii="仿宋_GB2312" w:hAnsi="仿宋_GB2312" w:eastAsia="仿宋_GB2312" w:cs="仿宋_GB2312"/>
          <w:sz w:val="32"/>
          <w:szCs w:val="32"/>
        </w:rPr>
        <w:t>财绩[20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邵阳县郦家坪镇人民政府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2022年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镇</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镇</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96</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三、资产管理情况</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1.建立资产管理长效机制，增强财务管理人员的责任意识，使帐务管理责任和记帐人员的责任落实到实处，资产物资实行登记。</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四、综合评价结果</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根据《邵阳县财政局关于开展2022年度部门整体支出绩效自评和专项支出绩效评价工作的通知》规定的内容，经综合评价，2022年度整体支出绩效评为“良好”，社会公众或服务对象满意度较高。</w:t>
      </w:r>
    </w:p>
    <w:p>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五、主要绩效</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从部门整体支出绩效评价结果来看，单位预算编制科学，民主理财，重大财务事项经由集体研究决策，财务制度健全。</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1、进一步规范财务管理制度，狠抓“收入关”.全场职工在单位领导的带领下，以服务为中心，全心全意地投入到工作中，各项收入有了很大的起色。</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2、进一步规范资金使用，把好“支出关”。单位经费开支按预算和单位财务管理制度执行，基本支出做到不铺张浪费，开源节流，2022年度没有出国出境考察的情况，廉政建设情况良好。</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3、进一步推进预决算等重要信息的公开透明。2022年度在网站上公开部门预算信息及单位整体财务情况，做到主动接受社会公众的监督。</w:t>
      </w:r>
    </w:p>
    <w:p>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六、存在的主要问题</w:t>
      </w:r>
    </w:p>
    <w:p>
      <w:pPr>
        <w:pStyle w:val="4"/>
        <w:pageBreakBefore w:val="0"/>
        <w:kinsoku/>
        <w:wordWrap/>
        <w:overflowPunct/>
        <w:topLinePunct w:val="0"/>
        <w:autoSpaceDE/>
        <w:autoSpaceDN/>
        <w:bidi w:val="0"/>
        <w:adjustRightInd/>
        <w:spacing w:before="0" w:after="0" w:line="560" w:lineRule="exact"/>
        <w:ind w:firstLine="441" w:firstLineChars="147"/>
        <w:textAlignment w:val="auto"/>
        <w:rPr>
          <w:rFonts w:hint="eastAsia" w:ascii="楷体_GB2312" w:hAnsi="楷体_GB2312" w:eastAsia="楷体_GB2312" w:cs="楷体_GB2312"/>
          <w:b/>
          <w:bCs/>
          <w:sz w:val="30"/>
          <w:szCs w:val="30"/>
        </w:rPr>
      </w:pPr>
      <w:r>
        <w:rPr>
          <w:rFonts w:hint="eastAsia" w:ascii="Times New Roman" w:hAnsi="Times New Roman" w:eastAsia="黑体" w:cs="Times New Roman"/>
          <w:b w:val="0"/>
          <w:bCs w:val="0"/>
          <w:kern w:val="2"/>
          <w:sz w:val="30"/>
          <w:szCs w:val="30"/>
          <w:lang w:val="en-US" w:eastAsia="zh-CN" w:bidi="ar-SA"/>
        </w:rPr>
        <w:t>（一）固</w:t>
      </w:r>
      <w:r>
        <w:rPr>
          <w:rFonts w:hint="eastAsia" w:ascii="Times New Roman" w:hAnsi="Times New Roman" w:eastAsia="黑体" w:cs="Times New Roman"/>
          <w:b w:val="0"/>
          <w:bCs w:val="0"/>
          <w:kern w:val="2"/>
          <w:sz w:val="30"/>
          <w:szCs w:val="30"/>
          <w:lang w:val="en-US" w:eastAsia="zh-CN" w:bidi="ar-SA"/>
        </w:rPr>
        <w:t>定资产管理有待加强</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因固定资产种类繁多，规格不一，虽然配备了专人管理，但还是存在已处理与新增的资产未及时登录入台账的现象，也未建立卡片进行管理，年终前未按时对固定资产进行全面清点。</w:t>
      </w:r>
    </w:p>
    <w:p>
      <w:pPr>
        <w:pStyle w:val="4"/>
        <w:pageBreakBefore w:val="0"/>
        <w:kinsoku/>
        <w:wordWrap/>
        <w:overflowPunct/>
        <w:topLinePunct w:val="0"/>
        <w:autoSpaceDE/>
        <w:autoSpaceDN/>
        <w:bidi w:val="0"/>
        <w:adjustRightInd/>
        <w:spacing w:before="0" w:after="0" w:line="560" w:lineRule="exact"/>
        <w:ind w:firstLine="441" w:firstLineChars="147"/>
        <w:textAlignment w:val="auto"/>
        <w:rPr>
          <w:rFonts w:hint="eastAsia" w:ascii="Times New Roman" w:hAnsi="Times New Roman" w:eastAsia="黑体" w:cs="Times New Roman"/>
          <w:b w:val="0"/>
          <w:bCs w:val="0"/>
          <w:kern w:val="2"/>
          <w:sz w:val="30"/>
          <w:szCs w:val="30"/>
          <w:lang w:val="en-US" w:eastAsia="zh-CN" w:bidi="ar-SA"/>
        </w:rPr>
      </w:pPr>
      <w:r>
        <w:rPr>
          <w:rFonts w:hint="eastAsia" w:ascii="Times New Roman" w:hAnsi="Times New Roman" w:eastAsia="黑体" w:cs="Times New Roman"/>
          <w:b w:val="0"/>
          <w:bCs w:val="0"/>
          <w:kern w:val="2"/>
          <w:sz w:val="30"/>
          <w:szCs w:val="30"/>
          <w:lang w:val="en-US" w:eastAsia="zh-CN" w:bidi="ar-SA"/>
        </w:rPr>
        <w:t>（二）管理制度欠完善</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虽然制定了《郦家坪镇财务管理制度》，针对“三公”经费的管理按照县委办《关于进一步规范和加强机关事务接待工作的通知》，但未制定专门的会议管理制度，不便于对会议费支出规范管理。</w:t>
      </w:r>
    </w:p>
    <w:p>
      <w:p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七、意见建议</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进一步完善、明确和细化各项费用支出管理制度，严格控制各项费用</w:t>
      </w:r>
    </w:p>
    <w:p>
      <w:pPr>
        <w:ind w:firstLine="640" w:firstLineChars="200"/>
        <w:rPr>
          <w:rFonts w:hint="eastAsia" w:ascii="仿宋" w:hAnsi="仿宋" w:eastAsia="仿宋" w:cs="仿宋"/>
          <w:i w:val="0"/>
          <w:iCs w:val="0"/>
          <w:caps w:val="0"/>
          <w:color w:val="333333"/>
          <w:spacing w:val="0"/>
          <w:sz w:val="32"/>
          <w:szCs w:val="32"/>
          <w:lang w:val="en-US" w:eastAsia="zh-CN"/>
        </w:rPr>
      </w:pPr>
    </w:p>
    <w:p>
      <w:pPr>
        <w:ind w:firstLine="640" w:firstLineChars="200"/>
        <w:rPr>
          <w:rFonts w:hint="eastAsia" w:ascii="仿宋" w:hAnsi="仿宋" w:eastAsia="仿宋" w:cs="仿宋"/>
          <w:i w:val="0"/>
          <w:iCs w:val="0"/>
          <w:caps w:val="0"/>
          <w:color w:val="333333"/>
          <w:spacing w:val="0"/>
          <w:sz w:val="32"/>
          <w:szCs w:val="32"/>
          <w:lang w:val="en-US" w:eastAsia="zh-CN"/>
        </w:rPr>
      </w:pPr>
    </w:p>
    <w:p>
      <w:pPr>
        <w:ind w:firstLine="640" w:firstLineChars="200"/>
        <w:rPr>
          <w:rFonts w:hint="eastAsia" w:ascii="仿宋" w:hAnsi="仿宋" w:eastAsia="仿宋" w:cs="仿宋"/>
          <w:i w:val="0"/>
          <w:iCs w:val="0"/>
          <w:caps w:val="0"/>
          <w:color w:val="333333"/>
          <w:spacing w:val="0"/>
          <w:sz w:val="32"/>
          <w:szCs w:val="32"/>
          <w:lang w:val="en-US" w:eastAsia="zh-CN"/>
        </w:rPr>
      </w:pPr>
    </w:p>
    <w:p>
      <w:pPr>
        <w:ind w:firstLine="640" w:firstLineChars="200"/>
        <w:jc w:val="right"/>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邵阳县郦家坪镇人民政府</w:t>
      </w:r>
    </w:p>
    <w:p>
      <w:pPr>
        <w:ind w:firstLine="640" w:firstLineChars="200"/>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 xml:space="preserve">                              2023年4月12日</w:t>
      </w:r>
    </w:p>
    <w:p>
      <w:pPr>
        <w:pStyle w:val="2"/>
        <w:rPr>
          <w:rFonts w:hint="eastAsia" w:ascii="仿宋" w:hAnsi="仿宋" w:eastAsia="仿宋" w:cs="仿宋"/>
          <w:i w:val="0"/>
          <w:iCs w:val="0"/>
          <w:caps w:val="0"/>
          <w:color w:val="333333"/>
          <w:spacing w:val="0"/>
          <w:sz w:val="32"/>
          <w:szCs w:val="32"/>
          <w:lang w:val="en-US" w:eastAsia="zh-CN"/>
        </w:rPr>
      </w:pPr>
    </w:p>
    <w:p>
      <w:pPr>
        <w:pStyle w:val="2"/>
        <w:rPr>
          <w:rFonts w:hint="eastAsia" w:ascii="仿宋" w:hAnsi="仿宋" w:eastAsia="仿宋" w:cs="仿宋"/>
          <w:i w:val="0"/>
          <w:iCs w:val="0"/>
          <w:caps w:val="0"/>
          <w:color w:val="333333"/>
          <w:spacing w:val="0"/>
          <w:sz w:val="32"/>
          <w:szCs w:val="32"/>
          <w:lang w:val="en-US" w:eastAsia="zh-CN"/>
        </w:rPr>
      </w:pPr>
    </w:p>
    <w:p>
      <w:pPr>
        <w:pStyle w:val="2"/>
        <w:rPr>
          <w:rFonts w:hint="eastAsia" w:ascii="仿宋" w:hAnsi="仿宋" w:eastAsia="仿宋" w:cs="仿宋"/>
          <w:i w:val="0"/>
          <w:iCs w:val="0"/>
          <w:caps w:val="0"/>
          <w:color w:val="333333"/>
          <w:spacing w:val="0"/>
          <w:sz w:val="32"/>
          <w:szCs w:val="32"/>
          <w:lang w:val="en-US" w:eastAsia="zh-CN"/>
        </w:rPr>
      </w:pPr>
    </w:p>
    <w:p>
      <w:pPr>
        <w:pStyle w:val="2"/>
        <w:rPr>
          <w:rFonts w:hint="eastAsia" w:ascii="仿宋" w:hAnsi="仿宋" w:eastAsia="仿宋" w:cs="仿宋"/>
          <w:i w:val="0"/>
          <w:iCs w:val="0"/>
          <w:caps w:val="0"/>
          <w:color w:val="333333"/>
          <w:spacing w:val="0"/>
          <w:sz w:val="32"/>
          <w:szCs w:val="32"/>
          <w:lang w:val="en-US" w:eastAsia="zh-CN"/>
        </w:rPr>
      </w:pPr>
    </w:p>
    <w:p>
      <w:pPr>
        <w:pStyle w:val="2"/>
        <w:rPr>
          <w:rFonts w:hint="eastAsia" w:ascii="仿宋" w:hAnsi="仿宋" w:eastAsia="仿宋" w:cs="仿宋"/>
          <w:i w:val="0"/>
          <w:iCs w:val="0"/>
          <w:caps w:val="0"/>
          <w:color w:val="333333"/>
          <w:spacing w:val="0"/>
          <w:sz w:val="32"/>
          <w:szCs w:val="32"/>
          <w:lang w:val="en-US" w:eastAsia="zh-CN"/>
        </w:rPr>
      </w:pPr>
    </w:p>
    <w:p>
      <w:pPr>
        <w:pStyle w:val="2"/>
        <w:rPr>
          <w:rFonts w:hint="eastAsia" w:ascii="仿宋" w:hAnsi="仿宋" w:eastAsia="仿宋" w:cs="仿宋"/>
          <w:i w:val="0"/>
          <w:iCs w:val="0"/>
          <w:caps w:val="0"/>
          <w:color w:val="333333"/>
          <w:spacing w:val="0"/>
          <w:sz w:val="32"/>
          <w:szCs w:val="32"/>
          <w:lang w:val="en-US" w:eastAsia="zh-CN"/>
        </w:rPr>
      </w:pPr>
    </w:p>
    <w:p>
      <w:pPr>
        <w:pStyle w:val="2"/>
        <w:rPr>
          <w:rFonts w:hint="eastAsia" w:ascii="仿宋" w:hAnsi="仿宋" w:eastAsia="仿宋" w:cs="仿宋"/>
          <w:i w:val="0"/>
          <w:iCs w:val="0"/>
          <w:caps w:val="0"/>
          <w:color w:val="333333"/>
          <w:spacing w:val="0"/>
          <w:sz w:val="32"/>
          <w:szCs w:val="32"/>
          <w:lang w:val="en-US" w:eastAsia="zh-CN"/>
        </w:rPr>
      </w:pPr>
    </w:p>
    <w:p>
      <w:pPr>
        <w:pStyle w:val="2"/>
        <w:rPr>
          <w:rFonts w:hint="eastAsia" w:ascii="仿宋" w:hAnsi="仿宋" w:eastAsia="仿宋" w:cs="仿宋"/>
          <w:i w:val="0"/>
          <w:iCs w:val="0"/>
          <w:caps w:val="0"/>
          <w:color w:val="333333"/>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sz w:val="36"/>
          <w:szCs w:val="36"/>
        </w:rPr>
      </w:pPr>
      <w:r>
        <w:rPr>
          <w:rFonts w:hint="eastAsia" w:ascii="宋体" w:hAnsi="宋体" w:cs="宋体"/>
          <w:sz w:val="44"/>
          <w:szCs w:val="44"/>
          <w:u w:val="single"/>
          <w:lang w:eastAsia="zh-CN"/>
        </w:rPr>
        <w:t>郦家坪镇人民政府</w:t>
      </w:r>
      <w:r>
        <w:rPr>
          <w:rFonts w:hint="eastAsia"/>
          <w:sz w:val="36"/>
          <w:szCs w:val="36"/>
        </w:rPr>
        <w:t>单位履行职责情况调查问卷</w:t>
      </w:r>
    </w:p>
    <w:p>
      <w:pPr>
        <w:jc w:val="center"/>
        <w:rPr>
          <w:rFonts w:hint="default" w:ascii="楷体" w:hAnsi="楷体" w:eastAsia="楷体" w:cs="楷体"/>
          <w:sz w:val="28"/>
          <w:szCs w:val="28"/>
          <w:lang w:val="en-US" w:eastAsia="zh-CN"/>
        </w:rPr>
      </w:pPr>
      <w:r>
        <w:rPr>
          <w:rFonts w:hint="eastAsia" w:ascii="楷体" w:hAnsi="楷体" w:eastAsia="楷体" w:cs="楷体"/>
          <w:sz w:val="28"/>
          <w:szCs w:val="28"/>
        </w:rPr>
        <w:t>单位：</w:t>
      </w:r>
      <w:r>
        <w:rPr>
          <w:rFonts w:hint="eastAsia" w:ascii="楷体" w:hAnsi="楷体" w:eastAsia="楷体" w:cs="楷体"/>
          <w:sz w:val="28"/>
          <w:szCs w:val="28"/>
          <w:lang w:eastAsia="zh-CN"/>
        </w:rPr>
        <w:t>郦家坪镇</w:t>
      </w:r>
      <w:r>
        <w:rPr>
          <w:rFonts w:hint="eastAsia" w:ascii="楷体" w:hAnsi="楷体" w:eastAsia="楷体" w:cs="楷体"/>
          <w:sz w:val="28"/>
          <w:szCs w:val="28"/>
        </w:rPr>
        <w:t xml:space="preserve">    职业：</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性别：</w:t>
      </w:r>
      <w:r>
        <w:rPr>
          <w:rFonts w:hint="eastAsia" w:ascii="楷体" w:hAnsi="楷体" w:eastAsia="楷体" w:cs="楷体"/>
          <w:sz w:val="28"/>
          <w:szCs w:val="28"/>
          <w:lang w:eastAsia="zh-CN"/>
        </w:rPr>
        <w:t>男</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27</w:t>
      </w:r>
    </w:p>
    <w:p>
      <w:pPr>
        <w:keepNext w:val="0"/>
        <w:keepLines w:val="0"/>
        <w:pageBreakBefore w:val="0"/>
        <w:numPr>
          <w:ilvl w:val="0"/>
          <w:numId w:val="2"/>
        </w:numPr>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你对该单位履行职责情况是否满意？（A）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numPr>
          <w:ilvl w:val="0"/>
          <w:numId w:val="3"/>
        </w:numPr>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你对该单位干部作风建设情况是否满意？（A）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3.你对该单位的“三公经费”使用是否满意？（A）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4.你对该单位的“信息公开”是否满意？（A）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5.你对该单位的办事效率是否满意？（A）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6.你对该单位的服务态度是否满意？（A）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numPr>
          <w:ilvl w:val="0"/>
          <w:numId w:val="4"/>
        </w:numPr>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你对该单位对“公车”的管理是否满意？（A）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8.你对该单位的“固定资产”管理是否满意？（A）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10.你对该单位的党风廉政建设情况是否满意？（A）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11.你对该单位处理、解决群众所反映的问题是否满意？（A）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numPr>
          <w:ilvl w:val="0"/>
          <w:numId w:val="5"/>
        </w:numPr>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你对该单位为民办实事的工作是否满意？（A）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13.你对该单位在落实政策、执行制度方面是否满意？（A）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ascii="仿宋" w:hAnsi="仿宋" w:eastAsia="仿宋" w:cs="仿宋"/>
          <w:sz w:val="32"/>
          <w:szCs w:val="32"/>
        </w:rPr>
      </w:pPr>
      <w:r>
        <w:rPr>
          <w:rFonts w:hint="eastAsia" w:ascii="仿宋" w:hAnsi="仿宋" w:eastAsia="仿宋" w:cs="仿宋"/>
          <w:sz w:val="32"/>
          <w:szCs w:val="32"/>
        </w:rPr>
        <w:t>14.你对该单位干部的敬业精神评价如何？（A）</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pStyle w:val="2"/>
      </w:pP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rPr>
        <w:t>你对该单位在履行职责、作风建设方面有哪些意见建议？</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hint="eastAsia" w:ascii="仿宋" w:hAnsi="仿宋" w:eastAsia="仿宋" w:cs="仿宋"/>
          <w:sz w:val="32"/>
          <w:szCs w:val="32"/>
        </w:rPr>
      </w:pPr>
      <w:r>
        <w:rPr>
          <w:rFonts w:hint="eastAsia" w:ascii="仿宋" w:hAnsi="仿宋" w:eastAsia="仿宋" w:cs="仿宋"/>
          <w:sz w:val="32"/>
          <w:szCs w:val="32"/>
        </w:rPr>
        <w:t>一是充分发扬民主，推进科学决策</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二是健全监督体系，增强督查合力</w:t>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三是加强制度建设，完善民主集中制</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left="10" w:leftChars="5" w:firstLine="406" w:firstLineChars="127"/>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333333"/>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40008"/>
    <w:multiLevelType w:val="singleLevel"/>
    <w:tmpl w:val="87A40008"/>
    <w:lvl w:ilvl="0" w:tentative="0">
      <w:start w:val="1"/>
      <w:numFmt w:val="chineseCounting"/>
      <w:suff w:val="nothing"/>
      <w:lvlText w:val="%1、"/>
      <w:lvlJc w:val="left"/>
      <w:rPr>
        <w:rFonts w:hint="eastAsia"/>
      </w:rPr>
    </w:lvl>
  </w:abstractNum>
  <w:abstractNum w:abstractNumId="1">
    <w:nsid w:val="536AD2DF"/>
    <w:multiLevelType w:val="singleLevel"/>
    <w:tmpl w:val="536AD2DF"/>
    <w:lvl w:ilvl="0" w:tentative="0">
      <w:start w:val="1"/>
      <w:numFmt w:val="decimal"/>
      <w:suff w:val="nothing"/>
      <w:lvlText w:val="%1."/>
      <w:lvlJc w:val="left"/>
    </w:lvl>
  </w:abstractNum>
  <w:abstractNum w:abstractNumId="2">
    <w:nsid w:val="536AD99E"/>
    <w:multiLevelType w:val="singleLevel"/>
    <w:tmpl w:val="536AD99E"/>
    <w:lvl w:ilvl="0" w:tentative="0">
      <w:start w:val="7"/>
      <w:numFmt w:val="decimal"/>
      <w:suff w:val="nothing"/>
      <w:lvlText w:val="%1."/>
      <w:lvlJc w:val="left"/>
    </w:lvl>
  </w:abstractNum>
  <w:abstractNum w:abstractNumId="3">
    <w:nsid w:val="536AEB9E"/>
    <w:multiLevelType w:val="singleLevel"/>
    <w:tmpl w:val="536AEB9E"/>
    <w:lvl w:ilvl="0" w:tentative="0">
      <w:start w:val="12"/>
      <w:numFmt w:val="decimal"/>
      <w:suff w:val="nothing"/>
      <w:lvlText w:val="%1."/>
      <w:lvlJc w:val="left"/>
    </w:lvl>
  </w:abstractNum>
  <w:abstractNum w:abstractNumId="4">
    <w:nsid w:val="536AF9FC"/>
    <w:multiLevelType w:val="singleLevel"/>
    <w:tmpl w:val="536AF9FC"/>
    <w:lvl w:ilvl="0" w:tentative="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DJmMWQ4ZTY4YjgxMjFmMjYwNzczMjNkOTA2OGMifQ=="/>
  </w:docVars>
  <w:rsids>
    <w:rsidRoot w:val="6DB60048"/>
    <w:rsid w:val="047B5526"/>
    <w:rsid w:val="06DE7FC0"/>
    <w:rsid w:val="2DF16BB6"/>
    <w:rsid w:val="34773492"/>
    <w:rsid w:val="40C2157D"/>
    <w:rsid w:val="46AE2BF5"/>
    <w:rsid w:val="6DB60048"/>
    <w:rsid w:val="7371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10">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1755</Words>
  <Characters>1844</Characters>
  <Lines>0</Lines>
  <Paragraphs>0</Paragraphs>
  <TotalTime>4</TotalTime>
  <ScaleCrop>false</ScaleCrop>
  <LinksUpToDate>false</LinksUpToDate>
  <CharactersWithSpaces>1891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2023-03-31T04:58:00Z</dcterms:created>
  <dc:creator>刘敏奇</dc:creator>
  <cp:lastModifiedBy>Administrator</cp:lastModifiedBy>
  <cp:lastPrinted>2023-04-12T09:06:02Z</cp:lastPrinted>
  <dcterms:modified xsi:type="dcterms:W3CDTF">2023-04-12T09:08:16Z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F2DDAD0B5E084DF7A9E4ABB5D087DAE9</vt:lpwstr>
  </property>
</Properties>
</file>