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邵阳县人民医院</w:t>
      </w:r>
      <w:r>
        <w:rPr>
          <w:rFonts w:hint="eastAsia" w:eastAsia="方正小标宋_GBK"/>
          <w:sz w:val="36"/>
          <w:szCs w:val="36"/>
          <w:lang w:val="en-US" w:eastAsia="zh-CN"/>
        </w:rPr>
        <w:t>2021年</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我院是政府举办的非营利性公立医院，属县财政差额预算事业单位，现有在职工作人员</w:t>
      </w:r>
      <w:r>
        <w:rPr>
          <w:rFonts w:hint="eastAsia" w:eastAsia="仿宋_GB2312"/>
          <w:sz w:val="32"/>
          <w:szCs w:val="32"/>
          <w:lang w:val="en-US" w:eastAsia="zh-CN"/>
        </w:rPr>
        <w:t>1154</w:t>
      </w:r>
      <w:r>
        <w:rPr>
          <w:rFonts w:hint="eastAsia" w:eastAsia="仿宋_GB2312"/>
          <w:sz w:val="32"/>
          <w:szCs w:val="32"/>
        </w:rPr>
        <w:t>人（不含离退休</w:t>
      </w:r>
      <w:r>
        <w:rPr>
          <w:rFonts w:hint="eastAsia" w:eastAsia="仿宋_GB2312"/>
          <w:sz w:val="32"/>
          <w:szCs w:val="32"/>
          <w:lang w:val="en-US" w:eastAsia="zh-CN"/>
        </w:rPr>
        <w:t>211</w:t>
      </w:r>
      <w:r>
        <w:rPr>
          <w:rFonts w:hint="eastAsia" w:eastAsia="仿宋_GB2312"/>
          <w:sz w:val="32"/>
          <w:szCs w:val="32"/>
        </w:rPr>
        <w:t>人），其中专业技术人员</w:t>
      </w:r>
      <w:r>
        <w:rPr>
          <w:rFonts w:hint="eastAsia" w:eastAsia="仿宋_GB2312"/>
          <w:sz w:val="32"/>
          <w:szCs w:val="32"/>
          <w:lang w:val="en-US" w:eastAsia="zh-CN"/>
        </w:rPr>
        <w:t>938</w:t>
      </w:r>
      <w:r>
        <w:rPr>
          <w:rFonts w:hint="eastAsia" w:eastAsia="仿宋_GB2312"/>
          <w:sz w:val="32"/>
          <w:szCs w:val="32"/>
        </w:rPr>
        <w:t>人，工勤技能人员</w:t>
      </w:r>
      <w:r>
        <w:rPr>
          <w:rFonts w:hint="eastAsia" w:eastAsia="仿宋_GB2312"/>
          <w:sz w:val="32"/>
          <w:szCs w:val="32"/>
          <w:lang w:val="en-US" w:eastAsia="zh-CN"/>
        </w:rPr>
        <w:t>176</w:t>
      </w:r>
      <w:r>
        <w:rPr>
          <w:rFonts w:hint="eastAsia" w:eastAsia="仿宋_GB2312"/>
          <w:sz w:val="32"/>
          <w:szCs w:val="32"/>
        </w:rPr>
        <w:t>人,管理岗位</w:t>
      </w:r>
      <w:r>
        <w:rPr>
          <w:rFonts w:hint="eastAsia" w:eastAsia="仿宋_GB2312"/>
          <w:sz w:val="32"/>
          <w:szCs w:val="32"/>
          <w:lang w:val="en-US" w:eastAsia="zh-CN"/>
        </w:rPr>
        <w:t>40</w:t>
      </w:r>
      <w:r>
        <w:rPr>
          <w:rFonts w:hint="eastAsia" w:eastAsia="仿宋_GB2312"/>
          <w:sz w:val="32"/>
          <w:szCs w:val="32"/>
        </w:rPr>
        <w:t>人。内设</w:t>
      </w:r>
      <w:r>
        <w:rPr>
          <w:rFonts w:hint="eastAsia" w:eastAsia="仿宋_GB2312"/>
          <w:sz w:val="32"/>
          <w:szCs w:val="32"/>
          <w:lang w:eastAsia="zh-CN"/>
        </w:rPr>
        <w:t>骨</w:t>
      </w:r>
      <w:r>
        <w:rPr>
          <w:rFonts w:hint="eastAsia" w:eastAsia="仿宋_GB2312"/>
          <w:sz w:val="32"/>
          <w:szCs w:val="32"/>
        </w:rPr>
        <w:t>科、</w:t>
      </w:r>
      <w:r>
        <w:rPr>
          <w:rFonts w:hint="eastAsia" w:eastAsia="仿宋_GB2312"/>
          <w:sz w:val="32"/>
          <w:szCs w:val="32"/>
          <w:lang w:eastAsia="zh-CN"/>
        </w:rPr>
        <w:t>胸</w:t>
      </w:r>
      <w:r>
        <w:rPr>
          <w:rFonts w:hint="eastAsia" w:eastAsia="仿宋_GB2312"/>
          <w:sz w:val="32"/>
          <w:szCs w:val="32"/>
        </w:rPr>
        <w:t>科、妇科、产科、儿科、</w:t>
      </w:r>
      <w:r>
        <w:rPr>
          <w:rFonts w:hint="eastAsia" w:eastAsia="仿宋_GB2312"/>
          <w:sz w:val="32"/>
          <w:szCs w:val="32"/>
          <w:lang w:eastAsia="zh-CN"/>
        </w:rPr>
        <w:t>呼吸内</w:t>
      </w:r>
      <w:r>
        <w:rPr>
          <w:rFonts w:hint="eastAsia" w:eastAsia="仿宋_GB2312"/>
          <w:sz w:val="32"/>
          <w:szCs w:val="32"/>
        </w:rPr>
        <w:t>科、</w:t>
      </w:r>
      <w:r>
        <w:rPr>
          <w:rFonts w:hint="eastAsia" w:eastAsia="仿宋_GB2312"/>
          <w:sz w:val="32"/>
          <w:szCs w:val="32"/>
          <w:lang w:eastAsia="zh-CN"/>
        </w:rPr>
        <w:t>肾内</w:t>
      </w:r>
      <w:r>
        <w:rPr>
          <w:rFonts w:hint="eastAsia" w:eastAsia="仿宋_GB2312"/>
          <w:sz w:val="32"/>
          <w:szCs w:val="32"/>
        </w:rPr>
        <w:t>科、</w:t>
      </w:r>
      <w:r>
        <w:rPr>
          <w:rFonts w:hint="eastAsia" w:eastAsia="仿宋_GB2312"/>
          <w:sz w:val="32"/>
          <w:szCs w:val="32"/>
          <w:lang w:eastAsia="zh-CN"/>
        </w:rPr>
        <w:t>肿瘤</w:t>
      </w:r>
      <w:r>
        <w:rPr>
          <w:rFonts w:hint="eastAsia" w:eastAsia="仿宋_GB2312"/>
          <w:sz w:val="32"/>
          <w:szCs w:val="32"/>
        </w:rPr>
        <w:t>科、急诊科</w:t>
      </w:r>
      <w:r>
        <w:rPr>
          <w:rFonts w:hint="eastAsia" w:eastAsia="仿宋_GB2312"/>
          <w:sz w:val="32"/>
          <w:szCs w:val="32"/>
          <w:lang w:eastAsia="zh-CN"/>
        </w:rPr>
        <w:t>、</w:t>
      </w:r>
      <w:r>
        <w:rPr>
          <w:rFonts w:hint="eastAsia" w:eastAsia="仿宋_GB2312"/>
          <w:sz w:val="32"/>
          <w:szCs w:val="32"/>
        </w:rPr>
        <w:t>五官科等</w:t>
      </w:r>
      <w:r>
        <w:rPr>
          <w:rFonts w:hint="eastAsia" w:eastAsia="仿宋_GB2312"/>
          <w:sz w:val="32"/>
          <w:szCs w:val="32"/>
          <w:lang w:val="en-US" w:eastAsia="zh-CN"/>
        </w:rPr>
        <w:t>82</w:t>
      </w:r>
      <w:r>
        <w:rPr>
          <w:rFonts w:hint="eastAsia" w:eastAsia="仿宋_GB2312"/>
          <w:sz w:val="32"/>
          <w:szCs w:val="32"/>
        </w:rPr>
        <w:t>个科室。主要职责是</w:t>
      </w:r>
      <w:r>
        <w:rPr>
          <w:rFonts w:hint="eastAsia" w:eastAsia="仿宋_GB2312"/>
          <w:sz w:val="32"/>
          <w:szCs w:val="32"/>
          <w:lang w:eastAsia="zh-CN"/>
        </w:rPr>
        <w:t>为人民身体健康提供医疗和保健服务</w:t>
      </w:r>
      <w:r>
        <w:rPr>
          <w:rFonts w:hint="eastAsia" w:eastAsia="仿宋_GB2312"/>
          <w:sz w:val="32"/>
          <w:szCs w:val="32"/>
        </w:rPr>
        <w:t>。　　</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rPr>
        <w:t>我院</w:t>
      </w:r>
      <w:r>
        <w:rPr>
          <w:rFonts w:hint="eastAsia" w:eastAsia="仿宋_GB2312"/>
          <w:sz w:val="32"/>
          <w:szCs w:val="32"/>
          <w:lang w:eastAsia="zh-CN"/>
        </w:rPr>
        <w:t>202</w:t>
      </w:r>
      <w:r>
        <w:rPr>
          <w:rFonts w:hint="eastAsia" w:eastAsia="仿宋_GB2312"/>
          <w:sz w:val="32"/>
          <w:szCs w:val="32"/>
          <w:lang w:val="en-US" w:eastAsia="zh-CN"/>
        </w:rPr>
        <w:t>1</w:t>
      </w:r>
      <w:r>
        <w:rPr>
          <w:rFonts w:hint="eastAsia" w:eastAsia="仿宋_GB2312"/>
          <w:sz w:val="32"/>
          <w:szCs w:val="32"/>
        </w:rPr>
        <w:t>年度财政资金整体支出规模为</w:t>
      </w:r>
      <w:r>
        <w:rPr>
          <w:rFonts w:hint="eastAsia" w:eastAsia="仿宋_GB2312"/>
          <w:sz w:val="32"/>
          <w:szCs w:val="32"/>
          <w:lang w:val="en-US" w:eastAsia="zh-CN"/>
        </w:rPr>
        <w:t>3418.8</w:t>
      </w:r>
      <w:r>
        <w:rPr>
          <w:rFonts w:hint="eastAsia" w:eastAsia="仿宋_GB2312"/>
          <w:sz w:val="32"/>
          <w:szCs w:val="32"/>
        </w:rPr>
        <w:t>万元，支出的主要内容和涉及范围是工资福利支出</w:t>
      </w:r>
      <w:r>
        <w:rPr>
          <w:rFonts w:hint="eastAsia" w:eastAsia="仿宋_GB2312"/>
          <w:sz w:val="32"/>
          <w:szCs w:val="32"/>
          <w:lang w:eastAsia="zh-CN"/>
        </w:rPr>
        <w:t>和项目建设专项资金</w:t>
      </w:r>
      <w:r>
        <w:rPr>
          <w:rFonts w:hint="eastAsia" w:eastAsia="仿宋_GB2312"/>
          <w:sz w:val="32"/>
          <w:szCs w:val="32"/>
        </w:rPr>
        <w:t>。</w:t>
      </w:r>
      <w:r>
        <w:rPr>
          <w:rFonts w:hint="eastAsia" w:eastAsia="仿宋_GB2312"/>
          <w:sz w:val="32"/>
          <w:szCs w:val="32"/>
          <w:lang w:val="en-US" w:eastAsia="zh-CN"/>
        </w:rPr>
        <w:t xml:space="preserve"> </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adjustRightInd w:val="0"/>
        <w:snapToGrid w:val="0"/>
        <w:spacing w:line="600" w:lineRule="exact"/>
        <w:ind w:firstLine="960" w:firstLineChars="300"/>
        <w:rPr>
          <w:rFonts w:hint="eastAsia" w:ascii="楷体_GB2312" w:eastAsia="楷体_GB2312"/>
          <w:b/>
          <w:sz w:val="32"/>
          <w:szCs w:val="32"/>
        </w:rPr>
      </w:pPr>
      <w:r>
        <w:rPr>
          <w:rFonts w:hint="eastAsia" w:eastAsia="仿宋_GB2312"/>
          <w:sz w:val="32"/>
          <w:szCs w:val="32"/>
          <w:lang w:val="en-US" w:eastAsia="zh-CN"/>
        </w:rPr>
        <w:t>严格执行财政预算。</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用于本单位机构正常的日常公用经费支出</w:t>
      </w:r>
      <w:r>
        <w:rPr>
          <w:rFonts w:hint="eastAsia" w:eastAsia="仿宋_GB2312" w:cs="Times New Roman"/>
          <w:sz w:val="32"/>
          <w:szCs w:val="32"/>
          <w:lang w:val="en-US" w:eastAsia="zh-CN"/>
        </w:rPr>
        <w:t>470.81</w:t>
      </w:r>
      <w:r>
        <w:rPr>
          <w:rFonts w:hint="eastAsia" w:ascii="Calibri" w:hAnsi="Calibri" w:eastAsia="仿宋_GB2312" w:cs="Times New Roman"/>
          <w:sz w:val="32"/>
          <w:szCs w:val="32"/>
          <w:lang w:val="en-US" w:eastAsia="zh-CN"/>
        </w:rPr>
        <w:t>万元。其中人员工资福利支出</w:t>
      </w:r>
      <w:r>
        <w:rPr>
          <w:rFonts w:hint="eastAsia" w:eastAsia="仿宋_GB2312" w:cs="Times New Roman"/>
          <w:sz w:val="32"/>
          <w:szCs w:val="32"/>
          <w:lang w:val="en-US" w:eastAsia="zh-CN"/>
        </w:rPr>
        <w:t>142.1</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328.71</w:t>
      </w:r>
      <w:r>
        <w:rPr>
          <w:rFonts w:hint="eastAsia" w:ascii="Calibri" w:hAnsi="Calibri" w:eastAsia="仿宋_GB2312" w:cs="Times New Roman"/>
          <w:sz w:val="32"/>
          <w:szCs w:val="32"/>
          <w:lang w:val="en-US" w:eastAsia="zh-CN"/>
        </w:rPr>
        <w:t>万元，对个人和家庭的补助支出0万元，资本性支出（基本建设）0万元，公务用车运行维护费0万元，公务接待费0万元，因公出国（境）0万元。</w:t>
      </w:r>
    </w:p>
    <w:p>
      <w:pPr>
        <w:adjustRightInd w:val="0"/>
        <w:snapToGrid w:val="0"/>
        <w:spacing w:line="600" w:lineRule="exact"/>
        <w:ind w:firstLine="643" w:firstLineChars="200"/>
        <w:rPr>
          <w:rFonts w:hint="eastAsia" w:ascii="楷体_GB2312" w:eastAsia="楷体_GB2312"/>
          <w:b/>
          <w:sz w:val="32"/>
          <w:szCs w:val="32"/>
        </w:rPr>
      </w:pP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（三）专项支出</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专项资金</w:t>
      </w:r>
      <w:r>
        <w:rPr>
          <w:rFonts w:hint="eastAsia" w:eastAsia="仿宋_GB2312" w:cs="Times New Roman"/>
          <w:sz w:val="32"/>
          <w:szCs w:val="32"/>
          <w:lang w:val="en-US" w:eastAsia="zh-CN"/>
        </w:rPr>
        <w:t>2947.98</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其中新院内科大楼建设1458.72万元、传染病救治能力提升1150万元、重症救治能力建设100万元、结核病和艾滋病防治40万元、核酸能力建设50万元、安防系统建设45万元。</w:t>
      </w:r>
      <w:r>
        <w:rPr>
          <w:rFonts w:hint="eastAsia" w:ascii="Calibri" w:hAnsi="Calibri" w:eastAsia="仿宋_GB2312" w:cs="Times New Roman"/>
          <w:sz w:val="32"/>
          <w:szCs w:val="32"/>
          <w:lang w:val="en-US" w:eastAsia="zh-CN"/>
        </w:rPr>
        <w:t>本单位资金支出严格执行上级有关政策规定，特别是专项资金的管理和使用都建立了专</w:t>
      </w:r>
      <w:bookmarkStart w:id="0" w:name="_GoBack"/>
      <w:bookmarkEnd w:id="0"/>
      <w:r>
        <w:rPr>
          <w:rFonts w:hint="eastAsia" w:ascii="Calibri" w:hAnsi="Calibri" w:eastAsia="仿宋_GB2312" w:cs="Times New Roman"/>
          <w:sz w:val="32"/>
          <w:szCs w:val="32"/>
          <w:lang w:val="en-US" w:eastAsia="zh-CN"/>
        </w:rPr>
        <w:t>门的管理制度并切实执行到位，确保专项资金专人负责，专款专用。</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adjustRightInd w:val="0"/>
        <w:snapToGrid w:val="0"/>
        <w:spacing w:line="600" w:lineRule="exact"/>
        <w:ind w:firstLine="640" w:firstLineChars="200"/>
        <w:rPr>
          <w:rFonts w:eastAsia="仿宋_GB2312"/>
          <w:sz w:val="32"/>
          <w:szCs w:val="32"/>
        </w:rPr>
      </w:pPr>
      <w:r>
        <w:rPr>
          <w:rFonts w:ascii="仿宋" w:hAnsi="仿宋" w:eastAsia="仿宋"/>
          <w:sz w:val="32"/>
          <w:szCs w:val="32"/>
        </w:rPr>
        <w:t>住院楼已经完成了主体工程的验收，室内外粉刷、外墙保温板的安装、铝合金门窗的安装及部分装饰工程，到年底完成投资额4500万元。电梯已经完成招标并进场开始安装工作；中央空调已经完成了招标手续，签订了合同，入场开始安装；中心供氧已经招标挂网，弱电工程正在办理招标手续中</w:t>
      </w:r>
      <w:r>
        <w:rPr>
          <w:rFonts w:hint="eastAsia" w:ascii="仿宋" w:hAnsi="仿宋" w:eastAsia="仿宋"/>
          <w:sz w:val="32"/>
          <w:szCs w:val="32"/>
        </w:rPr>
        <w:t>。</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固定资产的管理严格按照财政规定，对所有固定资产按类进行登记，保证账实相符，固定资产的购入及时进行申报、登记，及时进行财务核算，对报废不能用的严格履行审批手续，未经报批不得处置。</w:t>
      </w: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atLeast"/>
        <w:ind w:firstLine="960" w:firstLineChars="300"/>
        <w:textAlignment w:val="baseline"/>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根据《部门整体支出绩效评价指标》规定的内容，经综合评价，2021年度整体支出绩效评为“良好”。</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、部门整体支出主要</w:t>
      </w:r>
      <w:r>
        <w:rPr>
          <w:rFonts w:eastAsia="黑体"/>
          <w:sz w:val="32"/>
          <w:szCs w:val="32"/>
        </w:rPr>
        <w:t>绩效</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从部门整体支出绩效评价结果来看，单位预算编制科学，民主理财，重大财务事项经由集体研究决策，财务制度健全。</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1、进一步规范财务管理制度，狠抓“收入关”.全院职工在单位领导的带领下，以病人服务为中心，全心全意地投入到工作中，业务收入有了很大的起色。</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2、进一步规范资金使用，把好“支出关”。单位经费开支按预算和单位财务管理制度执行，基本支出做到不铺张浪费，开源节流，202</w:t>
      </w:r>
      <w:r>
        <w:rPr>
          <w:rFonts w:hint="eastAsia" w:eastAsia="仿宋_GB2312" w:cs="Times New Roman"/>
          <w:kern w:val="2"/>
          <w:sz w:val="32"/>
          <w:szCs w:val="32"/>
          <w:lang w:val="en-US" w:eastAsia="zh-CN" w:bidi="ar-SA"/>
        </w:rPr>
        <w:t>1</w:t>
      </w:r>
      <w:r>
        <w:rPr>
          <w:rFonts w:hint="eastAsia" w:ascii="Calibri" w:hAnsi="Calibri" w:eastAsia="仿宋_GB2312" w:cs="Times New Roman"/>
          <w:kern w:val="2"/>
          <w:sz w:val="32"/>
          <w:szCs w:val="32"/>
          <w:lang w:val="en-US" w:eastAsia="zh-CN" w:bidi="ar-SA"/>
        </w:rPr>
        <w:t>年度没有出国出境考察的情况，廉政建设情况良好。</w:t>
      </w:r>
    </w:p>
    <w:p>
      <w:pPr>
        <w:pStyle w:val="4"/>
        <w:spacing w:before="0" w:beforeAutospacing="0" w:after="0" w:afterAutospacing="0" w:line="450" w:lineRule="atLeast"/>
        <w:ind w:firstLine="640" w:firstLineChars="200"/>
        <w:textAlignment w:val="baseline"/>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3、进一步推进预决算等重要信息的公开透明。2021年度在网站上公开部门预算信息及单位整体财务情况，做到主动接受社会公众的监督。</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4、进一步加强全院绩效工资总量控制，在总量一定条件下，向关键岗位，贡献大的岗位，艰苦岗位倾斜。进一步体现多劳多得，优绩优酬，最大化地调动医务人员的积极性。医院积极鼓励一线技术人员到上级单位进修学习，开展新业务，更好服务。</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、存在的问题</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1、我院目前承担了全县140多万人口的基本医疗和基本公共卫生服务工作，需引进高学历高素质人才，加强人才队伍建设。</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2、医院建设发展需采购相配套的医疗设备，资金存在缺口。</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3、绩效数据核算由于医院科室各项新业务开展，人员安排变动较多，在制定针对性的绩效方案有了新变化，难度增大。</w:t>
      </w:r>
    </w:p>
    <w:p>
      <w:pPr>
        <w:adjustRightInd w:val="0"/>
        <w:snapToGrid w:val="0"/>
        <w:spacing w:line="600" w:lineRule="exact"/>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4、由国家医保等政策变化，绩效方案正在逐步修订，进而推动医院更好落实国家相关政策。</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科学合理编制预算,严格执行预算。加强预算编制的前瞻性,按照新《预算法》及其实施条例的相关规定,按政策规定及本部门的发展规划,结合上一年度预算执行情况和本年度预算收支变化因素,科学合理地编制本年度预算草案,避免项目支出与基本支出划分不准或预算支出与实际执行出现较大偏差的情况,执行中确需调剂预算的,按规定程序报经批准。</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完善绩效评价体系,加强监督检查和考核工作。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统筹协调，厘定提高资金使用绩效的关节点。切实提高资金使用绩效，找到突破口与关节点。财务工作的关节点很多，找到问题的节点，才能对症下药，采取得力措施，降低事业运行成本，提高资金使用绩效，真正做到依法理财、科学理财、民主理财。这也是财务工作需长期破解并一以贯之研究的课题。</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全院努力开展新业务。抓好向周边优秀医院学习新业务队伍建设相关本领，找出更好的绩效评价管理模式，提高新开展科室业务人员的工作积极性及业务水平，适应医院业务不断发展的要求，为医院综合实力发展迈上新台阶。</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p>
    <w:p>
      <w:pPr>
        <w:spacing w:line="600" w:lineRule="exact"/>
        <w:rPr>
          <w:rFonts w:hint="eastAsia" w:eastAsia="仿宋_GB2312"/>
          <w:sz w:val="28"/>
          <w:szCs w:val="28"/>
        </w:rPr>
      </w:pPr>
    </w:p>
    <w:p>
      <w:pPr>
        <w:rPr>
          <w:rFonts w:hint="eastAsia" w:ascii="黑体" w:hAnsi="宋体" w:eastAsia="黑体"/>
          <w:szCs w:val="32"/>
        </w:rPr>
      </w:pPr>
    </w:p>
    <w:p>
      <w:pPr>
        <w:jc w:val="right"/>
        <w:rPr>
          <w:rFonts w:hint="eastAsia" w:ascii="黑体" w:eastAsia="黑体"/>
          <w:sz w:val="32"/>
          <w:szCs w:val="32"/>
          <w:lang w:eastAsia="zh-CN"/>
        </w:rPr>
      </w:pPr>
      <w:r>
        <w:rPr>
          <w:rFonts w:hint="eastAsia" w:ascii="黑体" w:eastAsia="黑体"/>
          <w:sz w:val="32"/>
          <w:szCs w:val="32"/>
          <w:lang w:eastAsia="zh-CN"/>
        </w:rPr>
        <w:t>邵阳县人民医院</w:t>
      </w:r>
    </w:p>
    <w:p>
      <w:pPr>
        <w:jc w:val="right"/>
        <w:rPr>
          <w:rFonts w:hint="default" w:ascii="黑体" w:eastAsia="黑体"/>
          <w:sz w:val="32"/>
          <w:szCs w:val="32"/>
          <w:lang w:val="en-US" w:eastAsia="zh-CN"/>
        </w:rPr>
      </w:pPr>
      <w:r>
        <w:rPr>
          <w:rFonts w:hint="eastAsia" w:ascii="黑体" w:eastAsia="黑体"/>
          <w:sz w:val="32"/>
          <w:szCs w:val="32"/>
          <w:lang w:val="en-US" w:eastAsia="zh-CN"/>
        </w:rPr>
        <w:t>2022年5月18日</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5B716"/>
    <w:multiLevelType w:val="singleLevel"/>
    <w:tmpl w:val="A0E5B7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OTY4OWExODhhMWU5NzYxMjJkYWE0NDc1Njk5YTMifQ=="/>
  </w:docVars>
  <w:rsids>
    <w:rsidRoot w:val="43781A6D"/>
    <w:rsid w:val="04C3537C"/>
    <w:rsid w:val="056D7E42"/>
    <w:rsid w:val="18EC6991"/>
    <w:rsid w:val="1C7706A8"/>
    <w:rsid w:val="22312353"/>
    <w:rsid w:val="43781A6D"/>
    <w:rsid w:val="6AD31228"/>
    <w:rsid w:val="74A10C76"/>
    <w:rsid w:val="75584576"/>
    <w:rsid w:val="79594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1883</Words>
  <Characters>1936</Characters>
  <Lines>0</Lines>
  <Paragraphs>0</Paragraphs>
  <TotalTime>14</TotalTime>
  <ScaleCrop>false</ScaleCrop>
  <LinksUpToDate>false</LinksUpToDate>
  <CharactersWithSpaces>1945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2022-02-18T08:40:00Z</dcterms:created>
  <dc:creator>旧时明月</dc:creator>
  <cp:lastModifiedBy>Administrator</cp:lastModifiedBy>
  <dcterms:modified xsi:type="dcterms:W3CDTF">2022-11-16T07:49:54Z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5581E79D15F049D0860B3C6F507AB324</vt:lpwstr>
  </property>
</Properties>
</file>