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w:t>
      </w:r>
      <w:r>
        <w:rPr>
          <w:rFonts w:hint="eastAsia" w:eastAsia="方正小标宋_GBK"/>
          <w:sz w:val="36"/>
          <w:szCs w:val="36"/>
          <w:lang w:eastAsia="zh-CN"/>
        </w:rPr>
        <w:t>邵阳县人民医院</w:t>
      </w:r>
      <w:r>
        <w:rPr>
          <w:rFonts w:hint="eastAsia" w:eastAsia="方正小标宋_GBK"/>
          <w:sz w:val="36"/>
          <w:szCs w:val="36"/>
          <w:lang w:val="en-US" w:eastAsia="zh-CN"/>
        </w:rPr>
        <w:t>2022年</w:t>
      </w:r>
      <w:r>
        <w:rPr>
          <w:rFonts w:hint="eastAsia" w:eastAsia="方正小标宋_GBK"/>
          <w:sz w:val="36"/>
          <w:szCs w:val="36"/>
        </w:rPr>
        <w:t>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rPr>
        <w:t>我院是政府举办的非营利性公立医院，属县财政差额预算事业单位，现有在职工作人员</w:t>
      </w:r>
      <w:r>
        <w:rPr>
          <w:rFonts w:hint="eastAsia" w:eastAsia="仿宋_GB2312"/>
          <w:sz w:val="32"/>
          <w:szCs w:val="32"/>
          <w:lang w:val="en-US" w:eastAsia="zh-CN"/>
        </w:rPr>
        <w:t>1216</w:t>
      </w:r>
      <w:r>
        <w:rPr>
          <w:rFonts w:hint="eastAsia" w:eastAsia="仿宋_GB2312"/>
          <w:sz w:val="32"/>
          <w:szCs w:val="32"/>
        </w:rPr>
        <w:t>人（不含离退休</w:t>
      </w:r>
      <w:r>
        <w:rPr>
          <w:rFonts w:hint="eastAsia" w:eastAsia="仿宋_GB2312"/>
          <w:sz w:val="32"/>
          <w:szCs w:val="32"/>
          <w:lang w:val="en-US" w:eastAsia="zh-CN"/>
        </w:rPr>
        <w:t>300</w:t>
      </w:r>
      <w:r>
        <w:rPr>
          <w:rFonts w:hint="eastAsia" w:eastAsia="仿宋_GB2312"/>
          <w:sz w:val="32"/>
          <w:szCs w:val="32"/>
        </w:rPr>
        <w:t>人），其中专业技术人员</w:t>
      </w:r>
      <w:r>
        <w:rPr>
          <w:rFonts w:hint="eastAsia" w:eastAsia="仿宋_GB2312"/>
          <w:sz w:val="32"/>
          <w:szCs w:val="32"/>
          <w:lang w:val="en-US" w:eastAsia="zh-CN"/>
        </w:rPr>
        <w:t>1013</w:t>
      </w:r>
      <w:r>
        <w:rPr>
          <w:rFonts w:hint="eastAsia" w:eastAsia="仿宋_GB2312"/>
          <w:sz w:val="32"/>
          <w:szCs w:val="32"/>
        </w:rPr>
        <w:t>人，工勤技能人员</w:t>
      </w:r>
      <w:r>
        <w:rPr>
          <w:rFonts w:hint="eastAsia" w:eastAsia="仿宋_GB2312"/>
          <w:sz w:val="32"/>
          <w:szCs w:val="32"/>
          <w:lang w:val="en-US" w:eastAsia="zh-CN"/>
        </w:rPr>
        <w:t>161</w:t>
      </w:r>
      <w:r>
        <w:rPr>
          <w:rFonts w:hint="eastAsia" w:eastAsia="仿宋_GB2312"/>
          <w:sz w:val="32"/>
          <w:szCs w:val="32"/>
        </w:rPr>
        <w:t>人,管理岗位</w:t>
      </w:r>
      <w:r>
        <w:rPr>
          <w:rFonts w:hint="eastAsia" w:eastAsia="仿宋_GB2312"/>
          <w:sz w:val="32"/>
          <w:szCs w:val="32"/>
          <w:lang w:val="en-US" w:eastAsia="zh-CN"/>
        </w:rPr>
        <w:t>42</w:t>
      </w:r>
      <w:r>
        <w:rPr>
          <w:rFonts w:hint="eastAsia" w:eastAsia="仿宋_GB2312"/>
          <w:sz w:val="32"/>
          <w:szCs w:val="32"/>
        </w:rPr>
        <w:t>人。内设</w:t>
      </w:r>
      <w:r>
        <w:rPr>
          <w:rFonts w:hint="eastAsia" w:eastAsia="仿宋_GB2312"/>
          <w:sz w:val="32"/>
          <w:szCs w:val="32"/>
          <w:lang w:eastAsia="zh-CN"/>
        </w:rPr>
        <w:t>骨</w:t>
      </w:r>
      <w:r>
        <w:rPr>
          <w:rFonts w:hint="eastAsia" w:eastAsia="仿宋_GB2312"/>
          <w:sz w:val="32"/>
          <w:szCs w:val="32"/>
        </w:rPr>
        <w:t>科、</w:t>
      </w:r>
      <w:r>
        <w:rPr>
          <w:rFonts w:hint="eastAsia" w:eastAsia="仿宋_GB2312"/>
          <w:sz w:val="32"/>
          <w:szCs w:val="32"/>
          <w:lang w:eastAsia="zh-CN"/>
        </w:rPr>
        <w:t>胸</w:t>
      </w:r>
      <w:r>
        <w:rPr>
          <w:rFonts w:hint="eastAsia" w:eastAsia="仿宋_GB2312"/>
          <w:sz w:val="32"/>
          <w:szCs w:val="32"/>
        </w:rPr>
        <w:t>科、妇科、产科、儿科、</w:t>
      </w:r>
      <w:r>
        <w:rPr>
          <w:rFonts w:hint="eastAsia" w:eastAsia="仿宋_GB2312"/>
          <w:sz w:val="32"/>
          <w:szCs w:val="32"/>
          <w:lang w:eastAsia="zh-CN"/>
        </w:rPr>
        <w:t>呼吸内</w:t>
      </w:r>
      <w:r>
        <w:rPr>
          <w:rFonts w:hint="eastAsia" w:eastAsia="仿宋_GB2312"/>
          <w:sz w:val="32"/>
          <w:szCs w:val="32"/>
        </w:rPr>
        <w:t>科、</w:t>
      </w:r>
      <w:r>
        <w:rPr>
          <w:rFonts w:hint="eastAsia" w:eastAsia="仿宋_GB2312"/>
          <w:sz w:val="32"/>
          <w:szCs w:val="32"/>
          <w:lang w:eastAsia="zh-CN"/>
        </w:rPr>
        <w:t>肾内</w:t>
      </w:r>
      <w:r>
        <w:rPr>
          <w:rFonts w:hint="eastAsia" w:eastAsia="仿宋_GB2312"/>
          <w:sz w:val="32"/>
          <w:szCs w:val="32"/>
        </w:rPr>
        <w:t>科、</w:t>
      </w:r>
      <w:r>
        <w:rPr>
          <w:rFonts w:hint="eastAsia" w:eastAsia="仿宋_GB2312"/>
          <w:sz w:val="32"/>
          <w:szCs w:val="32"/>
          <w:lang w:eastAsia="zh-CN"/>
        </w:rPr>
        <w:t>肿瘤</w:t>
      </w:r>
      <w:r>
        <w:rPr>
          <w:rFonts w:hint="eastAsia" w:eastAsia="仿宋_GB2312"/>
          <w:sz w:val="32"/>
          <w:szCs w:val="32"/>
        </w:rPr>
        <w:t>科、急诊科</w:t>
      </w:r>
      <w:r>
        <w:rPr>
          <w:rFonts w:hint="eastAsia" w:eastAsia="仿宋_GB2312"/>
          <w:sz w:val="32"/>
          <w:szCs w:val="32"/>
          <w:lang w:eastAsia="zh-CN"/>
        </w:rPr>
        <w:t>、</w:t>
      </w:r>
      <w:r>
        <w:rPr>
          <w:rFonts w:hint="eastAsia" w:eastAsia="仿宋_GB2312"/>
          <w:sz w:val="32"/>
          <w:szCs w:val="32"/>
        </w:rPr>
        <w:t>五官科等</w:t>
      </w:r>
      <w:r>
        <w:rPr>
          <w:rFonts w:hint="eastAsia" w:eastAsia="仿宋_GB2312"/>
          <w:sz w:val="32"/>
          <w:szCs w:val="32"/>
          <w:lang w:val="en-US" w:eastAsia="zh-CN"/>
        </w:rPr>
        <w:t>82</w:t>
      </w:r>
      <w:r>
        <w:rPr>
          <w:rFonts w:hint="eastAsia" w:eastAsia="仿宋_GB2312"/>
          <w:sz w:val="32"/>
          <w:szCs w:val="32"/>
        </w:rPr>
        <w:t>个科室。主要职责是</w:t>
      </w:r>
      <w:r>
        <w:rPr>
          <w:rFonts w:hint="eastAsia" w:eastAsia="仿宋_GB2312"/>
          <w:sz w:val="32"/>
          <w:szCs w:val="32"/>
          <w:lang w:eastAsia="zh-CN"/>
        </w:rPr>
        <w:t>为人民身体健康提供医疗和保健服务</w:t>
      </w:r>
      <w:r>
        <w:rPr>
          <w:rFonts w:hint="eastAsia" w:eastAsia="仿宋_GB2312"/>
          <w:sz w:val="32"/>
          <w:szCs w:val="32"/>
        </w:rPr>
        <w:t>。　　</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rPr>
        <w:t>我院</w:t>
      </w:r>
      <w:r>
        <w:rPr>
          <w:rFonts w:hint="eastAsia" w:eastAsia="仿宋_GB2312"/>
          <w:sz w:val="32"/>
          <w:szCs w:val="32"/>
          <w:lang w:eastAsia="zh-CN"/>
        </w:rPr>
        <w:t>202</w:t>
      </w:r>
      <w:r>
        <w:rPr>
          <w:rFonts w:hint="eastAsia" w:eastAsia="仿宋_GB2312"/>
          <w:sz w:val="32"/>
          <w:szCs w:val="32"/>
          <w:lang w:val="en-US" w:eastAsia="zh-CN"/>
        </w:rPr>
        <w:t>3</w:t>
      </w:r>
      <w:r>
        <w:rPr>
          <w:rFonts w:hint="eastAsia" w:eastAsia="仿宋_GB2312"/>
          <w:sz w:val="32"/>
          <w:szCs w:val="32"/>
        </w:rPr>
        <w:t>年度财政资金整体支出规模为</w:t>
      </w:r>
      <w:r>
        <w:rPr>
          <w:rFonts w:hint="eastAsia" w:eastAsia="仿宋_GB2312"/>
          <w:sz w:val="32"/>
          <w:szCs w:val="32"/>
          <w:lang w:val="en-US" w:eastAsia="zh-CN"/>
        </w:rPr>
        <w:t>2397.2</w:t>
      </w:r>
      <w:r>
        <w:rPr>
          <w:rFonts w:hint="eastAsia" w:eastAsia="仿宋_GB2312"/>
          <w:sz w:val="32"/>
          <w:szCs w:val="32"/>
        </w:rPr>
        <w:t>万元，支出的主要内容和涉及范围是工资福利支出</w:t>
      </w:r>
      <w:r>
        <w:rPr>
          <w:rFonts w:hint="eastAsia" w:eastAsia="仿宋_GB2312"/>
          <w:sz w:val="32"/>
          <w:szCs w:val="32"/>
          <w:lang w:eastAsia="zh-CN"/>
        </w:rPr>
        <w:t>和项目建设专项资金</w:t>
      </w:r>
      <w:r>
        <w:rPr>
          <w:rFonts w:hint="eastAsia" w:eastAsia="仿宋_GB2312"/>
          <w:sz w:val="32"/>
          <w:szCs w:val="32"/>
        </w:rPr>
        <w:t>。</w:t>
      </w:r>
      <w:r>
        <w:rPr>
          <w:rFonts w:hint="eastAsia" w:eastAsia="仿宋_GB2312"/>
          <w:sz w:val="32"/>
          <w:szCs w:val="32"/>
          <w:lang w:val="en-US" w:eastAsia="zh-CN"/>
        </w:rPr>
        <w:t xml:space="preserve"> </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adjustRightInd w:val="0"/>
        <w:snapToGrid w:val="0"/>
        <w:spacing w:line="600" w:lineRule="exact"/>
        <w:ind w:firstLine="960" w:firstLineChars="300"/>
        <w:rPr>
          <w:rFonts w:hint="eastAsia" w:ascii="楷体_GB2312" w:eastAsia="楷体_GB2312"/>
          <w:b/>
          <w:sz w:val="32"/>
          <w:szCs w:val="32"/>
        </w:rPr>
      </w:pPr>
      <w:r>
        <w:rPr>
          <w:rFonts w:hint="eastAsia" w:eastAsia="仿宋_GB2312"/>
          <w:sz w:val="32"/>
          <w:szCs w:val="32"/>
          <w:lang w:val="en-US" w:eastAsia="zh-CN"/>
        </w:rPr>
        <w:t>严格执行财政预算。</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用于本单位机构正常的日常公用经费支出</w:t>
      </w:r>
      <w:r>
        <w:rPr>
          <w:rFonts w:hint="eastAsia" w:eastAsia="仿宋_GB2312" w:cs="Times New Roman"/>
          <w:sz w:val="32"/>
          <w:szCs w:val="32"/>
          <w:lang w:val="en-US" w:eastAsia="zh-CN"/>
        </w:rPr>
        <w:t>461.2</w:t>
      </w:r>
      <w:r>
        <w:rPr>
          <w:rFonts w:hint="eastAsia" w:ascii="Calibri" w:hAnsi="Calibri" w:eastAsia="仿宋_GB2312" w:cs="Times New Roman"/>
          <w:sz w:val="32"/>
          <w:szCs w:val="32"/>
          <w:lang w:val="en-US" w:eastAsia="zh-CN"/>
        </w:rPr>
        <w:t>万元。其中人员工资福利支出</w:t>
      </w:r>
      <w:r>
        <w:rPr>
          <w:rFonts w:hint="eastAsia" w:eastAsia="仿宋_GB2312" w:cs="Times New Roman"/>
          <w:sz w:val="32"/>
          <w:szCs w:val="32"/>
          <w:lang w:val="en-US" w:eastAsia="zh-CN"/>
        </w:rPr>
        <w:t>455.71</w:t>
      </w:r>
      <w:r>
        <w:rPr>
          <w:rFonts w:hint="eastAsia" w:ascii="Calibri" w:hAnsi="Calibri" w:eastAsia="仿宋_GB2312" w:cs="Times New Roman"/>
          <w:sz w:val="32"/>
          <w:szCs w:val="32"/>
          <w:lang w:val="en-US" w:eastAsia="zh-CN"/>
        </w:rPr>
        <w:t>万元，商品和服务支出</w:t>
      </w:r>
      <w:r>
        <w:rPr>
          <w:rFonts w:hint="eastAsia" w:eastAsia="仿宋_GB2312" w:cs="Times New Roman"/>
          <w:sz w:val="32"/>
          <w:szCs w:val="32"/>
          <w:lang w:val="en-US" w:eastAsia="zh-CN"/>
        </w:rPr>
        <w:t>5.49</w:t>
      </w:r>
      <w:r>
        <w:rPr>
          <w:rFonts w:hint="eastAsia" w:ascii="Calibri" w:hAnsi="Calibri" w:eastAsia="仿宋_GB2312" w:cs="Times New Roman"/>
          <w:sz w:val="32"/>
          <w:szCs w:val="32"/>
          <w:lang w:val="en-US" w:eastAsia="zh-CN"/>
        </w:rPr>
        <w:t>万元，对个人和家庭的补助支出0万元，资本性支出（基本建设）0万元，公务用车运行维护费0万元，公务接待费0万元，因公出国（境）0万元。</w:t>
      </w:r>
    </w:p>
    <w:p>
      <w:pPr>
        <w:adjustRightInd w:val="0"/>
        <w:snapToGrid w:val="0"/>
        <w:spacing w:line="600" w:lineRule="exact"/>
        <w:ind w:firstLine="643" w:firstLineChars="200"/>
        <w:rPr>
          <w:rFonts w:hint="eastAsia" w:ascii="楷体_GB2312" w:eastAsia="楷体_GB2312"/>
          <w:b/>
          <w:sz w:val="32"/>
          <w:szCs w:val="32"/>
        </w:rPr>
      </w:pP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（三）专项支出</w:t>
      </w:r>
    </w:p>
    <w:p>
      <w:pPr>
        <w:adjustRightInd w:val="0"/>
        <w:snapToGrid w:val="0"/>
        <w:spacing w:line="600" w:lineRule="exact"/>
        <w:ind w:firstLine="640" w:firstLineChars="200"/>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专项资金</w:t>
      </w:r>
      <w:r>
        <w:rPr>
          <w:rFonts w:hint="eastAsia" w:eastAsia="仿宋_GB2312" w:cs="Times New Roman"/>
          <w:sz w:val="32"/>
          <w:szCs w:val="32"/>
          <w:lang w:val="en-US" w:eastAsia="zh-CN"/>
        </w:rPr>
        <w:t>1936</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w:t>
      </w:r>
      <w:r>
        <w:rPr>
          <w:rFonts w:hint="eastAsia" w:ascii="Calibri" w:hAnsi="Calibri" w:eastAsia="仿宋_GB2312" w:cs="Times New Roman"/>
          <w:sz w:val="32"/>
          <w:szCs w:val="32"/>
          <w:lang w:val="en-US" w:eastAsia="zh-CN"/>
        </w:rPr>
        <w:t>其中新院内科大楼建设</w:t>
      </w:r>
      <w:r>
        <w:rPr>
          <w:rFonts w:hint="eastAsia" w:eastAsia="仿宋_GB2312" w:cs="Times New Roman"/>
          <w:sz w:val="32"/>
          <w:szCs w:val="32"/>
          <w:lang w:val="en-US" w:eastAsia="zh-CN"/>
        </w:rPr>
        <w:t>742.3</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卫生机构专科能力</w:t>
      </w:r>
      <w:r>
        <w:rPr>
          <w:rFonts w:hint="eastAsia" w:ascii="Calibri" w:hAnsi="Calibri" w:eastAsia="仿宋_GB2312" w:cs="Times New Roman"/>
          <w:sz w:val="32"/>
          <w:szCs w:val="32"/>
          <w:lang w:val="en-US" w:eastAsia="zh-CN"/>
        </w:rPr>
        <w:t>建设</w:t>
      </w:r>
      <w:r>
        <w:rPr>
          <w:rFonts w:hint="eastAsia" w:eastAsia="仿宋_GB2312" w:cs="Times New Roman"/>
          <w:sz w:val="32"/>
          <w:szCs w:val="32"/>
          <w:lang w:val="en-US" w:eastAsia="zh-CN"/>
        </w:rPr>
        <w:t>355</w:t>
      </w:r>
      <w:r>
        <w:rPr>
          <w:rFonts w:hint="eastAsia" w:ascii="Calibri" w:hAnsi="Calibri" w:eastAsia="仿宋_GB2312" w:cs="Times New Roman"/>
          <w:sz w:val="32"/>
          <w:szCs w:val="32"/>
          <w:lang w:val="en-US" w:eastAsia="zh-CN"/>
        </w:rPr>
        <w:t>万元、</w:t>
      </w:r>
      <w:r>
        <w:rPr>
          <w:rFonts w:hint="eastAsia" w:eastAsia="仿宋_GB2312" w:cs="Times New Roman"/>
          <w:sz w:val="32"/>
          <w:szCs w:val="32"/>
          <w:lang w:val="en-US" w:eastAsia="zh-CN"/>
        </w:rPr>
        <w:t>卫生事业发展经费500万元、人才能力提升经费9万元、疾病应急救助资金8万元、新冠患者救治退费278.3万元、新冠定点医院保障工作经费43.4万元</w:t>
      </w:r>
      <w:r>
        <w:rPr>
          <w:rFonts w:hint="eastAsia" w:ascii="Calibri" w:hAnsi="Calibri" w:eastAsia="仿宋_GB2312" w:cs="Times New Roman"/>
          <w:sz w:val="32"/>
          <w:szCs w:val="32"/>
          <w:lang w:val="en-US" w:eastAsia="zh-CN"/>
        </w:rPr>
        <w:t>。本单位资金支出严格执行上级有关政策规定，特别是专项资金的管理和使用都建立了专门的管理制度并切实执行到位，确保专项资金专人负责，专款专用。</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hint="eastAsia" w:ascii="仿宋" w:hAnsi="仿宋" w:eastAsia="仿宋"/>
          <w:sz w:val="32"/>
          <w:szCs w:val="32"/>
        </w:rPr>
      </w:pPr>
      <w:r>
        <w:rPr>
          <w:rFonts w:ascii="仿宋" w:hAnsi="仿宋" w:eastAsia="仿宋"/>
          <w:sz w:val="32"/>
          <w:szCs w:val="32"/>
        </w:rPr>
        <w:t>第二住院楼</w:t>
      </w:r>
      <w:r>
        <w:rPr>
          <w:rFonts w:hint="eastAsia" w:ascii="仿宋" w:hAnsi="仿宋" w:eastAsia="仿宋" w:cs="仿宋"/>
          <w:sz w:val="32"/>
          <w:szCs w:val="32"/>
          <w:highlight w:val="none"/>
          <w:lang w:val="zh-CN"/>
        </w:rPr>
        <w:t>收尾工程完成了周围水沟的修建、玻璃的安装等，现正在进行室内门、厕所门的安装等</w:t>
      </w:r>
      <w:r>
        <w:rPr>
          <w:rFonts w:ascii="仿宋" w:hAnsi="仿宋" w:eastAsia="仿宋"/>
          <w:sz w:val="32"/>
          <w:szCs w:val="32"/>
        </w:rPr>
        <w:t>。</w:t>
      </w:r>
      <w:r>
        <w:rPr>
          <w:rFonts w:hint="eastAsia" w:ascii="仿宋" w:hAnsi="仿宋" w:eastAsia="仿宋" w:cs="仿宋"/>
          <w:sz w:val="32"/>
          <w:szCs w:val="32"/>
          <w:highlight w:val="none"/>
          <w:lang w:val="zh-CN"/>
        </w:rPr>
        <w:t>完成了第二住院楼1号车道的雨棚玻璃安装、一住院楼、二住院楼连接通道的雨棚玻璃安装。第二住院楼精装修工程二至九层的地面找平工作、水电安装、卫生间防水已经完成，瓷砖、墙砖铺设、病房入门柜完成80%，吊顶工程已完成60%，墙面粉饰工程完成50%，护士工作站完成40%。</w:t>
      </w:r>
      <w:r>
        <w:rPr>
          <w:rFonts w:ascii="仿宋" w:hAnsi="仿宋" w:eastAsia="仿宋"/>
          <w:sz w:val="32"/>
          <w:szCs w:val="32"/>
        </w:rPr>
        <w:t>传染病防治中心</w:t>
      </w:r>
      <w:r>
        <w:rPr>
          <w:rFonts w:hint="eastAsia" w:ascii="仿宋" w:hAnsi="仿宋" w:eastAsia="仿宋" w:cs="仿宋"/>
          <w:sz w:val="32"/>
          <w:szCs w:val="32"/>
          <w:highlight w:val="none"/>
          <w:lang w:val="zh-CN"/>
        </w:rPr>
        <w:t>基础工程已完成,一层模板安装已经完成，正在进行钢筋绑扎；地下给排水管安装、化粪池安装、边坡支护施工及回填工作已经完成；正在进行周围管道的预埋</w:t>
      </w:r>
      <w:r>
        <w:rPr>
          <w:rFonts w:hint="eastAsia" w:ascii="仿宋" w:hAnsi="仿宋" w:eastAsia="仿宋"/>
          <w:sz w:val="32"/>
          <w:szCs w:val="32"/>
        </w:rPr>
        <w:t>。</w:t>
      </w:r>
      <w:r>
        <w:rPr>
          <w:rFonts w:ascii="仿宋" w:hAnsi="仿宋" w:eastAsia="仿宋"/>
          <w:sz w:val="32"/>
          <w:szCs w:val="32"/>
        </w:rPr>
        <w:t>高压氧</w:t>
      </w:r>
      <w:r>
        <w:rPr>
          <w:rFonts w:hint="eastAsia" w:ascii="仿宋" w:hAnsi="仿宋" w:eastAsia="仿宋"/>
          <w:sz w:val="32"/>
          <w:szCs w:val="32"/>
          <w:lang w:eastAsia="zh-CN"/>
        </w:rPr>
        <w:t>楼</w:t>
      </w:r>
      <w:r>
        <w:rPr>
          <w:rFonts w:hint="eastAsia" w:ascii="仿宋" w:hAnsi="仿宋" w:eastAsia="仿宋" w:cs="仿宋"/>
          <w:sz w:val="32"/>
          <w:szCs w:val="32"/>
          <w:highlight w:val="none"/>
          <w:lang w:val="zh-CN"/>
        </w:rPr>
        <w:t>已经完成地面基础工程，正在进行周围给排水管道及电缆线管道的预埋工作</w:t>
      </w:r>
      <w:r>
        <w:rPr>
          <w:rFonts w:hint="eastAsia" w:ascii="仿宋" w:hAnsi="仿宋" w:eastAsia="仿宋"/>
          <w:sz w:val="32"/>
          <w:szCs w:val="32"/>
          <w:lang w:eastAsia="zh-CN"/>
        </w:rPr>
        <w:t>。</w:t>
      </w:r>
    </w:p>
    <w:p>
      <w:pPr>
        <w:adjustRightInd w:val="0"/>
        <w:snapToGrid w:val="0"/>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科教科落实三基考试常态化，</w:t>
      </w:r>
      <w:r>
        <w:rPr>
          <w:rFonts w:hint="eastAsia" w:ascii="仿宋" w:hAnsi="仿宋" w:eastAsia="仿宋" w:cs="Times New Roman"/>
          <w:sz w:val="32"/>
          <w:szCs w:val="32"/>
          <w:lang w:val="en-US" w:eastAsia="zh-CN"/>
        </w:rPr>
        <w:t>完成各种院内培训和各大院校实习生、进修生、见习生的实习带教，扎实开展第一目击者培训，全院培训率达到99%。</w:t>
      </w:r>
    </w:p>
    <w:p>
      <w:pPr>
        <w:adjustRightInd w:val="0"/>
        <w:snapToGrid w:val="0"/>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公卫科严格疫情报告制度，网报率和报告及时率为100%；积极开展重点传染病的防治工作和妇幼保健工作；组织职工义务献血</w:t>
      </w:r>
      <w:r>
        <w:rPr>
          <w:rFonts w:hint="default" w:ascii="仿宋" w:hAnsi="仿宋" w:eastAsia="仿宋" w:cs="Times New Roman"/>
          <w:sz w:val="32"/>
          <w:szCs w:val="32"/>
          <w:lang w:val="en-US"/>
        </w:rPr>
        <w:t>3</w:t>
      </w:r>
      <w:r>
        <w:rPr>
          <w:rFonts w:hint="eastAsia" w:ascii="仿宋" w:hAnsi="仿宋" w:eastAsia="仿宋" w:cs="Times New Roman"/>
          <w:sz w:val="32"/>
          <w:szCs w:val="32"/>
        </w:rPr>
        <w:t>次，</w:t>
      </w:r>
      <w:r>
        <w:rPr>
          <w:rFonts w:hint="default" w:ascii="仿宋" w:hAnsi="仿宋" w:eastAsia="仿宋" w:cs="Times New Roman"/>
          <w:sz w:val="32"/>
          <w:szCs w:val="32"/>
          <w:lang w:val="en-US"/>
        </w:rPr>
        <w:t>97</w:t>
      </w:r>
      <w:r>
        <w:rPr>
          <w:rFonts w:hint="eastAsia" w:ascii="仿宋" w:hAnsi="仿宋" w:eastAsia="仿宋" w:cs="Times New Roman"/>
          <w:sz w:val="32"/>
          <w:szCs w:val="32"/>
        </w:rPr>
        <w:t>人参加，共献血</w:t>
      </w:r>
      <w:r>
        <w:rPr>
          <w:rFonts w:hint="eastAsia" w:ascii="仿宋" w:hAnsi="仿宋" w:eastAsia="仿宋" w:cs="Times New Roman"/>
          <w:sz w:val="32"/>
          <w:szCs w:val="32"/>
          <w:lang w:val="en-US" w:eastAsia="zh-CN"/>
        </w:rPr>
        <w:t>38800</w:t>
      </w:r>
      <w:r>
        <w:rPr>
          <w:rFonts w:hint="eastAsia" w:ascii="仿宋" w:hAnsi="仿宋" w:eastAsia="仿宋" w:cs="Times New Roman"/>
          <w:sz w:val="32"/>
          <w:szCs w:val="32"/>
        </w:rPr>
        <w:t>毫升；开展入学新生肺结核筛查工作</w:t>
      </w:r>
      <w:r>
        <w:rPr>
          <w:rFonts w:hint="default" w:ascii="仿宋" w:hAnsi="仿宋" w:eastAsia="仿宋" w:cs="Times New Roman"/>
          <w:sz w:val="32"/>
          <w:szCs w:val="32"/>
          <w:lang w:val="en-US"/>
        </w:rPr>
        <w:t>,</w:t>
      </w:r>
      <w:r>
        <w:rPr>
          <w:rFonts w:hint="eastAsia" w:ascii="仿宋" w:hAnsi="仿宋" w:eastAsia="仿宋" w:cs="Times New Roman"/>
          <w:sz w:val="32"/>
          <w:szCs w:val="32"/>
          <w:lang w:val="en-US" w:eastAsia="zh-CN"/>
        </w:rPr>
        <w:t>规范筛查24122人</w:t>
      </w:r>
      <w:r>
        <w:rPr>
          <w:rFonts w:hint="eastAsia" w:ascii="仿宋" w:hAnsi="仿宋" w:eastAsia="仿宋" w:cs="Times New Roman"/>
          <w:sz w:val="32"/>
          <w:szCs w:val="32"/>
        </w:rPr>
        <w:t>。</w:t>
      </w:r>
    </w:p>
    <w:p>
      <w:pPr>
        <w:adjustRightInd w:val="0"/>
        <w:snapToGrid w:val="0"/>
        <w:spacing w:line="60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rPr>
        <w:t>神经内科溶栓病例数及溶栓有效率均处于全市县级医院领先水平，积极开展脑血管介入诊疗技术；</w:t>
      </w:r>
      <w:r>
        <w:rPr>
          <w:rFonts w:hint="eastAsia" w:ascii="仿宋" w:hAnsi="仿宋" w:eastAsia="仿宋" w:cs="Times New Roman"/>
          <w:sz w:val="32"/>
          <w:szCs w:val="32"/>
          <w:lang w:eastAsia="zh-CN"/>
        </w:rPr>
        <w:t>微创介入科</w:t>
      </w:r>
      <w:r>
        <w:rPr>
          <w:rFonts w:hint="eastAsia" w:ascii="仿宋" w:hAnsi="仿宋" w:eastAsia="仿宋" w:cs="Times New Roman"/>
          <w:sz w:val="32"/>
          <w:szCs w:val="32"/>
          <w:lang w:val="en-US" w:eastAsia="zh-CN"/>
        </w:rPr>
        <w:t>完成介入手术台次1117台次，</w:t>
      </w:r>
      <w:r>
        <w:rPr>
          <w:rFonts w:hint="eastAsia" w:ascii="仿宋" w:hAnsi="仿宋" w:eastAsia="仿宋" w:cs="Times New Roman"/>
          <w:sz w:val="32"/>
          <w:szCs w:val="32"/>
        </w:rPr>
        <w:t>比去年增长</w:t>
      </w:r>
      <w:r>
        <w:rPr>
          <w:rFonts w:hint="eastAsia" w:ascii="仿宋" w:hAnsi="仿宋" w:eastAsia="仿宋" w:cs="Times New Roman"/>
          <w:sz w:val="32"/>
          <w:szCs w:val="32"/>
          <w:lang w:val="en-US" w:eastAsia="zh-CN"/>
        </w:rPr>
        <w:t>40</w:t>
      </w:r>
      <w:r>
        <w:rPr>
          <w:rFonts w:hint="eastAsia" w:ascii="仿宋" w:hAnsi="仿宋" w:eastAsia="仿宋" w:cs="Times New Roman"/>
          <w:sz w:val="32"/>
          <w:szCs w:val="32"/>
        </w:rPr>
        <w:t>%；呼吸内科</w:t>
      </w:r>
      <w:r>
        <w:rPr>
          <w:rFonts w:hint="eastAsia" w:ascii="仿宋" w:hAnsi="仿宋" w:eastAsia="仿宋" w:cs="Times New Roman"/>
          <w:sz w:val="32"/>
          <w:szCs w:val="32"/>
          <w:lang w:val="en-US" w:eastAsia="zh-CN"/>
        </w:rPr>
        <w:t>持续巩固推进PCCM建设工作；</w:t>
      </w:r>
      <w:r>
        <w:rPr>
          <w:rFonts w:hint="eastAsia" w:ascii="仿宋" w:hAnsi="仿宋" w:eastAsia="仿宋" w:cs="Times New Roman"/>
          <w:sz w:val="32"/>
          <w:szCs w:val="32"/>
        </w:rPr>
        <w:t>心血管内科</w:t>
      </w:r>
      <w:r>
        <w:rPr>
          <w:rFonts w:hint="eastAsia" w:ascii="仿宋" w:hAnsi="仿宋" w:eastAsia="仿宋" w:cs="Times New Roman"/>
          <w:sz w:val="32"/>
          <w:szCs w:val="32"/>
          <w:lang w:eastAsia="zh-CN"/>
        </w:rPr>
        <w:t>一区</w:t>
      </w:r>
      <w:r>
        <w:rPr>
          <w:rFonts w:hint="eastAsia" w:ascii="仿宋" w:hAnsi="仿宋" w:eastAsia="仿宋" w:cs="Times New Roman"/>
          <w:sz w:val="32"/>
          <w:szCs w:val="32"/>
          <w:lang w:val="en-US" w:eastAsia="zh-CN"/>
        </w:rPr>
        <w:t>完成了邵阳县地域第一例CRT-D（心脏同步化治疗除颤仪）、第一例室早射频消融术；完成第一例冠脉旋磨+IVUS（血管内超声检查）+PCI术</w:t>
      </w:r>
      <w:r>
        <w:rPr>
          <w:rFonts w:hint="eastAsia" w:ascii="仿宋" w:hAnsi="仿宋" w:eastAsia="仿宋" w:cs="Times New Roman"/>
          <w:sz w:val="32"/>
          <w:szCs w:val="32"/>
        </w:rPr>
        <w:t>；心血管内科</w:t>
      </w:r>
      <w:r>
        <w:rPr>
          <w:rFonts w:hint="eastAsia" w:ascii="仿宋" w:hAnsi="仿宋" w:eastAsia="仿宋" w:cs="Times New Roman"/>
          <w:sz w:val="32"/>
          <w:szCs w:val="32"/>
          <w:lang w:eastAsia="zh-CN"/>
        </w:rPr>
        <w:t>二区</w:t>
      </w:r>
      <w:r>
        <w:rPr>
          <w:rFonts w:hint="eastAsia" w:ascii="仿宋" w:hAnsi="仿宋" w:eastAsia="仿宋" w:cs="Times New Roman"/>
          <w:sz w:val="32"/>
          <w:szCs w:val="32"/>
          <w:lang w:val="en-US" w:eastAsia="zh-CN"/>
        </w:rPr>
        <w:t>完成了邵阳县地域第一例房颤，房扑射频消融术；</w:t>
      </w:r>
      <w:r>
        <w:rPr>
          <w:rFonts w:hint="eastAsia" w:ascii="仿宋" w:hAnsi="仿宋" w:eastAsia="仿宋" w:cs="Times New Roman"/>
          <w:sz w:val="32"/>
          <w:szCs w:val="32"/>
        </w:rPr>
        <w:t>消化内科内镜下</w:t>
      </w:r>
      <w:r>
        <w:rPr>
          <w:rFonts w:hint="eastAsia" w:ascii="仿宋" w:hAnsi="仿宋" w:eastAsia="仿宋" w:cs="Times New Roman"/>
          <w:sz w:val="32"/>
          <w:szCs w:val="32"/>
          <w:lang w:eastAsia="zh-CN"/>
        </w:rPr>
        <w:t>各种出血的</w:t>
      </w:r>
      <w:r>
        <w:rPr>
          <w:rFonts w:hint="eastAsia" w:ascii="仿宋" w:hAnsi="仿宋" w:eastAsia="仿宋" w:cs="Times New Roman"/>
          <w:sz w:val="32"/>
          <w:szCs w:val="32"/>
        </w:rPr>
        <w:t>止血</w:t>
      </w:r>
      <w:r>
        <w:rPr>
          <w:rFonts w:hint="eastAsia" w:ascii="仿宋" w:hAnsi="仿宋" w:eastAsia="仿宋" w:cs="Times New Roman"/>
          <w:sz w:val="32"/>
          <w:szCs w:val="32"/>
          <w:lang w:eastAsia="zh-CN"/>
        </w:rPr>
        <w:t>术、取异物、胃肠道息肉摘除术等</w:t>
      </w:r>
      <w:r>
        <w:rPr>
          <w:rFonts w:hint="eastAsia" w:ascii="仿宋" w:hAnsi="仿宋" w:eastAsia="仿宋" w:cs="Times New Roman"/>
          <w:sz w:val="32"/>
          <w:szCs w:val="32"/>
        </w:rPr>
        <w:t>技术不断提升；骨一科开展多项医疗新技术，三、四级手术率、内镜微创手术</w:t>
      </w:r>
      <w:r>
        <w:rPr>
          <w:rFonts w:hint="eastAsia" w:ascii="仿宋" w:hAnsi="仿宋" w:eastAsia="仿宋" w:cs="Times New Roman"/>
          <w:sz w:val="32"/>
          <w:szCs w:val="32"/>
          <w:lang w:val="en-US" w:eastAsia="zh-CN"/>
        </w:rPr>
        <w:t>种类及数量持续升高</w:t>
      </w:r>
      <w:r>
        <w:rPr>
          <w:rFonts w:hint="eastAsia" w:ascii="仿宋" w:hAnsi="仿宋" w:eastAsia="仿宋" w:cs="Times New Roman"/>
          <w:sz w:val="32"/>
          <w:szCs w:val="32"/>
        </w:rPr>
        <w:t>；骨二科加强与医联体合作单位、专科联盟医院合作，把相关专业的教授请来我院指导，提高自身业务能力，成功开展了</w:t>
      </w:r>
      <w:r>
        <w:rPr>
          <w:rFonts w:hint="eastAsia" w:ascii="仿宋" w:hAnsi="仿宋" w:eastAsia="仿宋" w:cs="Times New Roman"/>
          <w:sz w:val="32"/>
          <w:szCs w:val="32"/>
          <w:lang w:val="en-US" w:eastAsia="zh-CN"/>
        </w:rPr>
        <w:t>高位颈椎骨折内固定手术”、“高位颈椎椎管内肿瘤切除手术”、“UBE、椎间孔镜”等高难度手术，</w:t>
      </w:r>
      <w:r>
        <w:rPr>
          <w:rFonts w:hint="eastAsia" w:ascii="仿宋" w:hAnsi="仿宋" w:eastAsia="仿宋" w:cs="Times New Roman"/>
          <w:sz w:val="32"/>
          <w:szCs w:val="32"/>
        </w:rPr>
        <w:t>社会效益突显； 120急救中心</w:t>
      </w:r>
      <w:r>
        <w:rPr>
          <w:rFonts w:hint="eastAsia" w:ascii="仿宋" w:hAnsi="仿宋" w:eastAsia="仿宋" w:cs="Times New Roman"/>
          <w:sz w:val="32"/>
          <w:szCs w:val="32"/>
          <w:lang w:val="en-US" w:eastAsia="zh-CN"/>
        </w:rPr>
        <w:t>对院前急救德瑞斯系统进行了全面升级，将机房迁移至医院信息科，同时增加3台救护车入网，更换了5台救护车的车载设备。</w:t>
      </w:r>
    </w:p>
    <w:p>
      <w:pPr>
        <w:adjustRightInd w:val="0"/>
        <w:snapToGrid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Times New Roman"/>
          <w:sz w:val="32"/>
          <w:szCs w:val="32"/>
          <w:lang w:val="en-US" w:eastAsia="zh-CN"/>
        </w:rPr>
        <w:t>2023年医院全面启动三级医院创建和卓越服务示范医院创建工作，实施了药品、耗材集约化配送及智能供应链管理；医院经省医保研究会第一次会员大会通过成为湖南省医保研究会会员单位，免检验收成为湖南省医疗保障定点医疗机构示范单位；医院荣获邵阳市清廉医院样本称号、邵阳市卫健系统第三届“最美医院”荣誉称号，成功通过湖南省高血压中心认证，取得了高血压联盟认证的高血压教育学</w:t>
      </w:r>
      <w:r>
        <w:rPr>
          <w:rFonts w:hint="eastAsia" w:ascii="仿宋" w:hAnsi="仿宋" w:eastAsia="仿宋" w:cs="仿宋"/>
          <w:b w:val="0"/>
          <w:bCs w:val="0"/>
          <w:i w:val="0"/>
          <w:caps w:val="0"/>
          <w:color w:val="333333"/>
          <w:spacing w:val="0"/>
          <w:sz w:val="32"/>
          <w:szCs w:val="32"/>
          <w:lang w:val="en-US" w:eastAsia="zh-CN"/>
        </w:rPr>
        <w:t>校资质</w:t>
      </w:r>
      <w:r>
        <w:rPr>
          <w:rFonts w:hint="eastAsia" w:ascii="仿宋" w:hAnsi="仿宋" w:eastAsia="仿宋" w:cs="仿宋"/>
          <w:sz w:val="32"/>
          <w:szCs w:val="32"/>
          <w:lang w:val="en-US" w:eastAsia="zh-CN"/>
        </w:rPr>
        <w:t>。医院与湖南中医药大学第二附属医院签约医联体，医院引进研究生4名，另有</w:t>
      </w: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名研究生试岗，医院新开设了心胸乳甲外科、麻醉恢复室、微创介入科、治未病中心、中医科，</w:t>
      </w:r>
      <w:r>
        <w:rPr>
          <w:rFonts w:hint="eastAsia" w:ascii="仿宋" w:hAnsi="仿宋" w:eastAsia="仿宋" w:cs="仿宋"/>
          <w:kern w:val="2"/>
          <w:sz w:val="32"/>
          <w:szCs w:val="32"/>
          <w:lang w:val="en-US" w:eastAsia="zh-CN" w:bidi="ar-SA"/>
        </w:rPr>
        <w:t>120急救中心代表邵阳市参加了湖南省第七届院前急救技能</w:t>
      </w:r>
      <w:bookmarkStart w:id="0" w:name="_GoBack"/>
      <w:bookmarkEnd w:id="0"/>
      <w:r>
        <w:rPr>
          <w:rFonts w:hint="eastAsia" w:ascii="仿宋" w:hAnsi="仿宋" w:eastAsia="仿宋" w:cs="仿宋"/>
          <w:kern w:val="2"/>
          <w:sz w:val="32"/>
          <w:szCs w:val="32"/>
          <w:lang w:val="en-US" w:eastAsia="zh-CN" w:bidi="ar-SA"/>
        </w:rPr>
        <w:t>竞赛，获得优胜奖。</w:t>
      </w:r>
    </w:p>
    <w:p>
      <w:pPr>
        <w:adjustRightInd w:val="0"/>
        <w:snapToGrid w:val="0"/>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保障县域内三无病人和无力支付费用的急危重症患者得到及时有效的救助；公共卫生服务能力得到提升，有效预防和控制传染性疾病；提高医疗技术服务能力，提升医院收治率和就诊率，实现大病不出县的目标，为县域内老百姓提供更优质、便捷的医疗服务。</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四、资产管理情况</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固定资产的管理严格按照财政规定，对所有固定资产按类进行登记，保证账实相符，固定资产的购入及时进行申报、登记，及时进行财务核算，对报废不能用的严格履行审批手续，未经报批不得处置。</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atLeast"/>
        <w:ind w:firstLine="960" w:firstLineChars="300"/>
        <w:textAlignment w:val="baseline"/>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根据《部门整体支出绩效评价指标》规定的内容，经综合评价，2023年度整体支出绩效评为“良好”。</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六</w:t>
      </w:r>
      <w:r>
        <w:rPr>
          <w:rFonts w:hint="eastAsia" w:eastAsia="黑体"/>
          <w:sz w:val="32"/>
          <w:szCs w:val="32"/>
        </w:rPr>
        <w:t>、部门整体支出主要</w:t>
      </w:r>
      <w:r>
        <w:rPr>
          <w:rFonts w:eastAsia="黑体"/>
          <w:sz w:val="32"/>
          <w:szCs w:val="32"/>
        </w:rPr>
        <w:t>绩效</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从部门整体支出绩效评价结果来看，单位预算编制科学，民主理财，重大财务事项经由集体研究决策，财务制度健全。</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1、进一步规范财务管理制度，狠抓“收入关”.全院职工在单位领导的带领下，以病人服务为中心，全心全意地投入到工作中，业务收入有了很大的起色。</w:t>
      </w:r>
    </w:p>
    <w:p>
      <w:pPr>
        <w:adjustRightInd w:val="0"/>
        <w:snapToGrid w:val="0"/>
        <w:spacing w:line="600" w:lineRule="exact"/>
        <w:ind w:firstLine="960" w:firstLineChars="3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2、进一步规范资金使用，把好“支出关”。单位经费开支按预算和单位财务管理制度执行，基本支出做到不铺张浪费，开源节流，202</w:t>
      </w:r>
      <w:r>
        <w:rPr>
          <w:rFonts w:hint="eastAsia" w:eastAsia="仿宋_GB2312" w:cs="Times New Roman"/>
          <w:kern w:val="2"/>
          <w:sz w:val="32"/>
          <w:szCs w:val="32"/>
          <w:lang w:val="en-US" w:eastAsia="zh-CN" w:bidi="ar-SA"/>
        </w:rPr>
        <w:t>3</w:t>
      </w:r>
      <w:r>
        <w:rPr>
          <w:rFonts w:hint="eastAsia" w:ascii="Calibri" w:hAnsi="Calibri" w:eastAsia="仿宋_GB2312" w:cs="Times New Roman"/>
          <w:kern w:val="2"/>
          <w:sz w:val="32"/>
          <w:szCs w:val="32"/>
          <w:lang w:val="en-US" w:eastAsia="zh-CN" w:bidi="ar-SA"/>
        </w:rPr>
        <w:t>年度没有出国出境考察的情况，廉政建设情况良好。</w:t>
      </w:r>
    </w:p>
    <w:p>
      <w:pPr>
        <w:pStyle w:val="4"/>
        <w:spacing w:before="0" w:beforeAutospacing="0" w:after="0" w:afterAutospacing="0" w:line="450" w:lineRule="atLeast"/>
        <w:ind w:firstLine="640" w:firstLineChars="200"/>
        <w:textAlignment w:val="baseline"/>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3、进一步推进预决算等重要信息的公开透明。2023年度在网站上公开部门预算信息及单位整体财务情况，做到主动接受社会公众的监督。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 xml:space="preserve"> 4、进一步加强全院绩效工资总量控制，在总量一定条件下，向关键岗位，贡献大的岗位，艰苦岗位倾斜。进一步体现多劳多得，优绩优酬，最大化地调动医务人员的积极性。医院积极鼓励一线技术人员到上级单位进修学习，开展新业务，更好服务。</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5、提高医院的医疗服务质量和水平，满足人民群众日益增长的医疗保健需求，提高卫生事业整体服务能力和服务水平，提高当地人民群众的健康水平，切实保障人民群众切身利益。</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、存在的问题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1、我院目前承担了全县140多万人口的基本医疗和基本公共卫生服务工作，需引进高学历高素质人才，加强人才队伍建设。</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2、医院建设发展需采购相配套的医疗设备，资金存在缺口。</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3、绩效数据核算由于医院科室各项新业务开展，人员安排变动较多，在制定针对性的绩效方案有了新变化，难度增大。</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4、由国家医保等政策变化，绩效方案正在逐步修订，进而推动医院更好落实国家相关政策。</w:t>
      </w:r>
    </w:p>
    <w:p>
      <w:pPr>
        <w:adjustRightInd w:val="0"/>
        <w:snapToGrid w:val="0"/>
        <w:spacing w:line="600" w:lineRule="exact"/>
        <w:ind w:firstLine="640" w:firstLineChars="200"/>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科学合理编制预算,严格执行预算。加强预算编制的前瞻性,按照新《预算法》及其实施条例的相关规定,按政策规定及本部门的发展规划,结合上一年度预算执行情况和本年度预算收支变化因素,科学合理地编制本年度预算草案,避免项目支出与基本支出划分不准或预算支出与实际执行出现较大偏差的情况,执行中确需调剂预算的,按规定程序报经批准。</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完善绩效评价体系,加强监督检查和考核工作。进一步探索完善项目绩效评价指标体系,研究、关注绩效管理理论与实践发展的新思路、新动向,进一步完善项目绩效评价指标体系,增强绩效评价结果的可比性、可信度。加强对绩效管理工作的跟踪督查,做到绩效管理有依据、按程序、有奖惩,实现绩效管理的规范化、常态化。</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统筹协调，厘定提高资金使用绩效的关节点。切实提高资金使用绩效，找到突破口与关节点。财务工作的关节点很多，找到问题的节点，才能对症下药，采取得力措施，降低事业运行成本，提高资金使用绩效，真正做到依法理财、科学理财、民主理财。这也是财务工作需长期破解并一以贯之研究的课题。</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4、全院努力开展新业务。抓好向周边优秀医院学习新业务队伍建设相关本领，找出更好的绩效评价管理模式，提高新开展科室业务人员的工作积极性及业务水平，适应医院业务不断发展的要求，为医院综合实力发展迈上新台阶。</w:t>
      </w:r>
    </w:p>
    <w:p>
      <w:pPr>
        <w:adjustRightInd w:val="0"/>
        <w:snapToGrid w:val="0"/>
        <w:spacing w:line="600" w:lineRule="exact"/>
        <w:ind w:firstLine="640" w:firstLineChars="200"/>
        <w:rPr>
          <w:rFonts w:hint="eastAsia" w:ascii="Calibri" w:hAnsi="Calibri" w:eastAsia="仿宋_GB2312" w:cs="Times New Roman"/>
          <w:kern w:val="2"/>
          <w:sz w:val="32"/>
          <w:szCs w:val="32"/>
          <w:lang w:val="en-US" w:eastAsia="zh-CN" w:bidi="ar-SA"/>
        </w:rPr>
      </w:pPr>
    </w:p>
    <w:p>
      <w:pPr>
        <w:spacing w:line="600" w:lineRule="exact"/>
        <w:rPr>
          <w:rFonts w:hint="eastAsia" w:eastAsia="仿宋_GB2312"/>
          <w:sz w:val="28"/>
          <w:szCs w:val="28"/>
        </w:rPr>
      </w:pPr>
    </w:p>
    <w:p>
      <w:pPr>
        <w:rPr>
          <w:rFonts w:hint="eastAsia" w:ascii="黑体" w:hAnsi="宋体" w:eastAsia="黑体"/>
          <w:szCs w:val="32"/>
        </w:rPr>
      </w:pPr>
    </w:p>
    <w:p>
      <w:pPr>
        <w:jc w:val="right"/>
        <w:rPr>
          <w:rFonts w:hint="eastAsia" w:ascii="黑体" w:eastAsia="黑体"/>
          <w:sz w:val="32"/>
          <w:szCs w:val="32"/>
          <w:lang w:eastAsia="zh-CN"/>
        </w:rPr>
      </w:pPr>
      <w:r>
        <w:rPr>
          <w:rFonts w:hint="eastAsia" w:ascii="黑体" w:eastAsia="黑体"/>
          <w:sz w:val="32"/>
          <w:szCs w:val="32"/>
          <w:lang w:eastAsia="zh-CN"/>
        </w:rPr>
        <w:t>邵阳县人民医院</w:t>
      </w:r>
    </w:p>
    <w:p>
      <w:pPr>
        <w:jc w:val="right"/>
        <w:rPr>
          <w:rFonts w:hint="default" w:ascii="黑体" w:eastAsia="黑体"/>
          <w:sz w:val="32"/>
          <w:szCs w:val="32"/>
          <w:lang w:val="en-US" w:eastAsia="zh-CN"/>
        </w:rPr>
      </w:pPr>
      <w:r>
        <w:rPr>
          <w:rFonts w:hint="eastAsia" w:ascii="黑体" w:eastAsia="黑体"/>
          <w:sz w:val="32"/>
          <w:szCs w:val="32"/>
          <w:lang w:val="en-US" w:eastAsia="zh-CN"/>
        </w:rPr>
        <w:t>2024年3月12日</w:t>
      </w: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5B716"/>
    <w:multiLevelType w:val="singleLevel"/>
    <w:tmpl w:val="A0E5B71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DFmODRmYjI5YTk5ZjA1Yzc1MDA0NDk5ODA0YmUifQ=="/>
  </w:docVars>
  <w:rsids>
    <w:rsidRoot w:val="43781A6D"/>
    <w:rsid w:val="04C3537C"/>
    <w:rsid w:val="056D7E42"/>
    <w:rsid w:val="0A4067B0"/>
    <w:rsid w:val="0EFC1371"/>
    <w:rsid w:val="18EC6991"/>
    <w:rsid w:val="1C7706A8"/>
    <w:rsid w:val="1F296E3A"/>
    <w:rsid w:val="22312353"/>
    <w:rsid w:val="279A7D67"/>
    <w:rsid w:val="29822DEC"/>
    <w:rsid w:val="31572824"/>
    <w:rsid w:val="43781A6D"/>
    <w:rsid w:val="46281354"/>
    <w:rsid w:val="545C6BCE"/>
    <w:rsid w:val="66F223B5"/>
    <w:rsid w:val="6A9516EC"/>
    <w:rsid w:val="6AD31228"/>
    <w:rsid w:val="6BEC7A32"/>
    <w:rsid w:val="72800C52"/>
    <w:rsid w:val="74A10C76"/>
    <w:rsid w:val="75584576"/>
    <w:rsid w:val="79594DBD"/>
    <w:rsid w:val="7FB51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p"/>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2644</Words>
  <Characters>2746</Characters>
  <Lines>0</Lines>
  <Paragraphs>0</Paragraphs>
  <TotalTime>2</TotalTime>
  <ScaleCrop>false</ScaleCrop>
  <LinksUpToDate>false</LinksUpToDate>
  <CharactersWithSpaces>2755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2022-02-18T08:40:00Z</dcterms:created>
  <dc:creator>旧时明月</dc:creator>
  <cp:lastModifiedBy>沫</cp:lastModifiedBy>
  <dcterms:modified xsi:type="dcterms:W3CDTF">2024-03-14T02:12:48Z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5581E79D15F049D0860B3C6F507AB324</vt:lpwstr>
  </property>
</Properties>
</file>