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6"/>
          <w:szCs w:val="36"/>
        </w:rPr>
        <w:t>部门整体支出绩效评价报告</w:t>
      </w:r>
    </w:p>
    <w:p>
      <w:pPr>
        <w:spacing w:line="560" w:lineRule="exact"/>
        <w:jc w:val="center"/>
        <w:rPr>
          <w:rFonts w:eastAsia="方正小标宋_GBK"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560" w:lineRule="exact"/>
        <w:ind w:left="640" w:firstLine="0" w:firstLineChars="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部门、单位基本情况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30"/>
        <w:jc w:val="left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（一）职能职责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30"/>
        <w:jc w:val="left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1、负责区域内燃气管理与服务。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30"/>
        <w:jc w:val="left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（二）机构设置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30"/>
        <w:jc w:val="left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本部门共有编制人数9人，实有人数9人。内设股室1个，分别为： 邵阳县燃气事务中心本级。</w:t>
      </w:r>
    </w:p>
    <w:p>
      <w:pPr>
        <w:pStyle w:val="8"/>
        <w:spacing w:line="560" w:lineRule="exact"/>
        <w:ind w:left="640" w:firstLine="0" w:firstLineChars="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二、一般公共预算支出情况</w:t>
      </w:r>
    </w:p>
    <w:p>
      <w:pPr>
        <w:pStyle w:val="8"/>
        <w:spacing w:line="560" w:lineRule="exact"/>
        <w:ind w:left="640" w:firstLine="0" w:firstLineChars="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（一）基本支出情况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30"/>
        <w:jc w:val="left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2022年本部门基本支出预算数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7</w:t>
      </w:r>
      <w:bookmarkStart w:id="0" w:name="_GoBack"/>
      <w:bookmarkEnd w:id="0"/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7.73万元，主要是为保障部门正常运转、完成日常工作任务而发生的各项支出，包括用于基本工资、津贴补贴等人员经费以及办公费、印刷费、水电费、办公设备购置等公用经费。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pStyle w:val="8"/>
        <w:spacing w:line="560" w:lineRule="exact"/>
        <w:ind w:left="640" w:firstLine="0" w:firstLineChars="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（二）项目支出情况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2022年本部门项目支出预算数10万元，主要是部门为完成特定行政工作任务或事业发展目标而发生的支出，包括有关事业发展专项、专项业务费、基本建设支出等，其中：邵阳县燃气事务中心支出10万元，主要用于燃气安全宣传、整治、培训方面。</w:t>
      </w:r>
    </w:p>
    <w:p>
      <w:pPr>
        <w:pStyle w:val="8"/>
        <w:spacing w:line="560" w:lineRule="exact"/>
        <w:ind w:left="640" w:firstLine="0" w:firstLineChars="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三、政府性基金预算支出情况</w:t>
      </w:r>
    </w:p>
    <w:p>
      <w:pPr>
        <w:pStyle w:val="8"/>
        <w:spacing w:line="560" w:lineRule="exact"/>
        <w:ind w:left="640" w:firstLine="0" w:firstLineChars="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无</w:t>
      </w:r>
    </w:p>
    <w:p>
      <w:pPr>
        <w:pStyle w:val="8"/>
        <w:numPr>
          <w:ilvl w:val="0"/>
          <w:numId w:val="2"/>
        </w:numPr>
        <w:spacing w:line="560" w:lineRule="exact"/>
        <w:ind w:left="640" w:firstLine="0" w:firstLineChars="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国有资本经营预算支出情况</w:t>
      </w:r>
    </w:p>
    <w:p>
      <w:pPr>
        <w:pStyle w:val="8"/>
        <w:numPr>
          <w:ilvl w:val="0"/>
          <w:numId w:val="0"/>
        </w:numPr>
        <w:spacing w:line="560" w:lineRule="exact"/>
        <w:ind w:left="640" w:leftChars="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无</w:t>
      </w:r>
    </w:p>
    <w:p>
      <w:pPr>
        <w:pStyle w:val="8"/>
        <w:numPr>
          <w:ilvl w:val="0"/>
          <w:numId w:val="0"/>
        </w:numPr>
        <w:spacing w:line="560" w:lineRule="exact"/>
        <w:ind w:left="640" w:leftChars="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五、社会保险基金预算支出情况</w:t>
      </w:r>
    </w:p>
    <w:p>
      <w:pPr>
        <w:widowControl/>
        <w:spacing w:line="560" w:lineRule="exact"/>
        <w:ind w:firstLine="645"/>
        <w:jc w:val="left"/>
        <w:rPr>
          <w:rFonts w:hint="default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2022年本部门社会保障和公积金预算21.24万元，全年积极支付各项社会保障费用，100%完成。</w:t>
      </w:r>
    </w:p>
    <w:p>
      <w:pPr>
        <w:widowControl/>
        <w:spacing w:line="560" w:lineRule="exact"/>
        <w:ind w:firstLine="645"/>
        <w:jc w:val="left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六、部门整体支出绩效情况</w:t>
      </w:r>
    </w:p>
    <w:p>
      <w:pPr>
        <w:ind w:firstLine="640" w:firstLineChars="20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2022年，根据单位年初工作规划和重点性工作，积极履职，强化管理，较好的完成了年度工作目标。通过加强预算收支管理，不断建立健全内部管理制度，梳理内部管理流程，部门整体支出管理情况得到提升。根据2022年度部门整体支出状况的概述和分析，部门整体支出绩效情况如下：</w:t>
      </w:r>
    </w:p>
    <w:p>
      <w:pPr>
        <w:ind w:firstLine="640" w:firstLineChars="20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（一）经济性分析</w:t>
      </w:r>
    </w:p>
    <w:p>
      <w:pPr>
        <w:ind w:firstLine="640" w:firstLineChars="20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1. 本年预算配置控制较好。编制内在职人员控制率为300%。</w:t>
      </w:r>
    </w:p>
    <w:p>
      <w:pPr>
        <w:ind w:firstLine="640" w:firstLineChars="20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2. 预算执行方面。支出总额控制在预算总额以内，我单位预算资金严格按照规定管理使用。</w:t>
      </w:r>
    </w:p>
    <w:p>
      <w:pPr>
        <w:ind w:firstLine="640" w:firstLineChars="20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3、预算管理方面。我单位制定了切实有效的内部管理制度和经费支出控制方案，有较强的内控风险管理意识、各项经费支出得到了有效控制。</w:t>
      </w:r>
    </w:p>
    <w:p>
      <w:pPr>
        <w:ind w:firstLine="640" w:firstLineChars="20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（二）效率性分析</w:t>
      </w:r>
    </w:p>
    <w:p>
      <w:pPr>
        <w:ind w:firstLine="640" w:firstLineChars="20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县财政局年初预算安排的预算资金，基本保障了工作正常的运转和各项业务工作的顺利开展。</w:t>
      </w:r>
    </w:p>
    <w:p>
      <w:pPr>
        <w:ind w:firstLine="640" w:firstLineChars="20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（三）效益性分析</w:t>
      </w:r>
    </w:p>
    <w:p>
      <w:pPr>
        <w:ind w:firstLine="640" w:firstLineChars="20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2022年，我单位积极决策部署，努力工作，创先争优，不仅按照年初工作安排较好地完成各项工作任务，而且取得较好的成绩。</w:t>
      </w:r>
    </w:p>
    <w:p>
      <w:pPr>
        <w:ind w:firstLine="640" w:firstLineChars="20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七、存在的问题及原因分析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对财政预算资金管理方面存在欠缺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下一步改进措施</w:t>
      </w:r>
    </w:p>
    <w:p>
      <w:pPr>
        <w:ind w:firstLine="640" w:firstLineChars="20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针对上述存在的问题及整体支出管理工作的需要，拟实施的改进措施如下：</w:t>
      </w:r>
    </w:p>
    <w:p>
      <w:pPr>
        <w:ind w:firstLine="640" w:firstLineChars="20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1、科学合理编制年初预算，严格执行预算。按照《预算法》实施条例的相关规定，参考上一年的预算执行情况和年度的收支预测、部门重点工作等科学编制预算，避免超出预算。同时严格预算执行进度，提高资金使用效率。</w:t>
      </w:r>
    </w:p>
    <w:p>
      <w:pPr>
        <w:ind w:firstLine="640" w:firstLineChars="20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2、加强单位内控制度建设，完善相关内部管理制度。按我县财政局要求开展内部控制建设工作，通过查找内部管理中的薄弱环节，建立健全各项内部控制制度，更好地发挥内部控制在提升单位内部治理水平、规范内部权力运行、促进依法行政、推进廉政建设中的重要作用。</w:t>
      </w:r>
    </w:p>
    <w:p>
      <w:pPr>
        <w:ind w:firstLine="640" w:firstLineChars="20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九、其他需要说明的情况</w:t>
      </w:r>
    </w:p>
    <w:p>
      <w:pPr>
        <w:ind w:firstLine="640" w:firstLineChars="200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无</w:t>
      </w:r>
    </w:p>
    <w:p>
      <w:pPr>
        <w:ind w:firstLine="640" w:firstLineChars="200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jc w:val="right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邵阳县燃气事务中心</w:t>
      </w:r>
    </w:p>
    <w:p>
      <w:pPr>
        <w:spacing w:line="600" w:lineRule="exact"/>
        <w:ind w:firstLine="640" w:firstLineChars="200"/>
        <w:jc w:val="right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2023年3月28日</w:t>
      </w:r>
    </w:p>
    <w:p>
      <w:pPr>
        <w:jc w:val="right"/>
        <w:rPr>
          <w:rFonts w:ascii="黑体" w:eastAsia="黑体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br w:type="page"/>
      </w:r>
    </w:p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jc w:val="center"/>
        <w:rPr>
          <w:rFonts w:ascii="宋体" w:hAnsi="宋体"/>
          <w:sz w:val="44"/>
          <w:szCs w:val="44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eastAsia="zh-CN"/>
        </w:rPr>
        <w:t>邵阳县燃气事务中心</w:t>
      </w:r>
      <w:r>
        <w:rPr>
          <w:rFonts w:hint="eastAsia" w:ascii="宋体" w:hAnsi="宋体"/>
          <w:sz w:val="44"/>
          <w:szCs w:val="44"/>
          <w:lang w:val="en-US" w:eastAsia="zh-CN"/>
        </w:rPr>
        <w:t>2022</w:t>
      </w:r>
      <w:r>
        <w:rPr>
          <w:rFonts w:hint="eastAsia" w:ascii="宋体" w:hAnsi="宋体"/>
          <w:sz w:val="44"/>
          <w:szCs w:val="44"/>
        </w:rPr>
        <w:t xml:space="preserve">年度部门整体支出绩效自评报告   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1000" w:lineRule="exact"/>
        <w:rPr>
          <w:bCs/>
          <w:sz w:val="32"/>
          <w:szCs w:val="32"/>
          <w:u w:val="single"/>
        </w:rPr>
      </w:pPr>
      <w:r>
        <w:rPr>
          <w:rFonts w:hint="eastAsia"/>
          <w:sz w:val="36"/>
        </w:rPr>
        <w:t xml:space="preserve">    </w:t>
      </w:r>
      <w:r>
        <w:rPr>
          <w:rFonts w:hint="eastAsia"/>
          <w:b/>
          <w:bCs/>
          <w:sz w:val="32"/>
          <w:szCs w:val="32"/>
        </w:rPr>
        <w:t xml:space="preserve"> 自评单位：  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邵阳县燃气事务中心</w:t>
      </w:r>
      <w:r>
        <w:rPr>
          <w:rFonts w:hint="eastAsia"/>
          <w:bCs/>
          <w:sz w:val="32"/>
          <w:szCs w:val="32"/>
        </w:rPr>
        <w:t>（单位公章）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jc w:val="center"/>
        <w:rPr>
          <w:rFonts w:ascii="楷体" w:hAnsi="楷体" w:eastAsia="楷体" w:cs="楷体"/>
          <w:sz w:val="36"/>
        </w:rPr>
      </w:pPr>
      <w:r>
        <w:rPr>
          <w:rFonts w:hint="eastAsia" w:ascii="楷体" w:hAnsi="楷体" w:eastAsia="楷体" w:cs="楷体"/>
          <w:sz w:val="36"/>
        </w:rPr>
        <w:t>日期：</w:t>
      </w:r>
      <w:r>
        <w:rPr>
          <w:rFonts w:hint="eastAsia" w:ascii="楷体" w:hAnsi="楷体" w:eastAsia="楷体" w:cs="楷体"/>
          <w:sz w:val="36"/>
          <w:lang w:val="en-US" w:eastAsia="zh-CN"/>
        </w:rPr>
        <w:t>2023</w:t>
      </w:r>
      <w:r>
        <w:rPr>
          <w:rFonts w:hint="eastAsia" w:ascii="楷体" w:hAnsi="楷体" w:eastAsia="楷体" w:cs="楷体"/>
          <w:sz w:val="36"/>
        </w:rPr>
        <w:t>年</w:t>
      </w:r>
      <w:r>
        <w:rPr>
          <w:rFonts w:hint="eastAsia" w:ascii="楷体" w:hAnsi="楷体" w:eastAsia="楷体" w:cs="楷体"/>
          <w:sz w:val="36"/>
          <w:lang w:val="en-US" w:eastAsia="zh-CN"/>
        </w:rPr>
        <w:t>3</w:t>
      </w:r>
      <w:r>
        <w:rPr>
          <w:rFonts w:hint="eastAsia" w:ascii="楷体" w:hAnsi="楷体" w:eastAsia="楷体" w:cs="楷体"/>
          <w:sz w:val="36"/>
        </w:rPr>
        <w:t>月</w:t>
      </w:r>
      <w:r>
        <w:rPr>
          <w:rFonts w:hint="eastAsia" w:ascii="楷体" w:hAnsi="楷体" w:eastAsia="楷体" w:cs="楷体"/>
          <w:sz w:val="36"/>
          <w:lang w:val="en-US" w:eastAsia="zh-CN"/>
        </w:rPr>
        <w:t>28</w:t>
      </w:r>
      <w:r>
        <w:rPr>
          <w:rFonts w:hint="eastAsia" w:ascii="楷体" w:hAnsi="楷体" w:eastAsia="楷体" w:cs="楷体"/>
          <w:sz w:val="36"/>
        </w:rPr>
        <w:t>日</w:t>
      </w: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邵阳县燃气事务中心</w:t>
      </w:r>
      <w:r>
        <w:rPr>
          <w:rFonts w:hint="eastAsia"/>
          <w:sz w:val="36"/>
          <w:szCs w:val="36"/>
        </w:rPr>
        <w:t>单位履行职责情况调查问卷</w:t>
      </w:r>
    </w:p>
    <w:p>
      <w:pPr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单位：         职业：         性别：         年龄：</w:t>
      </w:r>
    </w:p>
    <w:p>
      <w:pPr>
        <w:numPr>
          <w:ilvl w:val="0"/>
          <w:numId w:val="3"/>
        </w:num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你对该单位履行职责情况是否满意？（）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numPr>
          <w:ilvl w:val="0"/>
          <w:numId w:val="4"/>
        </w:num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你对该单位干部作风建设情况是否满意？（）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3.你对该单位的“三公经费”使用是否满意？（）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4.你对该单位的“信息公开”是否满意？（）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5.你对该单位的办事效率是否满意？（）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6.你对该单位的服务态度是否满意？（）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numPr>
          <w:ilvl w:val="0"/>
          <w:numId w:val="5"/>
        </w:num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你对该单位对“公车”的管理是否满意？（）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8.你对该单位的“固定资产”管理是否满意？（）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9.你对该单位的项目（包括招投标、项目建设等）管理情况是否满意？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10.你对该单位的党风廉政建设情况是否满意？（）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11.你对该单位处理、解决群众所反映的问题是否满意？（）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numPr>
          <w:ilvl w:val="0"/>
          <w:numId w:val="6"/>
        </w:num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你对该单位为民办实事的工作是否满意？（）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13.你对该单位在落实政策、执行制度方面是否满意？（）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14.你对该单位干部的敬业精神评价如何？（）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0" w:lineRule="atLeast"/>
        <w:jc w:val="center"/>
        <w:rPr>
          <w:rFonts w:hint="eastAsia" w:eastAsia="方正小标宋_GBK"/>
          <w:kern w:val="0"/>
          <w:sz w:val="36"/>
          <w:szCs w:val="36"/>
        </w:rPr>
      </w:pPr>
    </w:p>
    <w:p>
      <w:pPr>
        <w:spacing w:line="0" w:lineRule="atLeast"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</w:rPr>
        <w:t>预算支出绩效自评表</w:t>
      </w:r>
    </w:p>
    <w:p>
      <w:pPr>
        <w:widowControl/>
        <w:jc w:val="center"/>
        <w:rPr>
          <w:rFonts w:eastAsia="黑体"/>
          <w:sz w:val="32"/>
          <w:szCs w:val="32"/>
        </w:rPr>
      </w:pPr>
      <w:r>
        <w:rPr>
          <w:rFonts w:hint="eastAsia"/>
          <w:kern w:val="0"/>
          <w:sz w:val="22"/>
        </w:rPr>
        <w:t>（</w:t>
      </w:r>
      <w:r>
        <w:rPr>
          <w:rFonts w:hint="eastAsia"/>
          <w:kern w:val="0"/>
          <w:sz w:val="22"/>
          <w:lang w:val="en-US" w:eastAsia="zh-CN"/>
        </w:rPr>
        <w:t>2022</w:t>
      </w:r>
      <w:r>
        <w:rPr>
          <w:rFonts w:hint="eastAsia"/>
          <w:kern w:val="0"/>
          <w:sz w:val="22"/>
        </w:rPr>
        <w:t>年度）</w:t>
      </w:r>
    </w:p>
    <w:tbl>
      <w:tblPr>
        <w:tblStyle w:val="4"/>
        <w:tblW w:w="93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776"/>
        <w:gridCol w:w="1151"/>
        <w:gridCol w:w="1627"/>
        <w:gridCol w:w="1266"/>
        <w:gridCol w:w="1039"/>
        <w:gridCol w:w="536"/>
        <w:gridCol w:w="556"/>
        <w:gridCol w:w="186"/>
        <w:gridCol w:w="1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项目支</w:t>
            </w:r>
          </w:p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出名称</w:t>
            </w:r>
          </w:p>
        </w:tc>
        <w:tc>
          <w:tcPr>
            <w:tcW w:w="82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区域内燃气管理与服务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主管部门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　邵阳县城市管理和综合执法局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实施单位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邵阳县燃气事务中心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项目资金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br w:type="textWrapping"/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全年预算数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全年执行数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分值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执行率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年度资金总额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87.73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125.33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124.48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　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其中：当年财政拨款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87.73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125.33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124.48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　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上年结转资金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其他资金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年度总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体目标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预期目标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工资福利支出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66.19万元，商品和服务支出9.85万元，对个人和家庭补助支出1.7万元，燃气安全专项管理支出10万元。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全年燃气安全事务管理好，人员工资待遇、社保缴纳到位。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绩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效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指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标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11" w:leftChars="-46" w:right="-111" w:rightChars="-53" w:hanging="86" w:hangingChars="46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一级指标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二级指标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三级指标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年度指标值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9" w:leftChars="-41" w:right="-92" w:rightChars="-44" w:hanging="77" w:hangingChars="41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实际完成值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11" w:leftChars="-51" w:right="-118" w:rightChars="-56" w:hanging="96" w:hangingChars="51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分值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92" w:leftChars="-44" w:right="-99" w:rightChars="-47" w:firstLine="7" w:firstLineChars="4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得分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产出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指标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(50</w:t>
            </w:r>
            <w:r>
              <w:rPr>
                <w:rFonts w:hint="eastAsia" w:eastAsia="仿宋_GB2312"/>
                <w:kern w:val="0"/>
                <w:szCs w:val="21"/>
              </w:rPr>
              <w:t>分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数量指标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125.33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99%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质量指标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/>
                <w:lang w:eastAsia="zh-CN"/>
              </w:rPr>
              <w:t>保障燃气安全、在职干部待遇发放到位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时效指标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/>
                <w:lang w:eastAsia="zh-CN"/>
              </w:rPr>
              <w:t>时效快，按质按时完成任务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成本指标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/>
                <w:lang w:eastAsia="zh-CN"/>
              </w:rPr>
              <w:t>历经节约成本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效益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指标</w:t>
            </w:r>
          </w:p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30</w:t>
            </w:r>
            <w:r>
              <w:rPr>
                <w:rFonts w:hint="eastAsia" w:eastAsia="仿宋_GB2312"/>
                <w:kern w:val="0"/>
                <w:szCs w:val="21"/>
              </w:rPr>
              <w:t>分）　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经济效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益指标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/>
                <w:lang w:eastAsia="zh-CN"/>
              </w:rPr>
              <w:t>有利于社会经济发展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社会效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益指标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/>
                <w:lang w:eastAsia="zh-CN"/>
              </w:rPr>
              <w:t>保障社会稳定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生态效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益指标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Chars="-66" w:right="-94" w:rightChars="-45" w:hanging="138" w:hangingChars="66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满意度指标</w:t>
            </w:r>
          </w:p>
          <w:p>
            <w:pPr>
              <w:widowControl/>
              <w:spacing w:line="0" w:lineRule="atLeast"/>
              <w:ind w:leftChars="-66" w:right="-94" w:rightChars="-45" w:hanging="138" w:hangingChars="66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hint="eastAsia" w:eastAsia="仿宋_GB2312"/>
                <w:kern w:val="0"/>
                <w:szCs w:val="21"/>
              </w:rPr>
              <w:t>分）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服务对象满意度指标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/>
              </w:rPr>
              <w:t>服务对象满意度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总分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</w:tbl>
    <w:p>
      <w:pPr>
        <w:spacing w:before="120" w:beforeLines="50"/>
        <w:rPr>
          <w:rFonts w:ascii="Times New Roman" w:hAnsi="Times New Roman" w:eastAsia="仿宋_GB2312"/>
          <w:sz w:val="24"/>
        </w:rPr>
      </w:pPr>
      <w:r>
        <w:rPr>
          <w:rFonts w:hint="eastAsia" w:eastAsia="仿宋_GB2312"/>
          <w:sz w:val="24"/>
        </w:rPr>
        <w:t>填表人：</w:t>
      </w:r>
      <w:r>
        <w:rPr>
          <w:rFonts w:eastAsia="仿宋_GB2312"/>
          <w:sz w:val="24"/>
        </w:rPr>
        <w:t xml:space="preserve">         </w:t>
      </w:r>
      <w:r>
        <w:rPr>
          <w:rFonts w:hint="eastAsia" w:eastAsia="仿宋_GB2312"/>
          <w:sz w:val="24"/>
        </w:rPr>
        <w:t>填报日期：</w:t>
      </w:r>
      <w:r>
        <w:rPr>
          <w:rFonts w:eastAsia="仿宋_GB2312"/>
          <w:sz w:val="24"/>
        </w:rPr>
        <w:t xml:space="preserve">           </w:t>
      </w:r>
      <w:r>
        <w:rPr>
          <w:rFonts w:hint="eastAsia" w:eastAsia="仿宋_GB2312"/>
          <w:sz w:val="24"/>
        </w:rPr>
        <w:t>联系电话：</w:t>
      </w:r>
      <w:r>
        <w:rPr>
          <w:rFonts w:eastAsia="仿宋_GB2312"/>
          <w:sz w:val="24"/>
        </w:rPr>
        <w:t xml:space="preserve">       </w:t>
      </w:r>
      <w:r>
        <w:rPr>
          <w:rFonts w:hint="eastAsia" w:eastAsia="仿宋_GB2312"/>
          <w:sz w:val="24"/>
        </w:rPr>
        <w:t>单位负责人签字：</w:t>
      </w:r>
    </w:p>
    <w:p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其中，绩效目标自评表填报注意事项如下：</w:t>
      </w:r>
    </w:p>
    <w:p>
      <w:pPr>
        <w:numPr>
          <w:ilvl w:val="0"/>
          <w:numId w:val="7"/>
        </w:num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级指标分值设置为：产出指标50分、效益指标30分、满意度指标10分、预算资金执行率10分，上述权重可根据项目实际情况进行适当调整，但加总后应等于100分。预算资金申请单位可根据各项指标重要程度确定三级指标的分值。得分最高不能超过该指标分值上限。</w:t>
      </w:r>
    </w:p>
    <w:p>
      <w:pPr>
        <w:numPr>
          <w:ilvl w:val="0"/>
          <w:numId w:val="7"/>
        </w:num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定性指标根据指标完成情况分为：达成预期指标、部分达成预期指标具有一定效果、未达成预期指标且效果较差三档，分别按照该指标对应分值区间100%-80%（含80%）、80%-60%（含60%）、60-0%合理确定得分。</w:t>
      </w:r>
    </w:p>
    <w:p>
      <w:pPr>
        <w:numPr>
          <w:ilvl w:val="0"/>
          <w:numId w:val="7"/>
        </w:num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定量指标若为正向指标（即指标值为</w:t>
      </w:r>
      <w:r>
        <w:rPr>
          <w:rFonts w:ascii="Arial" w:hAnsi="Arial" w:eastAsia="仿宋" w:cs="Arial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</w:rPr>
        <w:t>*），则得分计算方法应用全年实际值/年度指标值*该指标分值；若定量指标为反向指标（即指标值</w:t>
      </w:r>
      <w:r>
        <w:rPr>
          <w:rFonts w:ascii="Arial" w:hAnsi="Arial" w:eastAsia="仿宋" w:cs="Arial"/>
          <w:sz w:val="32"/>
          <w:szCs w:val="32"/>
        </w:rPr>
        <w:t>≤</w:t>
      </w:r>
      <w:r>
        <w:rPr>
          <w:rFonts w:hint="eastAsia" w:ascii="仿宋" w:hAnsi="仿宋" w:eastAsia="仿宋" w:cs="仿宋"/>
          <w:sz w:val="32"/>
          <w:szCs w:val="32"/>
        </w:rPr>
        <w:t>*），则得分计算方法应用年度指标值/全年实际值*该指标分值；定量指标得分最高不得超过该指标分值上限。</w:t>
      </w:r>
    </w:p>
    <w:p>
      <w:pPr>
        <w:ind w:left="277" w:leftChars="132"/>
        <w:jc w:val="lef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5" w:h="16837"/>
      <w:pgMar w:top="1118" w:right="1418" w:bottom="1418" w:left="1418" w:header="0" w:footer="0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705803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C3EDB"/>
    <w:multiLevelType w:val="singleLevel"/>
    <w:tmpl w:val="98AC3E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90D8C6"/>
    <w:multiLevelType w:val="singleLevel"/>
    <w:tmpl w:val="9990D8C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6AD2DF"/>
    <w:multiLevelType w:val="singleLevel"/>
    <w:tmpl w:val="536AD2DF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36AD99E"/>
    <w:multiLevelType w:val="singleLevel"/>
    <w:tmpl w:val="536AD99E"/>
    <w:lvl w:ilvl="0" w:tentative="0">
      <w:start w:val="7"/>
      <w:numFmt w:val="decimal"/>
      <w:suff w:val="nothing"/>
      <w:lvlText w:val="%1."/>
      <w:lvlJc w:val="left"/>
    </w:lvl>
  </w:abstractNum>
  <w:abstractNum w:abstractNumId="4">
    <w:nsid w:val="536AEB9E"/>
    <w:multiLevelType w:val="singleLevel"/>
    <w:tmpl w:val="536AEB9E"/>
    <w:lvl w:ilvl="0" w:tentative="0">
      <w:start w:val="12"/>
      <w:numFmt w:val="decimal"/>
      <w:suff w:val="nothing"/>
      <w:lvlText w:val="%1."/>
      <w:lvlJc w:val="left"/>
    </w:lvl>
  </w:abstractNum>
  <w:abstractNum w:abstractNumId="5">
    <w:nsid w:val="536AF9FC"/>
    <w:multiLevelType w:val="singleLevel"/>
    <w:tmpl w:val="536AF9FC"/>
    <w:lvl w:ilvl="0" w:tentative="0">
      <w:start w:val="2"/>
      <w:numFmt w:val="decimal"/>
      <w:suff w:val="nothing"/>
      <w:lvlText w:val="%1."/>
      <w:lvlJc w:val="left"/>
    </w:lvl>
  </w:abstractNum>
  <w:abstractNum w:abstractNumId="6">
    <w:nsid w:val="6588993E"/>
    <w:multiLevelType w:val="singleLevel"/>
    <w:tmpl w:val="6588993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6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YmNkNjk0MzkxOTg4YTMzZDliOTZiMWM5ZGRjZDEifQ=="/>
  </w:docVars>
  <w:rsids>
    <w:rsidRoot w:val="00172A27"/>
    <w:rsid w:val="00060A62"/>
    <w:rsid w:val="000661B1"/>
    <w:rsid w:val="00073D6C"/>
    <w:rsid w:val="000768C7"/>
    <w:rsid w:val="000B44C0"/>
    <w:rsid w:val="000D7D97"/>
    <w:rsid w:val="000E049D"/>
    <w:rsid w:val="000E7434"/>
    <w:rsid w:val="00104762"/>
    <w:rsid w:val="00115E34"/>
    <w:rsid w:val="001164BB"/>
    <w:rsid w:val="00117D9C"/>
    <w:rsid w:val="001207C7"/>
    <w:rsid w:val="00124D3D"/>
    <w:rsid w:val="001325BE"/>
    <w:rsid w:val="001423EB"/>
    <w:rsid w:val="00153A3A"/>
    <w:rsid w:val="0015771F"/>
    <w:rsid w:val="001658D4"/>
    <w:rsid w:val="00172A27"/>
    <w:rsid w:val="001802CF"/>
    <w:rsid w:val="001B772D"/>
    <w:rsid w:val="001D59EB"/>
    <w:rsid w:val="002106FB"/>
    <w:rsid w:val="00253DD9"/>
    <w:rsid w:val="002616DB"/>
    <w:rsid w:val="00292D3A"/>
    <w:rsid w:val="002A5C3D"/>
    <w:rsid w:val="002A6620"/>
    <w:rsid w:val="002B2D2E"/>
    <w:rsid w:val="002E3C7F"/>
    <w:rsid w:val="002E7CE5"/>
    <w:rsid w:val="002F5042"/>
    <w:rsid w:val="002F65FE"/>
    <w:rsid w:val="00332386"/>
    <w:rsid w:val="00332970"/>
    <w:rsid w:val="003355CD"/>
    <w:rsid w:val="0036796A"/>
    <w:rsid w:val="003B1FDB"/>
    <w:rsid w:val="003F2C9F"/>
    <w:rsid w:val="00422C78"/>
    <w:rsid w:val="004319E5"/>
    <w:rsid w:val="00453C41"/>
    <w:rsid w:val="004563F5"/>
    <w:rsid w:val="00462A9D"/>
    <w:rsid w:val="00463C10"/>
    <w:rsid w:val="00496CD8"/>
    <w:rsid w:val="004A7F44"/>
    <w:rsid w:val="004B36F1"/>
    <w:rsid w:val="004B47BC"/>
    <w:rsid w:val="004C66F5"/>
    <w:rsid w:val="004F1216"/>
    <w:rsid w:val="00501DDC"/>
    <w:rsid w:val="00516AA9"/>
    <w:rsid w:val="005672D6"/>
    <w:rsid w:val="0057317D"/>
    <w:rsid w:val="00610CD5"/>
    <w:rsid w:val="00612D17"/>
    <w:rsid w:val="00631A52"/>
    <w:rsid w:val="00645A4C"/>
    <w:rsid w:val="006621F1"/>
    <w:rsid w:val="006C3017"/>
    <w:rsid w:val="006E5FF1"/>
    <w:rsid w:val="00700689"/>
    <w:rsid w:val="007067D4"/>
    <w:rsid w:val="007136CC"/>
    <w:rsid w:val="0075493C"/>
    <w:rsid w:val="007760AD"/>
    <w:rsid w:val="0078468B"/>
    <w:rsid w:val="007A209E"/>
    <w:rsid w:val="008012C0"/>
    <w:rsid w:val="00817AEC"/>
    <w:rsid w:val="00837118"/>
    <w:rsid w:val="0087048D"/>
    <w:rsid w:val="008838FC"/>
    <w:rsid w:val="008909E3"/>
    <w:rsid w:val="00890A63"/>
    <w:rsid w:val="008A2B85"/>
    <w:rsid w:val="008A4F15"/>
    <w:rsid w:val="008B501F"/>
    <w:rsid w:val="008D6B2C"/>
    <w:rsid w:val="009140BB"/>
    <w:rsid w:val="009176F1"/>
    <w:rsid w:val="00926A7B"/>
    <w:rsid w:val="009461E1"/>
    <w:rsid w:val="00953880"/>
    <w:rsid w:val="00961EF6"/>
    <w:rsid w:val="0097621D"/>
    <w:rsid w:val="00991243"/>
    <w:rsid w:val="009C0C95"/>
    <w:rsid w:val="009F198A"/>
    <w:rsid w:val="009F479D"/>
    <w:rsid w:val="00A022E1"/>
    <w:rsid w:val="00A23493"/>
    <w:rsid w:val="00A24D28"/>
    <w:rsid w:val="00A43D18"/>
    <w:rsid w:val="00A72D44"/>
    <w:rsid w:val="00AB71CD"/>
    <w:rsid w:val="00AD58C8"/>
    <w:rsid w:val="00AE03E4"/>
    <w:rsid w:val="00AF1164"/>
    <w:rsid w:val="00AF6C78"/>
    <w:rsid w:val="00B2595B"/>
    <w:rsid w:val="00B260CD"/>
    <w:rsid w:val="00B30CBF"/>
    <w:rsid w:val="00B311B7"/>
    <w:rsid w:val="00B41963"/>
    <w:rsid w:val="00B510C4"/>
    <w:rsid w:val="00B53D76"/>
    <w:rsid w:val="00B81179"/>
    <w:rsid w:val="00B85F42"/>
    <w:rsid w:val="00BB4FEC"/>
    <w:rsid w:val="00BC3FA3"/>
    <w:rsid w:val="00BF35E4"/>
    <w:rsid w:val="00C16596"/>
    <w:rsid w:val="00C673FA"/>
    <w:rsid w:val="00CA77FB"/>
    <w:rsid w:val="00CD3317"/>
    <w:rsid w:val="00CD6EB8"/>
    <w:rsid w:val="00CE78A7"/>
    <w:rsid w:val="00CF55D0"/>
    <w:rsid w:val="00CF6A9D"/>
    <w:rsid w:val="00D26F72"/>
    <w:rsid w:val="00D339BB"/>
    <w:rsid w:val="00D42735"/>
    <w:rsid w:val="00DB08C2"/>
    <w:rsid w:val="00DB4D61"/>
    <w:rsid w:val="00DB78B9"/>
    <w:rsid w:val="00DE3F24"/>
    <w:rsid w:val="00DF64ED"/>
    <w:rsid w:val="00DF7938"/>
    <w:rsid w:val="00E04E28"/>
    <w:rsid w:val="00E11B07"/>
    <w:rsid w:val="00E13476"/>
    <w:rsid w:val="00E61B2B"/>
    <w:rsid w:val="00F62AE0"/>
    <w:rsid w:val="00FF4638"/>
    <w:rsid w:val="03BA01AE"/>
    <w:rsid w:val="055F72FC"/>
    <w:rsid w:val="05C63780"/>
    <w:rsid w:val="07061C60"/>
    <w:rsid w:val="07601F6F"/>
    <w:rsid w:val="092550F0"/>
    <w:rsid w:val="09636F12"/>
    <w:rsid w:val="0B402ED3"/>
    <w:rsid w:val="0B595BEC"/>
    <w:rsid w:val="0BC13C29"/>
    <w:rsid w:val="0D605FA4"/>
    <w:rsid w:val="0DAC1131"/>
    <w:rsid w:val="0F0351A9"/>
    <w:rsid w:val="0F686EA2"/>
    <w:rsid w:val="10125033"/>
    <w:rsid w:val="13063EC3"/>
    <w:rsid w:val="194621AC"/>
    <w:rsid w:val="1C96001A"/>
    <w:rsid w:val="21486D67"/>
    <w:rsid w:val="26CA0729"/>
    <w:rsid w:val="26EC76C6"/>
    <w:rsid w:val="27654B82"/>
    <w:rsid w:val="279C010A"/>
    <w:rsid w:val="2ACD4C49"/>
    <w:rsid w:val="2B9C3577"/>
    <w:rsid w:val="2EF0518E"/>
    <w:rsid w:val="2F373F0A"/>
    <w:rsid w:val="2F465CE9"/>
    <w:rsid w:val="30133FEC"/>
    <w:rsid w:val="301467A7"/>
    <w:rsid w:val="367E6347"/>
    <w:rsid w:val="376A7251"/>
    <w:rsid w:val="3F07230B"/>
    <w:rsid w:val="401A4DB7"/>
    <w:rsid w:val="40551718"/>
    <w:rsid w:val="41D96CAB"/>
    <w:rsid w:val="44AE371A"/>
    <w:rsid w:val="4750610E"/>
    <w:rsid w:val="48D77849"/>
    <w:rsid w:val="4A6A422A"/>
    <w:rsid w:val="4DC14C54"/>
    <w:rsid w:val="5025403F"/>
    <w:rsid w:val="512D283B"/>
    <w:rsid w:val="526105EC"/>
    <w:rsid w:val="544E62B5"/>
    <w:rsid w:val="57965D12"/>
    <w:rsid w:val="590B7824"/>
    <w:rsid w:val="598A0134"/>
    <w:rsid w:val="5DB43FF2"/>
    <w:rsid w:val="5EE15247"/>
    <w:rsid w:val="611C2A4E"/>
    <w:rsid w:val="61ED0983"/>
    <w:rsid w:val="621A2785"/>
    <w:rsid w:val="62882906"/>
    <w:rsid w:val="6296592A"/>
    <w:rsid w:val="64653D4C"/>
    <w:rsid w:val="64821F10"/>
    <w:rsid w:val="693B1A2C"/>
    <w:rsid w:val="704936A5"/>
    <w:rsid w:val="752D41F9"/>
    <w:rsid w:val="753416FA"/>
    <w:rsid w:val="77F770D8"/>
    <w:rsid w:val="783F1A66"/>
    <w:rsid w:val="786A32D4"/>
    <w:rsid w:val="7E0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Theme="minorEastAsia"/>
      <w:sz w:val="24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12</Pages>
  <Words>5986</Words>
  <Characters>6271</Characters>
  <Lines>56</Lines>
  <Paragraphs>15</Paragraphs>
  <TotalTime>9</TotalTime>
  <ScaleCrop>false</ScaleCrop>
  <LinksUpToDate>false</LinksUpToDate>
  <CharactersWithSpaces>6660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2022-12-30T00:27:00Z</dcterms:created>
  <dc:creator>何阳之</dc:creator>
  <cp:lastModifiedBy>凡</cp:lastModifiedBy>
  <cp:lastPrinted>2021-12-22T06:34:00Z</cp:lastPrinted>
  <dcterms:modified xsi:type="dcterms:W3CDTF">2023-11-09T02:44:25Z</dcterms:modified>
  <dc:title>湖南省财政厅文件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95EACFD8DA5F4EFFA06FCFB1EA1DA15D_13</vt:lpwstr>
  </property>
</Properties>
</file>