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FA" w:rsidRDefault="00907FFA" w:rsidP="00907FFA">
      <w:pPr>
        <w:rPr>
          <w:sz w:val="30"/>
          <w:szCs w:val="30"/>
        </w:rPr>
      </w:pPr>
      <w:r>
        <w:rPr>
          <w:rFonts w:ascii="宋体" w:hAnsi="宋体" w:hint="eastAsia"/>
          <w:sz w:val="30"/>
          <w:szCs w:val="30"/>
        </w:rPr>
        <w:t>附件2</w:t>
      </w:r>
    </w:p>
    <w:p w:rsidR="00907FFA" w:rsidRDefault="00907FFA" w:rsidP="00907FFA">
      <w:pPr>
        <w:jc w:val="center"/>
        <w:rPr>
          <w:rFonts w:ascii="宋体" w:hAnsi="宋体"/>
          <w:sz w:val="44"/>
          <w:szCs w:val="44"/>
        </w:rPr>
      </w:pPr>
      <w:r>
        <w:rPr>
          <w:rFonts w:ascii="宋体" w:hAnsi="宋体" w:hint="eastAsia"/>
          <w:sz w:val="44"/>
          <w:szCs w:val="44"/>
        </w:rPr>
        <w:t xml:space="preserve"> </w:t>
      </w:r>
    </w:p>
    <w:p w:rsidR="00907FFA" w:rsidRDefault="00907FFA" w:rsidP="00907FFA">
      <w:pPr>
        <w:jc w:val="center"/>
        <w:rPr>
          <w:rFonts w:ascii="宋体" w:hAnsi="宋体"/>
          <w:sz w:val="44"/>
          <w:szCs w:val="44"/>
        </w:rPr>
      </w:pPr>
      <w:r>
        <w:rPr>
          <w:rFonts w:ascii="宋体" w:hAnsi="宋体" w:hint="eastAsia"/>
          <w:sz w:val="44"/>
          <w:szCs w:val="44"/>
        </w:rPr>
        <w:t xml:space="preserve">邵阳县2023年度部门整体支出绩效自评报告   </w:t>
      </w:r>
    </w:p>
    <w:p w:rsidR="00907FFA" w:rsidRDefault="00907FFA" w:rsidP="00907FFA">
      <w:pPr>
        <w:jc w:val="center"/>
        <w:rPr>
          <w:rFonts w:ascii="宋体" w:hAnsi="宋体"/>
          <w:sz w:val="44"/>
          <w:szCs w:val="44"/>
        </w:rPr>
      </w:pPr>
      <w:r>
        <w:rPr>
          <w:rFonts w:ascii="宋体" w:hAnsi="宋体" w:hint="eastAsia"/>
          <w:sz w:val="44"/>
          <w:szCs w:val="44"/>
        </w:rPr>
        <w:t>（封面）</w:t>
      </w:r>
    </w:p>
    <w:p w:rsidR="00907FFA" w:rsidRDefault="00907FFA" w:rsidP="00907FFA">
      <w:pPr>
        <w:jc w:val="center"/>
        <w:rPr>
          <w:rFonts w:ascii="宋体" w:hAnsi="宋体"/>
          <w:sz w:val="44"/>
          <w:szCs w:val="44"/>
        </w:rPr>
      </w:pPr>
      <w:r>
        <w:rPr>
          <w:rFonts w:ascii="宋体" w:hAnsi="宋体" w:hint="eastAsia"/>
          <w:sz w:val="44"/>
          <w:szCs w:val="44"/>
        </w:rPr>
        <w:t xml:space="preserve"> </w:t>
      </w:r>
    </w:p>
    <w:p w:rsidR="00907FFA" w:rsidRDefault="00907FFA" w:rsidP="00907FFA">
      <w:pPr>
        <w:spacing w:line="600" w:lineRule="exact"/>
        <w:rPr>
          <w:rFonts w:ascii="宋体" w:hAnsi="宋体"/>
          <w:sz w:val="36"/>
          <w:szCs w:val="36"/>
        </w:rPr>
      </w:pPr>
      <w:r>
        <w:rPr>
          <w:rFonts w:ascii="宋体" w:hAnsi="宋体" w:hint="eastAsia"/>
          <w:sz w:val="36"/>
          <w:szCs w:val="36"/>
        </w:rPr>
        <w:t xml:space="preserve"> </w:t>
      </w:r>
    </w:p>
    <w:p w:rsidR="00907FFA" w:rsidRDefault="00907FFA" w:rsidP="00907FFA">
      <w:pPr>
        <w:spacing w:line="600" w:lineRule="exact"/>
        <w:rPr>
          <w:rFonts w:ascii="宋体" w:hAnsi="宋体"/>
          <w:sz w:val="36"/>
          <w:szCs w:val="36"/>
        </w:rPr>
      </w:pPr>
      <w:r>
        <w:rPr>
          <w:rFonts w:ascii="宋体" w:hAnsi="宋体" w:hint="eastAsia"/>
          <w:sz w:val="36"/>
          <w:szCs w:val="36"/>
        </w:rPr>
        <w:t xml:space="preserve"> </w:t>
      </w:r>
    </w:p>
    <w:p w:rsidR="00907FFA" w:rsidRDefault="00907FFA" w:rsidP="00907FFA">
      <w:pPr>
        <w:spacing w:line="600" w:lineRule="exact"/>
        <w:rPr>
          <w:rFonts w:ascii="宋体" w:hAnsi="宋体"/>
          <w:sz w:val="36"/>
          <w:szCs w:val="36"/>
        </w:rPr>
      </w:pPr>
      <w:r>
        <w:rPr>
          <w:rFonts w:ascii="宋体" w:hAnsi="宋体" w:hint="eastAsia"/>
          <w:sz w:val="36"/>
          <w:szCs w:val="36"/>
        </w:rPr>
        <w:t xml:space="preserve"> </w:t>
      </w:r>
    </w:p>
    <w:p w:rsidR="00907FFA" w:rsidRDefault="00907FFA" w:rsidP="00907FFA">
      <w:pPr>
        <w:spacing w:line="600" w:lineRule="exact"/>
        <w:rPr>
          <w:rFonts w:ascii="宋体" w:hAnsi="宋体"/>
          <w:sz w:val="36"/>
          <w:szCs w:val="36"/>
        </w:rPr>
      </w:pPr>
      <w:r>
        <w:rPr>
          <w:rFonts w:ascii="宋体" w:hAnsi="宋体" w:hint="eastAsia"/>
          <w:sz w:val="36"/>
          <w:szCs w:val="36"/>
        </w:rPr>
        <w:t xml:space="preserve"> </w:t>
      </w:r>
    </w:p>
    <w:p w:rsidR="00907FFA" w:rsidRDefault="00907FFA" w:rsidP="00907FFA">
      <w:pPr>
        <w:spacing w:line="600" w:lineRule="exact"/>
        <w:rPr>
          <w:rFonts w:ascii="宋体" w:hAnsi="宋体"/>
          <w:sz w:val="36"/>
          <w:szCs w:val="36"/>
        </w:rPr>
      </w:pPr>
      <w:r>
        <w:rPr>
          <w:rFonts w:ascii="宋体" w:hAnsi="宋体" w:hint="eastAsia"/>
          <w:sz w:val="36"/>
          <w:szCs w:val="36"/>
        </w:rPr>
        <w:t xml:space="preserve"> </w:t>
      </w:r>
    </w:p>
    <w:p w:rsidR="00907FFA" w:rsidRDefault="00907FFA" w:rsidP="00907FFA">
      <w:pPr>
        <w:spacing w:line="600" w:lineRule="exact"/>
        <w:rPr>
          <w:rFonts w:ascii="宋体" w:hAnsi="宋体"/>
          <w:sz w:val="36"/>
          <w:szCs w:val="36"/>
        </w:rPr>
      </w:pPr>
      <w:r>
        <w:rPr>
          <w:rFonts w:ascii="宋体" w:hAnsi="宋体" w:hint="eastAsia"/>
          <w:sz w:val="36"/>
          <w:szCs w:val="36"/>
        </w:rPr>
        <w:t xml:space="preserve"> </w:t>
      </w:r>
    </w:p>
    <w:p w:rsidR="00907FFA" w:rsidRDefault="00907FFA" w:rsidP="00907FFA">
      <w:pPr>
        <w:spacing w:line="1000" w:lineRule="exact"/>
        <w:rPr>
          <w:rFonts w:ascii="宋体" w:hAnsi="宋体"/>
          <w:bCs/>
          <w:sz w:val="32"/>
          <w:szCs w:val="32"/>
          <w:u w:val="single"/>
        </w:rPr>
      </w:pPr>
      <w:r>
        <w:rPr>
          <w:rFonts w:ascii="宋体" w:hAnsi="宋体" w:hint="eastAsia"/>
          <w:sz w:val="36"/>
          <w:szCs w:val="36"/>
        </w:rPr>
        <w:t xml:space="preserve">    </w:t>
      </w:r>
      <w:r>
        <w:rPr>
          <w:rFonts w:ascii="宋体" w:hAnsi="宋体" w:hint="eastAsia"/>
          <w:b/>
          <w:bCs/>
          <w:sz w:val="32"/>
          <w:szCs w:val="32"/>
        </w:rPr>
        <w:t xml:space="preserve"> 自评单位：  </w:t>
      </w:r>
      <w:r>
        <w:rPr>
          <w:rFonts w:ascii="宋体" w:hAnsi="宋体" w:hint="eastAsia"/>
          <w:b/>
          <w:bCs/>
          <w:sz w:val="32"/>
          <w:szCs w:val="32"/>
          <w:u w:val="single"/>
        </w:rPr>
        <w:t xml:space="preserve">   邵阳县商务局    </w:t>
      </w:r>
      <w:r>
        <w:rPr>
          <w:rFonts w:ascii="宋体" w:hAnsi="宋体" w:hint="eastAsia"/>
          <w:bCs/>
          <w:sz w:val="32"/>
          <w:szCs w:val="32"/>
        </w:rPr>
        <w:t>（单位公章）</w:t>
      </w:r>
    </w:p>
    <w:p w:rsidR="00907FFA" w:rsidRDefault="00907FFA" w:rsidP="00907FFA">
      <w:pPr>
        <w:spacing w:line="600" w:lineRule="exact"/>
        <w:rPr>
          <w:rFonts w:ascii="宋体" w:hAnsi="宋体"/>
        </w:rPr>
      </w:pPr>
      <w:r>
        <w:rPr>
          <w:rFonts w:ascii="宋体" w:hAnsi="宋体" w:hint="eastAsia"/>
        </w:rPr>
        <w:t xml:space="preserve"> </w:t>
      </w:r>
    </w:p>
    <w:p w:rsidR="00907FFA" w:rsidRDefault="00907FFA" w:rsidP="00907FFA">
      <w:pPr>
        <w:spacing w:line="600" w:lineRule="exact"/>
        <w:rPr>
          <w:rFonts w:ascii="宋体" w:hAnsi="宋体"/>
        </w:rPr>
      </w:pPr>
      <w:r>
        <w:rPr>
          <w:rFonts w:ascii="宋体" w:hAnsi="宋体" w:hint="eastAsia"/>
        </w:rPr>
        <w:t xml:space="preserve"> </w:t>
      </w:r>
    </w:p>
    <w:p w:rsidR="00907FFA" w:rsidRDefault="00907FFA" w:rsidP="00907FFA">
      <w:pPr>
        <w:spacing w:line="600" w:lineRule="exact"/>
        <w:rPr>
          <w:rFonts w:ascii="宋体" w:hAnsi="宋体"/>
        </w:rPr>
      </w:pPr>
      <w:r>
        <w:rPr>
          <w:rFonts w:ascii="宋体" w:hAnsi="宋体" w:hint="eastAsia"/>
        </w:rPr>
        <w:t xml:space="preserve"> </w:t>
      </w:r>
    </w:p>
    <w:p w:rsidR="00907FFA" w:rsidRDefault="00907FFA" w:rsidP="00907FFA">
      <w:pPr>
        <w:spacing w:line="600" w:lineRule="exact"/>
        <w:rPr>
          <w:rFonts w:ascii="宋体" w:hAnsi="宋体"/>
        </w:rPr>
      </w:pPr>
      <w:r>
        <w:rPr>
          <w:rFonts w:ascii="宋体" w:hAnsi="宋体" w:hint="eastAsia"/>
        </w:rPr>
        <w:t xml:space="preserve"> </w:t>
      </w:r>
    </w:p>
    <w:p w:rsidR="00907FFA" w:rsidRDefault="00907FFA" w:rsidP="00907FFA">
      <w:pPr>
        <w:spacing w:line="600" w:lineRule="exact"/>
        <w:rPr>
          <w:rFonts w:ascii="宋体" w:hAnsi="宋体"/>
        </w:rPr>
      </w:pPr>
      <w:r>
        <w:rPr>
          <w:rFonts w:ascii="宋体" w:hAnsi="宋体" w:hint="eastAsia"/>
        </w:rPr>
        <w:t xml:space="preserve"> </w:t>
      </w:r>
    </w:p>
    <w:p w:rsidR="00907FFA" w:rsidRDefault="00907FFA" w:rsidP="00907FFA">
      <w:pPr>
        <w:spacing w:line="600" w:lineRule="exact"/>
        <w:jc w:val="center"/>
        <w:rPr>
          <w:rFonts w:ascii="楷体" w:eastAsia="楷体" w:hAnsi="楷体"/>
          <w:sz w:val="36"/>
          <w:szCs w:val="36"/>
        </w:rPr>
      </w:pPr>
      <w:r>
        <w:rPr>
          <w:rFonts w:ascii="楷体" w:eastAsia="楷体" w:hAnsi="楷体" w:hint="eastAsia"/>
          <w:sz w:val="36"/>
          <w:szCs w:val="36"/>
        </w:rPr>
        <w:t>日期：2024年3月28日</w:t>
      </w:r>
    </w:p>
    <w:p w:rsidR="00907FFA" w:rsidRDefault="00907FFA" w:rsidP="00907FFA">
      <w:pPr>
        <w:spacing w:line="600" w:lineRule="exact"/>
        <w:rPr>
          <w:rFonts w:ascii="仿宋_GB2312" w:hAnsi="仿宋_GB2312" w:hint="eastAsia"/>
          <w:sz w:val="28"/>
          <w:szCs w:val="28"/>
        </w:rPr>
      </w:pPr>
      <w:r>
        <w:rPr>
          <w:rFonts w:ascii="仿宋_GB2312" w:hAnsi="仿宋_GB2312"/>
          <w:sz w:val="28"/>
          <w:szCs w:val="28"/>
        </w:rPr>
        <w:t xml:space="preserve"> </w:t>
      </w:r>
    </w:p>
    <w:p w:rsidR="00907FFA" w:rsidRPr="00907FFA" w:rsidRDefault="00907FFA" w:rsidP="00907FFA">
      <w:pPr>
        <w:pStyle w:val="a0"/>
        <w:rPr>
          <w:rFonts w:ascii="仿宋_GB2312" w:hAnsi="仿宋_GB2312" w:hint="eastAsia"/>
          <w:sz w:val="28"/>
          <w:szCs w:val="28"/>
        </w:rPr>
      </w:pPr>
    </w:p>
    <w:p w:rsidR="00907FFA" w:rsidRDefault="00907FFA" w:rsidP="00907FFA">
      <w:pPr>
        <w:adjustRightInd w:val="0"/>
        <w:spacing w:line="600" w:lineRule="exact"/>
        <w:ind w:right="641"/>
        <w:jc w:val="center"/>
        <w:rPr>
          <w:rFonts w:ascii="方正小标宋_GBK" w:hAnsi="方正小标宋_GBK" w:hint="eastAsia"/>
          <w:sz w:val="36"/>
          <w:szCs w:val="36"/>
        </w:rPr>
      </w:pPr>
      <w:r>
        <w:rPr>
          <w:rFonts w:ascii="方正小标宋_GBK" w:hAnsi="方正小标宋_GBK"/>
          <w:sz w:val="36"/>
          <w:szCs w:val="36"/>
        </w:rPr>
        <w:lastRenderedPageBreak/>
        <w:t xml:space="preserve"> </w:t>
      </w:r>
    </w:p>
    <w:p w:rsidR="00907FFA" w:rsidRDefault="00907FFA" w:rsidP="00907FFA">
      <w:pPr>
        <w:adjustRightInd w:val="0"/>
        <w:spacing w:line="600" w:lineRule="exact"/>
        <w:ind w:right="641"/>
        <w:jc w:val="center"/>
        <w:rPr>
          <w:rFonts w:eastAsia="仿宋_GB2312"/>
          <w:sz w:val="32"/>
          <w:szCs w:val="32"/>
        </w:rPr>
      </w:pPr>
      <w:r>
        <w:rPr>
          <w:rFonts w:ascii="方正小标宋_GBK" w:hAnsi="方正小标宋_GBK"/>
          <w:sz w:val="36"/>
          <w:szCs w:val="36"/>
        </w:rPr>
        <w:t xml:space="preserve">   </w:t>
      </w:r>
      <w:r>
        <w:rPr>
          <w:rFonts w:ascii="方正小标宋_GBK" w:hAnsi="方正小标宋_GBK"/>
          <w:sz w:val="36"/>
          <w:szCs w:val="36"/>
        </w:rPr>
        <w:t>部门整体</w:t>
      </w:r>
      <w:r>
        <w:rPr>
          <w:rFonts w:ascii="宋体" w:hAnsi="宋体" w:cs="宋体" w:hint="eastAsia"/>
          <w:sz w:val="36"/>
          <w:szCs w:val="36"/>
        </w:rPr>
        <w:t>支出绩效报告</w:t>
      </w:r>
    </w:p>
    <w:p w:rsidR="00907FFA" w:rsidRDefault="00907FFA" w:rsidP="00907FFA">
      <w:pPr>
        <w:adjustRightInd w:val="0"/>
        <w:snapToGrid w:val="0"/>
        <w:spacing w:line="600" w:lineRule="exact"/>
        <w:ind w:firstLineChars="200" w:firstLine="640"/>
        <w:rPr>
          <w:rFonts w:eastAsia="黑体"/>
          <w:sz w:val="32"/>
          <w:szCs w:val="32"/>
        </w:rPr>
      </w:pPr>
      <w:r>
        <w:rPr>
          <w:rFonts w:ascii="黑体" w:eastAsia="黑体" w:hAnsi="黑体"/>
          <w:sz w:val="32"/>
          <w:szCs w:val="32"/>
        </w:rPr>
        <w:t>一、</w:t>
      </w:r>
      <w:r>
        <w:rPr>
          <w:rFonts w:ascii="黑体" w:eastAsia="黑体" w:hAnsi="黑体" w:hint="eastAsia"/>
          <w:sz w:val="32"/>
          <w:szCs w:val="32"/>
        </w:rPr>
        <w:t>部门</w:t>
      </w:r>
      <w:r>
        <w:rPr>
          <w:rFonts w:ascii="黑体" w:eastAsia="黑体" w:hAnsi="黑体"/>
          <w:sz w:val="32"/>
          <w:szCs w:val="32"/>
        </w:rPr>
        <w:t>概况</w:t>
      </w:r>
    </w:p>
    <w:p w:rsidR="00907FFA" w:rsidRDefault="00907FFA" w:rsidP="00907FFA">
      <w:pPr>
        <w:adjustRightInd w:val="0"/>
        <w:snapToGrid w:val="0"/>
        <w:spacing w:line="600" w:lineRule="exact"/>
        <w:ind w:firstLineChars="200" w:firstLine="643"/>
        <w:rPr>
          <w:rFonts w:eastAsia="仿宋_GB2312"/>
          <w:b/>
          <w:bCs/>
          <w:sz w:val="32"/>
          <w:szCs w:val="32"/>
        </w:rPr>
      </w:pPr>
      <w:r>
        <w:rPr>
          <w:rFonts w:ascii="仿宋_GB2312" w:eastAsia="仿宋_GB2312" w:hAnsi="仿宋_GB2312"/>
          <w:b/>
          <w:bCs/>
          <w:sz w:val="32"/>
          <w:szCs w:val="32"/>
        </w:rPr>
        <w:t>（一）</w:t>
      </w:r>
      <w:r>
        <w:rPr>
          <w:rFonts w:ascii="仿宋_GB2312" w:hAnsi="仿宋_GB2312"/>
          <w:b/>
          <w:bCs/>
          <w:sz w:val="32"/>
          <w:szCs w:val="32"/>
        </w:rPr>
        <w:t>部门</w:t>
      </w:r>
      <w:r>
        <w:rPr>
          <w:rFonts w:ascii="仿宋_GB2312" w:eastAsia="仿宋_GB2312" w:hAnsi="仿宋_GB2312"/>
          <w:b/>
          <w:bCs/>
          <w:sz w:val="32"/>
          <w:szCs w:val="32"/>
        </w:rPr>
        <w:t>基本情况</w:t>
      </w:r>
      <w:r>
        <w:rPr>
          <w:rFonts w:ascii="仿宋_GB2312" w:hAnsi="仿宋_GB2312"/>
          <w:b/>
          <w:bCs/>
          <w:sz w:val="32"/>
          <w:szCs w:val="32"/>
        </w:rPr>
        <w:t>（包括部门的在职人员情况、机构设置、主要职能及重点工作计划等）</w:t>
      </w:r>
      <w:r>
        <w:rPr>
          <w:rFonts w:ascii="宋体" w:hAnsi="宋体" w:cs="宋体" w:hint="eastAsia"/>
          <w:b/>
          <w:bCs/>
          <w:sz w:val="32"/>
          <w:szCs w:val="32"/>
        </w:rPr>
        <w:t>。</w:t>
      </w:r>
    </w:p>
    <w:p w:rsidR="00907FFA" w:rsidRDefault="00907FFA" w:rsidP="00907FFA">
      <w:pPr>
        <w:adjustRightInd w:val="0"/>
        <w:snapToGrid w:val="0"/>
        <w:spacing w:line="600" w:lineRule="exact"/>
        <w:ind w:firstLineChars="200" w:firstLine="643"/>
        <w:rPr>
          <w:rFonts w:ascii="Calibri" w:hAnsi="Calibri"/>
          <w:b/>
          <w:bCs/>
          <w:sz w:val="32"/>
          <w:szCs w:val="32"/>
        </w:rPr>
      </w:pPr>
      <w:r>
        <w:rPr>
          <w:rFonts w:ascii="Calibri" w:hAnsi="Calibri"/>
          <w:b/>
          <w:bCs/>
          <w:sz w:val="32"/>
          <w:szCs w:val="32"/>
        </w:rPr>
        <w:t>1</w:t>
      </w:r>
      <w:r>
        <w:rPr>
          <w:rFonts w:ascii="仿宋_GB2312" w:hAnsi="仿宋_GB2312"/>
          <w:b/>
          <w:bCs/>
          <w:sz w:val="32"/>
          <w:szCs w:val="32"/>
        </w:rPr>
        <w:t>、主要职能</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一、贯彻执行国家国内外贸易、国际经济合作和区域经济合作和招商引资的发展战略、政策；起草全县国内外贸易、招商引资、承接产业转移、对外援助、对外投资和对外经济合作的政策措施和实施办法；研究经济全球化、区域经济合作、现代流通方式的发展趋势和流通体制改革并提出建议。</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三、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四、推动商务领域信用建设，指导商业信用销售，建立市场诚信公共服务平台；按有关规定对特殊流通行业进行监督管理。</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lastRenderedPageBreak/>
        <w:t xml:space="preserve">  </w:t>
      </w:r>
      <w:r>
        <w:rPr>
          <w:rFonts w:ascii="仿宋_GB2312" w:hAnsi="仿宋_GB2312"/>
          <w:sz w:val="32"/>
          <w:szCs w:val="32"/>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七、贯彻执行国家对外技术贸易、出口管制以及鼓励技术和成套设备进出口的贸易政策，推进进出口贸易标准化工作；依法监督技术引进、设备进口、国家限制出口技术的工作。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八、牵头拟订服务贸易发展规划并开展相关工作；会同有关部门制定促进服务出口、服务外包的规划、政策并组织实施，推动服务外包平台建设。</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九、贯彻执行我国多双边（含区域、自由贸易区）经贸合作战略和政策，推进我县与其他国家（地区）的经贸往来与投资贸易合作；牵头承担全县商务领域涉及世界贸易组织事务的相关工作，负责对外经济贸易协调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十、负责组织协调反倾销、反补贴、保障措施及其他</w:t>
      </w:r>
      <w:r>
        <w:rPr>
          <w:rFonts w:ascii="仿宋_GB2312" w:hAnsi="仿宋_GB2312"/>
          <w:sz w:val="32"/>
          <w:szCs w:val="32"/>
        </w:rPr>
        <w:lastRenderedPageBreak/>
        <w:t>与进出口公平贸易有关的工作，协助开展对外贸易调查和产业损害调查，指导协调产业安全应对工作。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一、指导全县招商引资和承接产业转移工作，拟定并组织实施招商引资和承接产业转移政策；依法核准外商投资企业的设立和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二、拟订并组织实施全县对外经济合作政策；依法管理和监督对外承包工程、对外劳务合作等；拟订县内人员出境就业管理政策并组织实施，负责牵头外派劳务和境外就业人员的权益保护工作；拟订境外投资的管理办法和具体政策，负责县内企业对外投资、对外承包工程资格、对外投资设立企业（金融企业除外）的初审、服务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十三、贯彻执行国家对外援助政策和方针，协调管理全县承担的对外援助项目；协调管理多双边对我县的无偿援助和赠款（不含财政合作项下外国政府及国际金融组织的赠款）等发展合作业务。</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十四、贯彻执行国家对香港、澳门特别行政区和台湾地区的经贸规划、政策，指导我县对港、澳、台地区贸易和经贸合作活动，协调港、澳、台商投资管理工作。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十五、负责全县对外开放口岸的规划、申报及有关审</w:t>
      </w:r>
      <w:r>
        <w:rPr>
          <w:rFonts w:ascii="仿宋_GB2312" w:hAnsi="仿宋_GB2312"/>
          <w:sz w:val="32"/>
          <w:szCs w:val="32"/>
        </w:rPr>
        <w:lastRenderedPageBreak/>
        <w:t>批工作；协调管理全县口岸工作，推动建立大通关机制。</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Calibri" w:hAnsi="Calibri"/>
          <w:sz w:val="32"/>
          <w:szCs w:val="32"/>
        </w:rPr>
        <w:t xml:space="preserve">  </w:t>
      </w:r>
      <w:r>
        <w:rPr>
          <w:rFonts w:ascii="仿宋_GB2312" w:hAnsi="仿宋_GB2312"/>
          <w:sz w:val="32"/>
          <w:szCs w:val="32"/>
        </w:rPr>
        <w:t>十六、承担会展业促进与管理有关工作。指导和联系全县各类商贸行业协会、学会等社团组织工作。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十七、承担全县商务系统统计及其信息发布工作，提供信息咨询服务，指导全县流通领域信息网络和电子商务建设。</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十八、负责商业企业改制服务工作。</w:t>
      </w:r>
    </w:p>
    <w:p w:rsidR="00907FFA" w:rsidRDefault="00907FFA" w:rsidP="00907FFA">
      <w:pPr>
        <w:adjustRightInd w:val="0"/>
        <w:snapToGrid w:val="0"/>
        <w:spacing w:line="600" w:lineRule="exact"/>
        <w:ind w:firstLineChars="200" w:firstLine="640"/>
        <w:rPr>
          <w:rFonts w:ascii="Calibri" w:hAnsi="Calibri"/>
          <w:sz w:val="32"/>
          <w:szCs w:val="32"/>
        </w:rPr>
      </w:pPr>
      <w:r>
        <w:rPr>
          <w:rFonts w:ascii="仿宋_GB2312" w:hAnsi="仿宋_GB2312"/>
          <w:sz w:val="32"/>
          <w:szCs w:val="32"/>
        </w:rPr>
        <w:t xml:space="preserve">  </w:t>
      </w:r>
      <w:r>
        <w:rPr>
          <w:rFonts w:ascii="仿宋_GB2312" w:hAnsi="仿宋_GB2312"/>
          <w:sz w:val="32"/>
          <w:szCs w:val="32"/>
        </w:rPr>
        <w:t>十九、承办县委和县政府交办的其他任务。</w:t>
      </w:r>
      <w:r>
        <w:rPr>
          <w:rFonts w:ascii="仿宋_GB2312" w:hAnsi="仿宋_GB2312"/>
          <w:sz w:val="32"/>
          <w:szCs w:val="32"/>
        </w:rPr>
        <w:t xml:space="preserve"> </w:t>
      </w:r>
    </w:p>
    <w:p w:rsidR="00907FFA" w:rsidRDefault="00907FFA" w:rsidP="00907FFA">
      <w:pPr>
        <w:autoSpaceDE w:val="0"/>
        <w:spacing w:line="600" w:lineRule="exact"/>
        <w:ind w:firstLineChars="200" w:firstLine="643"/>
        <w:rPr>
          <w:rFonts w:ascii="仿宋_GB2312" w:hAnsi="仿宋_GB2312" w:hint="eastAsia"/>
          <w:b/>
          <w:bCs/>
          <w:sz w:val="32"/>
          <w:szCs w:val="32"/>
        </w:rPr>
      </w:pPr>
      <w:r>
        <w:rPr>
          <w:rFonts w:ascii="仿宋_GB2312" w:hAnsi="仿宋_GB2312"/>
          <w:b/>
          <w:bCs/>
          <w:sz w:val="32"/>
          <w:szCs w:val="32"/>
        </w:rPr>
        <w:t>2</w:t>
      </w:r>
      <w:r>
        <w:rPr>
          <w:rFonts w:ascii="仿宋_GB2312" w:hAnsi="仿宋_GB2312"/>
          <w:b/>
          <w:bCs/>
          <w:sz w:val="32"/>
          <w:szCs w:val="32"/>
        </w:rPr>
        <w:t>、重点工作计划</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为贯彻落实省、市经济工作会议精神，实施县委</w:t>
      </w:r>
      <w:r>
        <w:rPr>
          <w:rFonts w:ascii="仿宋_GB2312" w:hAnsi="仿宋_GB2312"/>
          <w:sz w:val="32"/>
          <w:szCs w:val="32"/>
        </w:rPr>
        <w:t>“</w:t>
      </w:r>
      <w:r>
        <w:rPr>
          <w:rFonts w:ascii="仿宋_GB2312" w:hAnsi="仿宋_GB2312"/>
          <w:sz w:val="32"/>
          <w:szCs w:val="32"/>
        </w:rPr>
        <w:t>三兴三区</w:t>
      </w:r>
      <w:r>
        <w:rPr>
          <w:rFonts w:ascii="仿宋_GB2312" w:hAnsi="仿宋_GB2312"/>
          <w:sz w:val="32"/>
          <w:szCs w:val="32"/>
        </w:rPr>
        <w:t>”</w:t>
      </w:r>
      <w:r>
        <w:rPr>
          <w:rFonts w:ascii="仿宋_GB2312" w:hAnsi="仿宋_GB2312"/>
          <w:sz w:val="32"/>
          <w:szCs w:val="32"/>
        </w:rPr>
        <w:t>战略，贯彻执行《政府工作报告》，紧密联系我局实际，在</w:t>
      </w:r>
      <w:r>
        <w:rPr>
          <w:rFonts w:ascii="仿宋_GB2312" w:hAnsi="仿宋_GB2312"/>
          <w:sz w:val="32"/>
          <w:szCs w:val="32"/>
        </w:rPr>
        <w:t>202</w:t>
      </w:r>
      <w:r>
        <w:rPr>
          <w:rFonts w:ascii="仿宋_GB2312" w:hAnsi="仿宋_GB2312" w:hint="eastAsia"/>
          <w:sz w:val="32"/>
          <w:szCs w:val="32"/>
        </w:rPr>
        <w:t>3</w:t>
      </w:r>
      <w:r>
        <w:rPr>
          <w:rFonts w:ascii="仿宋_GB2312" w:hAnsi="仿宋_GB2312"/>
          <w:sz w:val="32"/>
          <w:szCs w:val="32"/>
        </w:rPr>
        <w:t>年工作基础上，初步制定以下目标任务：</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1.</w:t>
      </w:r>
      <w:r>
        <w:rPr>
          <w:rFonts w:ascii="仿宋_GB2312" w:hAnsi="仿宋_GB2312"/>
          <w:sz w:val="32"/>
          <w:szCs w:val="32"/>
        </w:rPr>
        <w:t>社会消费品零售总额。在</w:t>
      </w:r>
      <w:r>
        <w:rPr>
          <w:rFonts w:ascii="仿宋_GB2312" w:hAnsi="仿宋_GB2312"/>
          <w:sz w:val="32"/>
          <w:szCs w:val="32"/>
        </w:rPr>
        <w:t>202</w:t>
      </w:r>
      <w:r>
        <w:rPr>
          <w:rFonts w:ascii="仿宋_GB2312" w:hAnsi="仿宋_GB2312" w:hint="eastAsia"/>
          <w:sz w:val="32"/>
          <w:szCs w:val="32"/>
        </w:rPr>
        <w:t>3</w:t>
      </w:r>
      <w:r>
        <w:rPr>
          <w:rFonts w:ascii="仿宋_GB2312" w:hAnsi="仿宋_GB2312"/>
          <w:sz w:val="32"/>
          <w:szCs w:val="32"/>
        </w:rPr>
        <w:t>年目标任务的基础上增幅</w:t>
      </w:r>
      <w:r>
        <w:rPr>
          <w:rFonts w:ascii="仿宋_GB2312" w:hAnsi="仿宋_GB2312"/>
          <w:sz w:val="32"/>
          <w:szCs w:val="32"/>
        </w:rPr>
        <w:t>10%</w:t>
      </w:r>
      <w:r>
        <w:rPr>
          <w:rFonts w:ascii="仿宋_GB2312" w:hAnsi="仿宋_GB2312"/>
          <w:sz w:val="32"/>
          <w:szCs w:val="32"/>
        </w:rPr>
        <w:t>，力争全市排名前三。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2.</w:t>
      </w:r>
      <w:r>
        <w:rPr>
          <w:rFonts w:ascii="仿宋_GB2312" w:hAnsi="仿宋_GB2312"/>
          <w:sz w:val="32"/>
          <w:szCs w:val="32"/>
        </w:rPr>
        <w:t>内联引资。在</w:t>
      </w:r>
      <w:r>
        <w:rPr>
          <w:rFonts w:ascii="仿宋_GB2312" w:hAnsi="仿宋_GB2312"/>
          <w:sz w:val="32"/>
          <w:szCs w:val="32"/>
        </w:rPr>
        <w:t>202</w:t>
      </w:r>
      <w:r>
        <w:rPr>
          <w:rFonts w:ascii="仿宋_GB2312" w:hAnsi="仿宋_GB2312" w:hint="eastAsia"/>
          <w:sz w:val="32"/>
          <w:szCs w:val="32"/>
        </w:rPr>
        <w:t>3</w:t>
      </w:r>
      <w:r>
        <w:rPr>
          <w:rFonts w:ascii="仿宋_GB2312" w:hAnsi="仿宋_GB2312"/>
          <w:sz w:val="32"/>
          <w:szCs w:val="32"/>
        </w:rPr>
        <w:t>年目标任务的基础上增幅</w:t>
      </w:r>
      <w:r>
        <w:rPr>
          <w:rFonts w:ascii="仿宋_GB2312" w:hAnsi="仿宋_GB2312"/>
          <w:sz w:val="32"/>
          <w:szCs w:val="32"/>
        </w:rPr>
        <w:t>10%</w:t>
      </w:r>
      <w:r>
        <w:rPr>
          <w:rFonts w:ascii="仿宋_GB2312" w:hAnsi="仿宋_GB2312"/>
          <w:sz w:val="32"/>
          <w:szCs w:val="32"/>
        </w:rPr>
        <w:t>，力争全市排名前三。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3.</w:t>
      </w:r>
      <w:r>
        <w:rPr>
          <w:rFonts w:ascii="仿宋_GB2312" w:hAnsi="仿宋_GB2312"/>
          <w:sz w:val="32"/>
          <w:szCs w:val="32"/>
        </w:rPr>
        <w:t>外资利用。在</w:t>
      </w:r>
      <w:r>
        <w:rPr>
          <w:rFonts w:ascii="仿宋_GB2312" w:hAnsi="仿宋_GB2312"/>
          <w:sz w:val="32"/>
          <w:szCs w:val="32"/>
        </w:rPr>
        <w:t>202</w:t>
      </w:r>
      <w:r>
        <w:rPr>
          <w:rFonts w:ascii="仿宋_GB2312" w:hAnsi="仿宋_GB2312" w:hint="eastAsia"/>
          <w:sz w:val="32"/>
          <w:szCs w:val="32"/>
        </w:rPr>
        <w:t>2</w:t>
      </w:r>
      <w:r>
        <w:rPr>
          <w:rFonts w:ascii="仿宋_GB2312" w:hAnsi="仿宋_GB2312"/>
          <w:sz w:val="32"/>
          <w:szCs w:val="32"/>
        </w:rPr>
        <w:t>年目标任务的基础上增幅</w:t>
      </w:r>
      <w:r>
        <w:rPr>
          <w:rFonts w:ascii="仿宋_GB2312" w:hAnsi="仿宋_GB2312"/>
          <w:sz w:val="32"/>
          <w:szCs w:val="32"/>
        </w:rPr>
        <w:t>5%</w:t>
      </w:r>
      <w:r>
        <w:rPr>
          <w:rFonts w:ascii="仿宋_GB2312" w:hAnsi="仿宋_GB2312"/>
          <w:sz w:val="32"/>
          <w:szCs w:val="32"/>
        </w:rPr>
        <w:t>，力争全市排名前三。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4.</w:t>
      </w:r>
      <w:r>
        <w:rPr>
          <w:rFonts w:ascii="仿宋_GB2312" w:hAnsi="仿宋_GB2312"/>
          <w:sz w:val="32"/>
          <w:szCs w:val="32"/>
        </w:rPr>
        <w:t>外经外贸出口额。在</w:t>
      </w:r>
      <w:r>
        <w:rPr>
          <w:rFonts w:ascii="仿宋_GB2312" w:hAnsi="仿宋_GB2312"/>
          <w:sz w:val="32"/>
          <w:szCs w:val="32"/>
        </w:rPr>
        <w:t>202</w:t>
      </w:r>
      <w:r>
        <w:rPr>
          <w:rFonts w:ascii="仿宋_GB2312" w:hAnsi="仿宋_GB2312" w:hint="eastAsia"/>
          <w:sz w:val="32"/>
          <w:szCs w:val="32"/>
        </w:rPr>
        <w:t>2</w:t>
      </w:r>
      <w:r>
        <w:rPr>
          <w:rFonts w:ascii="仿宋_GB2312" w:hAnsi="仿宋_GB2312"/>
          <w:sz w:val="32"/>
          <w:szCs w:val="32"/>
        </w:rPr>
        <w:t>年目标任务的基础上增幅保增长，力争全市排名前三。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5.</w:t>
      </w:r>
      <w:r>
        <w:rPr>
          <w:rFonts w:ascii="仿宋_GB2312" w:hAnsi="仿宋_GB2312"/>
          <w:sz w:val="32"/>
          <w:szCs w:val="32"/>
        </w:rPr>
        <w:t>争取新增限上企业</w:t>
      </w:r>
      <w:r>
        <w:rPr>
          <w:rFonts w:ascii="仿宋_GB2312" w:hAnsi="仿宋_GB2312"/>
          <w:sz w:val="32"/>
          <w:szCs w:val="32"/>
        </w:rPr>
        <w:t>14</w:t>
      </w:r>
      <w:r>
        <w:rPr>
          <w:rFonts w:ascii="仿宋_GB2312" w:hAnsi="仿宋_GB2312"/>
          <w:sz w:val="32"/>
          <w:szCs w:val="32"/>
        </w:rPr>
        <w:t>家，力争全市排名前三。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6.</w:t>
      </w:r>
      <w:r>
        <w:rPr>
          <w:rFonts w:ascii="仿宋_GB2312" w:hAnsi="仿宋_GB2312"/>
          <w:sz w:val="32"/>
          <w:szCs w:val="32"/>
        </w:rPr>
        <w:t>争取引进</w:t>
      </w:r>
      <w:r>
        <w:rPr>
          <w:rFonts w:ascii="仿宋_GB2312" w:hAnsi="仿宋_GB2312"/>
          <w:sz w:val="32"/>
          <w:szCs w:val="32"/>
        </w:rPr>
        <w:t>“</w:t>
      </w:r>
      <w:r>
        <w:rPr>
          <w:rFonts w:ascii="仿宋_GB2312" w:hAnsi="仿宋_GB2312"/>
          <w:sz w:val="32"/>
          <w:szCs w:val="32"/>
        </w:rPr>
        <w:t>三类</w:t>
      </w:r>
      <w:r>
        <w:rPr>
          <w:rFonts w:ascii="仿宋_GB2312" w:hAnsi="仿宋_GB2312"/>
          <w:sz w:val="32"/>
          <w:szCs w:val="32"/>
        </w:rPr>
        <w:t>500</w:t>
      </w:r>
      <w:r>
        <w:rPr>
          <w:rFonts w:ascii="仿宋_GB2312" w:hAnsi="仿宋_GB2312"/>
          <w:sz w:val="32"/>
          <w:szCs w:val="32"/>
        </w:rPr>
        <w:t>强企业</w:t>
      </w:r>
      <w:r>
        <w:rPr>
          <w:rFonts w:ascii="仿宋_GB2312" w:hAnsi="仿宋_GB2312"/>
          <w:sz w:val="32"/>
          <w:szCs w:val="32"/>
        </w:rPr>
        <w:t>”</w:t>
      </w:r>
      <w:r>
        <w:rPr>
          <w:rFonts w:ascii="仿宋_GB2312" w:hAnsi="仿宋_GB2312"/>
          <w:sz w:val="32"/>
          <w:szCs w:val="32"/>
        </w:rPr>
        <w:t>项目</w:t>
      </w:r>
      <w:r>
        <w:rPr>
          <w:rFonts w:ascii="仿宋_GB2312" w:hAnsi="仿宋_GB2312"/>
          <w:sz w:val="32"/>
          <w:szCs w:val="32"/>
        </w:rPr>
        <w:t>1</w:t>
      </w:r>
      <w:r>
        <w:rPr>
          <w:rFonts w:ascii="仿宋_GB2312" w:hAnsi="仿宋_GB2312"/>
          <w:sz w:val="32"/>
          <w:szCs w:val="32"/>
        </w:rPr>
        <w:t>个，力争全市排名前三。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lastRenderedPageBreak/>
        <w:t>7.</w:t>
      </w:r>
      <w:r>
        <w:rPr>
          <w:rFonts w:ascii="仿宋_GB2312" w:hAnsi="仿宋_GB2312"/>
          <w:sz w:val="32"/>
          <w:szCs w:val="32"/>
        </w:rPr>
        <w:t>对外直接投资。目标任务为破零，力争全市排名前三。</w:t>
      </w:r>
    </w:p>
    <w:p w:rsidR="00907FFA" w:rsidRDefault="00907FFA" w:rsidP="00907FFA">
      <w:pPr>
        <w:autoSpaceDE w:val="0"/>
        <w:spacing w:line="600" w:lineRule="exact"/>
        <w:ind w:firstLineChars="200" w:firstLine="640"/>
        <w:rPr>
          <w:rFonts w:ascii="仿宋_GB2312" w:hAnsi="仿宋_GB2312" w:hint="eastAsia"/>
          <w:sz w:val="32"/>
          <w:szCs w:val="32"/>
        </w:rPr>
      </w:pPr>
      <w:r>
        <w:rPr>
          <w:rFonts w:ascii="仿宋_GB2312" w:hAnsi="仿宋_GB2312"/>
          <w:sz w:val="32"/>
          <w:szCs w:val="32"/>
        </w:rPr>
        <w:t>8.</w:t>
      </w:r>
      <w:r>
        <w:rPr>
          <w:rFonts w:ascii="仿宋_GB2312" w:hAnsi="仿宋_GB2312"/>
          <w:sz w:val="32"/>
          <w:szCs w:val="32"/>
        </w:rPr>
        <w:t>各类其他市、县高质量发展指标，努力争先创优。</w:t>
      </w:r>
    </w:p>
    <w:p w:rsidR="00907FFA" w:rsidRDefault="00907FFA" w:rsidP="00907FFA">
      <w:pPr>
        <w:adjustRightInd w:val="0"/>
        <w:snapToGrid w:val="0"/>
        <w:spacing w:line="600" w:lineRule="exact"/>
        <w:ind w:firstLineChars="300" w:firstLine="96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其中县商务局机关本级下设：办公室、政工股、招商联络股、行业发展股、外经外贸股、市场体系建设和运行调节股、财务股、电子商务股、企业指导股以及机关党委等</w:t>
      </w:r>
      <w:r>
        <w:rPr>
          <w:rFonts w:ascii="仿宋_GB2312" w:hAnsi="仿宋_GB2312" w:cs="Arial"/>
          <w:color w:val="000000"/>
          <w:kern w:val="0"/>
          <w:sz w:val="32"/>
          <w:szCs w:val="32"/>
          <w:shd w:val="clear" w:color="auto" w:fill="FFFFFF"/>
        </w:rPr>
        <w:t>10</w:t>
      </w:r>
      <w:r>
        <w:rPr>
          <w:rFonts w:ascii="仿宋_GB2312" w:hAnsi="仿宋_GB2312" w:cs="Arial"/>
          <w:color w:val="000000"/>
          <w:kern w:val="0"/>
          <w:sz w:val="32"/>
          <w:szCs w:val="32"/>
          <w:shd w:val="clear" w:color="auto" w:fill="FFFFFF"/>
        </w:rPr>
        <w:t>个股室。投资事务促进中心，由县商务局管理，是全额拨款副科级事业单位，此外，下属</w:t>
      </w:r>
      <w:r>
        <w:rPr>
          <w:rFonts w:ascii="仿宋_GB2312" w:hAnsi="仿宋_GB2312" w:cs="Arial"/>
          <w:color w:val="000000"/>
          <w:kern w:val="0"/>
          <w:sz w:val="32"/>
          <w:szCs w:val="32"/>
          <w:shd w:val="clear" w:color="auto" w:fill="FFFFFF"/>
        </w:rPr>
        <w:t>19</w:t>
      </w:r>
      <w:r>
        <w:rPr>
          <w:rFonts w:ascii="仿宋_GB2312" w:hAnsi="仿宋_GB2312" w:cs="Arial"/>
          <w:color w:val="000000"/>
          <w:kern w:val="0"/>
          <w:sz w:val="32"/>
          <w:szCs w:val="32"/>
          <w:shd w:val="clear" w:color="auto" w:fill="FFFFFF"/>
        </w:rPr>
        <w:t>家未改制国有企业和</w:t>
      </w:r>
      <w:r>
        <w:rPr>
          <w:rFonts w:ascii="仿宋_GB2312" w:hAnsi="仿宋_GB2312" w:cs="Arial"/>
          <w:color w:val="000000"/>
          <w:kern w:val="0"/>
          <w:sz w:val="32"/>
          <w:szCs w:val="32"/>
          <w:shd w:val="clear" w:color="auto" w:fill="FFFFFF"/>
        </w:rPr>
        <w:t>14</w:t>
      </w:r>
      <w:r>
        <w:rPr>
          <w:rFonts w:ascii="仿宋_GB2312" w:hAnsi="仿宋_GB2312" w:cs="Arial"/>
          <w:color w:val="000000"/>
          <w:kern w:val="0"/>
          <w:sz w:val="32"/>
          <w:szCs w:val="32"/>
          <w:shd w:val="clear" w:color="auto" w:fill="FFFFFF"/>
        </w:rPr>
        <w:t>个党支部。</w:t>
      </w:r>
    </w:p>
    <w:p w:rsidR="00907FFA" w:rsidRDefault="00907FFA" w:rsidP="00907FFA">
      <w:pPr>
        <w:adjustRightInd w:val="0"/>
        <w:snapToGrid w:val="0"/>
        <w:spacing w:line="600" w:lineRule="exact"/>
        <w:ind w:firstLineChars="300" w:firstLine="96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内设机构设置：邵阳县商务局本级以及县投促办中心一个二级机构。人员编制</w:t>
      </w:r>
      <w:r>
        <w:rPr>
          <w:rFonts w:ascii="仿宋_GB2312" w:hAnsi="仿宋_GB2312" w:cs="Arial"/>
          <w:color w:val="000000"/>
          <w:kern w:val="0"/>
          <w:sz w:val="32"/>
          <w:szCs w:val="32"/>
          <w:shd w:val="clear" w:color="auto" w:fill="FFFFFF"/>
        </w:rPr>
        <w:t>17</w:t>
      </w:r>
      <w:r>
        <w:rPr>
          <w:rFonts w:ascii="仿宋_GB2312" w:hAnsi="仿宋_GB2312" w:cs="Arial"/>
          <w:color w:val="000000"/>
          <w:kern w:val="0"/>
          <w:sz w:val="32"/>
          <w:szCs w:val="32"/>
          <w:shd w:val="clear" w:color="auto" w:fill="FFFFFF"/>
        </w:rPr>
        <w:t>人，实有</w:t>
      </w:r>
      <w:r>
        <w:rPr>
          <w:rFonts w:ascii="仿宋_GB2312" w:hAnsi="仿宋_GB2312" w:cs="Arial"/>
          <w:color w:val="000000"/>
          <w:kern w:val="0"/>
          <w:sz w:val="32"/>
          <w:szCs w:val="32"/>
          <w:shd w:val="clear" w:color="auto" w:fill="FFFFFF"/>
        </w:rPr>
        <w:t>24</w:t>
      </w:r>
      <w:r>
        <w:rPr>
          <w:rFonts w:ascii="仿宋_GB2312" w:hAnsi="仿宋_GB2312" w:cs="Arial"/>
          <w:color w:val="000000"/>
          <w:kern w:val="0"/>
          <w:sz w:val="32"/>
          <w:szCs w:val="32"/>
          <w:shd w:val="clear" w:color="auto" w:fill="FFFFFF"/>
        </w:rPr>
        <w:t>人；邵阳县投资促进事务局，人员编制</w:t>
      </w:r>
      <w:r>
        <w:rPr>
          <w:rFonts w:ascii="仿宋_GB2312" w:hAnsi="仿宋_GB2312" w:cs="Arial"/>
          <w:color w:val="000000"/>
          <w:kern w:val="0"/>
          <w:sz w:val="32"/>
          <w:szCs w:val="32"/>
          <w:shd w:val="clear" w:color="auto" w:fill="FFFFFF"/>
        </w:rPr>
        <w:t>11</w:t>
      </w:r>
      <w:r>
        <w:rPr>
          <w:rFonts w:ascii="仿宋_GB2312" w:hAnsi="仿宋_GB2312" w:cs="Arial"/>
          <w:color w:val="000000"/>
          <w:kern w:val="0"/>
          <w:sz w:val="32"/>
          <w:szCs w:val="32"/>
          <w:shd w:val="clear" w:color="auto" w:fill="FFFFFF"/>
        </w:rPr>
        <w:t>人，实有</w:t>
      </w:r>
      <w:r>
        <w:rPr>
          <w:rFonts w:ascii="仿宋_GB2312" w:hAnsi="仿宋_GB2312" w:cs="Arial"/>
          <w:color w:val="000000"/>
          <w:kern w:val="0"/>
          <w:sz w:val="32"/>
          <w:szCs w:val="32"/>
          <w:shd w:val="clear" w:color="auto" w:fill="FFFFFF"/>
        </w:rPr>
        <w:t>11</w:t>
      </w:r>
      <w:r>
        <w:rPr>
          <w:rFonts w:ascii="仿宋_GB2312" w:hAnsi="仿宋_GB2312" w:cs="Arial"/>
          <w:color w:val="000000"/>
          <w:kern w:val="0"/>
          <w:sz w:val="32"/>
          <w:szCs w:val="32"/>
          <w:shd w:val="clear" w:color="auto" w:fill="FFFFFF"/>
        </w:rPr>
        <w:t>人。</w:t>
      </w:r>
    </w:p>
    <w:p w:rsidR="00907FFA" w:rsidRDefault="00907FFA" w:rsidP="00907FFA">
      <w:pPr>
        <w:numPr>
          <w:ilvl w:val="0"/>
          <w:numId w:val="1"/>
        </w:numPr>
        <w:adjustRightInd w:val="0"/>
        <w:snapToGrid w:val="0"/>
        <w:spacing w:line="600" w:lineRule="exact"/>
        <w:ind w:firstLine="640"/>
        <w:rPr>
          <w:rFonts w:eastAsia="仿宋_GB2312"/>
          <w:sz w:val="32"/>
          <w:szCs w:val="32"/>
        </w:rPr>
      </w:pPr>
      <w:r>
        <w:rPr>
          <w:rFonts w:ascii="仿宋_GB2312" w:hAnsi="仿宋_GB2312"/>
          <w:sz w:val="32"/>
          <w:szCs w:val="32"/>
        </w:rPr>
        <w:t>部门整体支出规模、使用方向</w:t>
      </w:r>
      <w:r>
        <w:rPr>
          <w:rFonts w:ascii="宋体" w:hAnsi="宋体" w:cs="宋体" w:hint="eastAsia"/>
          <w:sz w:val="32"/>
          <w:szCs w:val="32"/>
        </w:rPr>
        <w:t>和主要内容、涉及范围等。</w:t>
      </w:r>
    </w:p>
    <w:p w:rsidR="00907FFA" w:rsidRDefault="00907FFA" w:rsidP="00907FFA">
      <w:pPr>
        <w:adjustRightInd w:val="0"/>
        <w:snapToGrid w:val="0"/>
        <w:spacing w:line="600" w:lineRule="exact"/>
        <w:ind w:firstLineChars="300" w:firstLine="96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202</w:t>
      </w:r>
      <w:r>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年基本支出</w:t>
      </w:r>
      <w:r>
        <w:rPr>
          <w:rFonts w:ascii="仿宋_GB2312" w:hAnsi="仿宋_GB2312" w:cs="Arial" w:hint="eastAsia"/>
          <w:color w:val="000000"/>
          <w:kern w:val="0"/>
          <w:sz w:val="32"/>
          <w:szCs w:val="32"/>
          <w:shd w:val="clear" w:color="auto" w:fill="FFFFFF"/>
        </w:rPr>
        <w:t>780.28</w:t>
      </w:r>
      <w:r>
        <w:rPr>
          <w:rFonts w:ascii="仿宋_GB2312" w:hAnsi="仿宋_GB2312" w:cs="Arial"/>
          <w:color w:val="000000"/>
          <w:kern w:val="0"/>
          <w:sz w:val="32"/>
          <w:szCs w:val="32"/>
          <w:shd w:val="clear" w:color="auto" w:fill="FFFFFF"/>
        </w:rPr>
        <w:t>万元，项目支出</w:t>
      </w:r>
      <w:r>
        <w:rPr>
          <w:rFonts w:ascii="仿宋_GB2312" w:hAnsi="仿宋_GB2312" w:cs="Arial" w:hint="eastAsia"/>
          <w:color w:val="000000"/>
          <w:kern w:val="0"/>
          <w:sz w:val="32"/>
          <w:szCs w:val="32"/>
          <w:shd w:val="clear" w:color="auto" w:fill="FFFFFF"/>
        </w:rPr>
        <w:t>722.5</w:t>
      </w:r>
      <w:r>
        <w:rPr>
          <w:rFonts w:ascii="仿宋_GB2312" w:hAnsi="仿宋_GB2312" w:cs="Arial"/>
          <w:color w:val="000000"/>
          <w:kern w:val="0"/>
          <w:sz w:val="32"/>
          <w:szCs w:val="32"/>
          <w:shd w:val="clear" w:color="auto" w:fill="FFFFFF"/>
        </w:rPr>
        <w:t>万元，基本支出主要用于工资福利支出及招商公务接待等单位运转支出，项目支出对企业的补助划转拔资金等项目。</w:t>
      </w:r>
    </w:p>
    <w:p w:rsidR="00907FFA" w:rsidRDefault="00907FFA" w:rsidP="00907FFA">
      <w:pPr>
        <w:adjustRightInd w:val="0"/>
        <w:snapToGrid w:val="0"/>
        <w:spacing w:line="600" w:lineRule="exact"/>
        <w:ind w:firstLineChars="200" w:firstLine="640"/>
        <w:rPr>
          <w:rFonts w:eastAsia="黑体"/>
          <w:sz w:val="32"/>
          <w:szCs w:val="32"/>
        </w:rPr>
      </w:pPr>
      <w:r>
        <w:rPr>
          <w:rFonts w:ascii="黑体" w:eastAsia="黑体" w:hAnsi="黑体"/>
          <w:sz w:val="32"/>
          <w:szCs w:val="32"/>
        </w:rPr>
        <w:t>二、</w:t>
      </w:r>
      <w:r>
        <w:rPr>
          <w:rFonts w:ascii="黑体" w:eastAsia="黑体" w:hAnsi="黑体" w:hint="eastAsia"/>
          <w:sz w:val="32"/>
          <w:szCs w:val="32"/>
        </w:rPr>
        <w:t>部门整体支出</w:t>
      </w:r>
      <w:r>
        <w:rPr>
          <w:rFonts w:ascii="黑体" w:eastAsia="黑体" w:hAnsi="黑体"/>
          <w:sz w:val="32"/>
          <w:szCs w:val="32"/>
        </w:rPr>
        <w:t>管理及使用情况</w:t>
      </w:r>
    </w:p>
    <w:p w:rsidR="00907FFA" w:rsidRDefault="00907FFA" w:rsidP="00907FFA">
      <w:pPr>
        <w:adjustRightInd w:val="0"/>
        <w:snapToGrid w:val="0"/>
        <w:spacing w:line="600" w:lineRule="exact"/>
        <w:ind w:firstLineChars="300" w:firstLine="96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（一）</w:t>
      </w:r>
      <w:r>
        <w:rPr>
          <w:rFonts w:ascii="仿宋_GB2312" w:hAnsi="仿宋_GB2312" w:cs="Arial"/>
          <w:color w:val="000000"/>
          <w:kern w:val="0"/>
          <w:sz w:val="32"/>
          <w:szCs w:val="32"/>
          <w:shd w:val="clear" w:color="auto" w:fill="FFFFFF"/>
        </w:rPr>
        <w:t>202</w:t>
      </w:r>
      <w:r>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年预算执行情况</w:t>
      </w:r>
      <w:r>
        <w:rPr>
          <w:rFonts w:ascii="仿宋_GB2312" w:hAnsi="仿宋_GB2312" w:cs="Arial"/>
          <w:color w:val="000000"/>
          <w:kern w:val="0"/>
          <w:sz w:val="32"/>
          <w:szCs w:val="32"/>
          <w:shd w:val="clear" w:color="auto" w:fill="FFFFFF"/>
        </w:rPr>
        <w:t>:202</w:t>
      </w:r>
      <w:r>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年年初预算为</w:t>
      </w:r>
      <w:r>
        <w:rPr>
          <w:rFonts w:ascii="宋体" w:hAnsi="宋体" w:hint="eastAsia"/>
          <w:color w:val="000000"/>
          <w:sz w:val="32"/>
          <w:szCs w:val="32"/>
        </w:rPr>
        <w:t>629.97</w:t>
      </w:r>
      <w:r>
        <w:rPr>
          <w:rFonts w:ascii="仿宋_GB2312" w:hAnsi="仿宋_GB2312" w:cs="Arial"/>
          <w:color w:val="000000"/>
          <w:kern w:val="0"/>
          <w:sz w:val="32"/>
          <w:szCs w:val="32"/>
          <w:shd w:val="clear" w:color="auto" w:fill="FFFFFF"/>
        </w:rPr>
        <w:t>万元，其中基本支出：工资福利支出</w:t>
      </w:r>
      <w:r>
        <w:rPr>
          <w:rFonts w:ascii="仿宋_GB2312" w:hAnsi="仿宋_GB2312" w:cs="Arial" w:hint="eastAsia"/>
          <w:color w:val="000000"/>
          <w:kern w:val="0"/>
          <w:sz w:val="32"/>
          <w:szCs w:val="32"/>
          <w:shd w:val="clear" w:color="auto" w:fill="FFFFFF"/>
        </w:rPr>
        <w:t>349.62</w:t>
      </w:r>
      <w:r>
        <w:rPr>
          <w:rFonts w:ascii="仿宋_GB2312" w:hAnsi="仿宋_GB2312" w:cs="Arial"/>
          <w:color w:val="000000"/>
          <w:kern w:val="0"/>
          <w:sz w:val="32"/>
          <w:szCs w:val="32"/>
          <w:shd w:val="clear" w:color="auto" w:fill="FFFFFF"/>
        </w:rPr>
        <w:t>万元，商品和服务支出</w:t>
      </w:r>
      <w:r>
        <w:rPr>
          <w:rFonts w:ascii="仿宋_GB2312" w:hAnsi="仿宋_GB2312" w:cs="Arial" w:hint="eastAsia"/>
          <w:color w:val="000000"/>
          <w:kern w:val="0"/>
          <w:sz w:val="32"/>
          <w:szCs w:val="32"/>
          <w:shd w:val="clear" w:color="auto" w:fill="FFFFFF"/>
        </w:rPr>
        <w:t>55.22</w:t>
      </w:r>
      <w:r>
        <w:rPr>
          <w:rFonts w:ascii="仿宋_GB2312" w:hAnsi="仿宋_GB2312" w:cs="Arial"/>
          <w:color w:val="000000"/>
          <w:kern w:val="0"/>
          <w:sz w:val="32"/>
          <w:szCs w:val="32"/>
          <w:shd w:val="clear" w:color="auto" w:fill="FFFFFF"/>
        </w:rPr>
        <w:t>万元，对个人和家庭的补助</w:t>
      </w:r>
      <w:r>
        <w:rPr>
          <w:rFonts w:ascii="仿宋_GB2312" w:hAnsi="仿宋_GB2312" w:cs="Arial" w:hint="eastAsia"/>
          <w:color w:val="000000"/>
          <w:kern w:val="0"/>
          <w:sz w:val="32"/>
          <w:szCs w:val="32"/>
          <w:shd w:val="clear" w:color="auto" w:fill="FFFFFF"/>
        </w:rPr>
        <w:t>129.4</w:t>
      </w:r>
      <w:r>
        <w:rPr>
          <w:rFonts w:ascii="仿宋_GB2312" w:hAnsi="仿宋_GB2312" w:cs="Arial"/>
          <w:color w:val="000000"/>
          <w:kern w:val="0"/>
          <w:sz w:val="32"/>
          <w:szCs w:val="32"/>
          <w:shd w:val="clear" w:color="auto" w:fill="FFFFFF"/>
        </w:rPr>
        <w:t>万元，专项经费支出</w:t>
      </w:r>
      <w:r>
        <w:rPr>
          <w:rFonts w:ascii="仿宋_GB2312" w:hAnsi="仿宋_GB2312" w:cs="Arial"/>
          <w:color w:val="000000"/>
          <w:kern w:val="0"/>
          <w:sz w:val="32"/>
          <w:szCs w:val="32"/>
          <w:shd w:val="clear" w:color="auto" w:fill="FFFFFF"/>
        </w:rPr>
        <w:t>88</w:t>
      </w:r>
      <w:r>
        <w:rPr>
          <w:rFonts w:ascii="仿宋_GB2312" w:hAnsi="仿宋_GB2312" w:cs="Arial"/>
          <w:color w:val="000000"/>
          <w:kern w:val="0"/>
          <w:sz w:val="32"/>
          <w:szCs w:val="32"/>
          <w:shd w:val="clear" w:color="auto" w:fill="FFFFFF"/>
        </w:rPr>
        <w:t>万元。部门预算批复及年中调整追加的项目全部执行完成，支出执行率达到</w:t>
      </w:r>
      <w:r>
        <w:rPr>
          <w:rFonts w:ascii="仿宋_GB2312" w:hAnsi="仿宋_GB2312" w:cs="Arial"/>
          <w:color w:val="000000"/>
          <w:kern w:val="0"/>
          <w:sz w:val="32"/>
          <w:szCs w:val="32"/>
          <w:shd w:val="clear" w:color="auto" w:fill="FFFFFF"/>
        </w:rPr>
        <w:t>100%</w:t>
      </w:r>
      <w:r>
        <w:rPr>
          <w:rFonts w:ascii="仿宋_GB2312" w:hAnsi="仿宋_GB2312" w:cs="Arial"/>
          <w:color w:val="000000"/>
          <w:kern w:val="0"/>
          <w:sz w:val="32"/>
          <w:szCs w:val="32"/>
          <w:shd w:val="clear" w:color="auto" w:fill="FFFFFF"/>
        </w:rPr>
        <w:t>。</w:t>
      </w:r>
    </w:p>
    <w:p w:rsidR="00907FFA" w:rsidRDefault="00907FFA" w:rsidP="00907FFA">
      <w:pPr>
        <w:adjustRightInd w:val="0"/>
        <w:snapToGrid w:val="0"/>
        <w:spacing w:line="600" w:lineRule="exact"/>
        <w:ind w:firstLineChars="300" w:firstLine="96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（二）基本支出使用管理情况：</w:t>
      </w:r>
      <w:r>
        <w:rPr>
          <w:rFonts w:ascii="仿宋_GB2312" w:hAnsi="仿宋_GB2312" w:cs="Arial"/>
          <w:color w:val="000000"/>
          <w:kern w:val="0"/>
          <w:sz w:val="32"/>
          <w:szCs w:val="32"/>
          <w:shd w:val="clear" w:color="auto" w:fill="FFFFFF"/>
        </w:rPr>
        <w:t>202</w:t>
      </w:r>
      <w:r>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年度基本支出为</w:t>
      </w:r>
      <w:r w:rsidR="001B7A82">
        <w:rPr>
          <w:rFonts w:ascii="仿宋_GB2312" w:hAnsi="仿宋_GB2312" w:cs="Arial" w:hint="eastAsia"/>
          <w:color w:val="000000"/>
          <w:kern w:val="0"/>
          <w:sz w:val="32"/>
          <w:szCs w:val="32"/>
          <w:shd w:val="clear" w:color="auto" w:fill="FFFFFF"/>
        </w:rPr>
        <w:lastRenderedPageBreak/>
        <w:t>780.28</w:t>
      </w:r>
      <w:r>
        <w:rPr>
          <w:rFonts w:ascii="仿宋_GB2312" w:hAnsi="仿宋_GB2312" w:cs="Arial"/>
          <w:color w:val="000000"/>
          <w:kern w:val="0"/>
          <w:sz w:val="32"/>
          <w:szCs w:val="32"/>
          <w:shd w:val="clear" w:color="auto" w:fill="FFFFFF"/>
        </w:rPr>
        <w:t>万元，其中工资福利支出</w:t>
      </w:r>
      <w:r>
        <w:rPr>
          <w:rFonts w:ascii="仿宋_GB2312" w:hAnsi="仿宋_GB2312" w:cs="Arial" w:hint="eastAsia"/>
          <w:color w:val="000000"/>
          <w:kern w:val="0"/>
          <w:sz w:val="32"/>
          <w:szCs w:val="32"/>
          <w:shd w:val="clear" w:color="auto" w:fill="FFFFFF"/>
        </w:rPr>
        <w:t>424.89</w:t>
      </w:r>
      <w:r>
        <w:rPr>
          <w:rFonts w:ascii="仿宋_GB2312" w:hAnsi="仿宋_GB2312" w:cs="Arial"/>
          <w:color w:val="000000"/>
          <w:kern w:val="0"/>
          <w:sz w:val="32"/>
          <w:szCs w:val="32"/>
          <w:shd w:val="clear" w:color="auto" w:fill="FFFFFF"/>
        </w:rPr>
        <w:t>万元，用来支付单位职工的基本工资，绩效工资、津补贴、绩效奖金、社会保障缴纳等工资性待遇；商品和服务支出</w:t>
      </w:r>
      <w:r>
        <w:rPr>
          <w:rFonts w:ascii="仿宋_GB2312" w:hAnsi="仿宋_GB2312" w:cs="Arial" w:hint="eastAsia"/>
          <w:color w:val="000000"/>
          <w:kern w:val="0"/>
          <w:sz w:val="32"/>
          <w:szCs w:val="32"/>
          <w:shd w:val="clear" w:color="auto" w:fill="FFFFFF"/>
        </w:rPr>
        <w:t>268.66</w:t>
      </w:r>
      <w:r>
        <w:rPr>
          <w:rFonts w:ascii="仿宋_GB2312" w:hAnsi="仿宋_GB2312" w:cs="Arial"/>
          <w:color w:val="000000"/>
          <w:kern w:val="0"/>
          <w:sz w:val="32"/>
          <w:szCs w:val="32"/>
          <w:shd w:val="clear" w:color="auto" w:fill="FFFFFF"/>
        </w:rPr>
        <w:t>万元，用来支付单位日常公用支出、招商经费支出等；对个人和家庭的补助</w:t>
      </w:r>
      <w:r w:rsidR="001B7A82">
        <w:rPr>
          <w:rFonts w:ascii="仿宋_GB2312" w:hAnsi="仿宋_GB2312" w:cs="Arial" w:hint="eastAsia"/>
          <w:color w:val="000000"/>
          <w:kern w:val="0"/>
          <w:sz w:val="32"/>
          <w:szCs w:val="32"/>
          <w:shd w:val="clear" w:color="auto" w:fill="FFFFFF"/>
        </w:rPr>
        <w:t>86.73</w:t>
      </w:r>
      <w:r>
        <w:rPr>
          <w:rFonts w:ascii="仿宋_GB2312" w:hAnsi="仿宋_GB2312" w:cs="Arial"/>
          <w:color w:val="000000"/>
          <w:kern w:val="0"/>
          <w:sz w:val="32"/>
          <w:szCs w:val="32"/>
          <w:shd w:val="clear" w:color="auto" w:fill="FFFFFF"/>
        </w:rPr>
        <w:t>万元，用于支付离休及退休人员生活补助及抚恤金等。</w:t>
      </w:r>
      <w:r>
        <w:rPr>
          <w:rFonts w:ascii="仿宋_GB2312" w:hAnsi="仿宋_GB2312" w:cs="Arial"/>
          <w:color w:val="000000"/>
          <w:kern w:val="0"/>
          <w:sz w:val="32"/>
          <w:szCs w:val="32"/>
          <w:shd w:val="clear" w:color="auto" w:fill="FFFFFF"/>
        </w:rPr>
        <w:t>202</w:t>
      </w:r>
      <w:r w:rsidR="001B7A82">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年度我单位三公经费总支出</w:t>
      </w:r>
      <w:r>
        <w:rPr>
          <w:rFonts w:ascii="仿宋_GB2312" w:hAnsi="仿宋_GB2312" w:cs="Arial"/>
          <w:color w:val="000000"/>
          <w:kern w:val="0"/>
          <w:sz w:val="32"/>
          <w:szCs w:val="32"/>
          <w:shd w:val="clear" w:color="auto" w:fill="FFFFFF"/>
        </w:rPr>
        <w:t>9.2</w:t>
      </w:r>
      <w:r w:rsidR="001B7A82">
        <w:rPr>
          <w:rFonts w:ascii="仿宋_GB2312" w:hAnsi="仿宋_GB2312" w:cs="Arial" w:hint="eastAsia"/>
          <w:color w:val="000000"/>
          <w:kern w:val="0"/>
          <w:sz w:val="32"/>
          <w:szCs w:val="32"/>
          <w:shd w:val="clear" w:color="auto" w:fill="FFFFFF"/>
        </w:rPr>
        <w:t>5</w:t>
      </w:r>
      <w:r>
        <w:rPr>
          <w:rFonts w:ascii="仿宋_GB2312" w:hAnsi="仿宋_GB2312" w:cs="Arial"/>
          <w:color w:val="000000"/>
          <w:kern w:val="0"/>
          <w:sz w:val="32"/>
          <w:szCs w:val="32"/>
          <w:shd w:val="clear" w:color="auto" w:fill="FFFFFF"/>
        </w:rPr>
        <w:t>万元，其中公务用车运行维护费为</w:t>
      </w:r>
      <w:r>
        <w:rPr>
          <w:rFonts w:ascii="仿宋_GB2312" w:hAnsi="仿宋_GB2312" w:cs="Arial"/>
          <w:color w:val="000000"/>
          <w:kern w:val="0"/>
          <w:sz w:val="32"/>
          <w:szCs w:val="32"/>
          <w:shd w:val="clear" w:color="auto" w:fill="FFFFFF"/>
        </w:rPr>
        <w:t>0</w:t>
      </w:r>
      <w:r>
        <w:rPr>
          <w:rFonts w:ascii="仿宋_GB2312" w:hAnsi="仿宋_GB2312" w:cs="Arial"/>
          <w:color w:val="000000"/>
          <w:kern w:val="0"/>
          <w:sz w:val="32"/>
          <w:szCs w:val="32"/>
          <w:shd w:val="clear" w:color="auto" w:fill="FFFFFF"/>
        </w:rPr>
        <w:t>万元、公务接待费</w:t>
      </w:r>
      <w:r>
        <w:rPr>
          <w:rFonts w:ascii="仿宋_GB2312" w:hAnsi="仿宋_GB2312" w:cs="Arial"/>
          <w:color w:val="000000"/>
          <w:kern w:val="0"/>
          <w:sz w:val="32"/>
          <w:szCs w:val="32"/>
          <w:shd w:val="clear" w:color="auto" w:fill="FFFFFF"/>
        </w:rPr>
        <w:t>9.2</w:t>
      </w:r>
      <w:r w:rsidR="001B7A82">
        <w:rPr>
          <w:rFonts w:ascii="仿宋_GB2312" w:hAnsi="仿宋_GB2312" w:cs="Arial" w:hint="eastAsia"/>
          <w:color w:val="000000"/>
          <w:kern w:val="0"/>
          <w:sz w:val="32"/>
          <w:szCs w:val="32"/>
          <w:shd w:val="clear" w:color="auto" w:fill="FFFFFF"/>
        </w:rPr>
        <w:t>5</w:t>
      </w:r>
      <w:r>
        <w:rPr>
          <w:rFonts w:ascii="仿宋_GB2312" w:hAnsi="仿宋_GB2312" w:cs="Arial"/>
          <w:color w:val="000000"/>
          <w:kern w:val="0"/>
          <w:sz w:val="32"/>
          <w:szCs w:val="32"/>
          <w:shd w:val="clear" w:color="auto" w:fill="FFFFFF"/>
        </w:rPr>
        <w:t>万元，本单位严格按照财政相关部门规定没有超标。</w:t>
      </w:r>
    </w:p>
    <w:p w:rsidR="00907FFA" w:rsidRDefault="00907FFA" w:rsidP="00907FFA">
      <w:pPr>
        <w:adjustRightInd w:val="0"/>
        <w:snapToGrid w:val="0"/>
        <w:spacing w:line="600" w:lineRule="exact"/>
        <w:ind w:firstLineChars="300" w:firstLine="96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（三）专项支出管理和使用：</w:t>
      </w:r>
      <w:r>
        <w:rPr>
          <w:rFonts w:ascii="仿宋_GB2312" w:hAnsi="仿宋_GB2312" w:cs="Arial"/>
          <w:color w:val="000000"/>
          <w:kern w:val="0"/>
          <w:sz w:val="32"/>
          <w:szCs w:val="32"/>
          <w:shd w:val="clear" w:color="auto" w:fill="FFFFFF"/>
        </w:rPr>
        <w:t>202</w:t>
      </w:r>
      <w:r w:rsidR="001B7A82">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年度县财政安排专项经费</w:t>
      </w:r>
      <w:r w:rsidR="001B7A82">
        <w:rPr>
          <w:rFonts w:ascii="仿宋_GB2312" w:hAnsi="仿宋_GB2312" w:cs="Arial" w:hint="eastAsia"/>
          <w:color w:val="000000"/>
          <w:kern w:val="0"/>
          <w:sz w:val="32"/>
          <w:szCs w:val="32"/>
          <w:shd w:val="clear" w:color="auto" w:fill="FFFFFF"/>
        </w:rPr>
        <w:t>30</w:t>
      </w:r>
      <w:r>
        <w:rPr>
          <w:rFonts w:ascii="仿宋_GB2312" w:hAnsi="仿宋_GB2312" w:cs="Arial"/>
          <w:color w:val="000000"/>
          <w:kern w:val="0"/>
          <w:sz w:val="32"/>
          <w:szCs w:val="32"/>
          <w:shd w:val="clear" w:color="auto" w:fill="FFFFFF"/>
        </w:rPr>
        <w:t>万元：商品大世界消防设施维修</w:t>
      </w:r>
      <w:r>
        <w:rPr>
          <w:rFonts w:ascii="仿宋_GB2312" w:hAnsi="仿宋_GB2312" w:cs="Arial"/>
          <w:color w:val="000000"/>
          <w:kern w:val="0"/>
          <w:sz w:val="32"/>
          <w:szCs w:val="32"/>
          <w:shd w:val="clear" w:color="auto" w:fill="FFFFFF"/>
        </w:rPr>
        <w:t>3</w:t>
      </w:r>
      <w:r>
        <w:rPr>
          <w:rFonts w:ascii="仿宋_GB2312" w:hAnsi="仿宋_GB2312" w:cs="Arial"/>
          <w:color w:val="000000"/>
          <w:kern w:val="0"/>
          <w:sz w:val="32"/>
          <w:szCs w:val="32"/>
          <w:shd w:val="clear" w:color="auto" w:fill="FFFFFF"/>
        </w:rPr>
        <w:t>万元；消防器材购置</w:t>
      </w:r>
      <w:r>
        <w:rPr>
          <w:rFonts w:ascii="仿宋_GB2312" w:hAnsi="仿宋_GB2312" w:cs="Arial"/>
          <w:color w:val="000000"/>
          <w:kern w:val="0"/>
          <w:sz w:val="32"/>
          <w:szCs w:val="32"/>
          <w:shd w:val="clear" w:color="auto" w:fill="FFFFFF"/>
        </w:rPr>
        <w:t>3</w:t>
      </w:r>
      <w:r>
        <w:rPr>
          <w:rFonts w:ascii="仿宋_GB2312" w:hAnsi="仿宋_GB2312" w:cs="Arial"/>
          <w:color w:val="000000"/>
          <w:kern w:val="0"/>
          <w:sz w:val="32"/>
          <w:szCs w:val="32"/>
          <w:shd w:val="clear" w:color="auto" w:fill="FFFFFF"/>
        </w:rPr>
        <w:t>万元；日常管理</w:t>
      </w:r>
      <w:r w:rsidR="001B7A82">
        <w:rPr>
          <w:rFonts w:ascii="仿宋_GB2312" w:hAnsi="仿宋_GB2312" w:cs="Arial" w:hint="eastAsia"/>
          <w:color w:val="000000"/>
          <w:kern w:val="0"/>
          <w:sz w:val="32"/>
          <w:szCs w:val="32"/>
          <w:shd w:val="clear" w:color="auto" w:fill="FFFFFF"/>
        </w:rPr>
        <w:t>4</w:t>
      </w:r>
      <w:r>
        <w:rPr>
          <w:rFonts w:ascii="仿宋_GB2312" w:hAnsi="仿宋_GB2312" w:cs="Arial"/>
          <w:color w:val="000000"/>
          <w:kern w:val="0"/>
          <w:sz w:val="32"/>
          <w:szCs w:val="32"/>
          <w:shd w:val="clear" w:color="auto" w:fill="FFFFFF"/>
        </w:rPr>
        <w:t>万元；</w:t>
      </w:r>
      <w:r w:rsidR="001B7A82">
        <w:rPr>
          <w:rFonts w:ascii="仿宋_GB2312" w:hAnsi="仿宋_GB2312" w:cs="Arial" w:hint="eastAsia"/>
          <w:color w:val="000000"/>
          <w:kern w:val="0"/>
          <w:sz w:val="32"/>
          <w:szCs w:val="32"/>
          <w:shd w:val="clear" w:color="auto" w:fill="FFFFFF"/>
        </w:rPr>
        <w:t>协购员生活补助</w:t>
      </w:r>
      <w:r w:rsidR="001B7A82">
        <w:rPr>
          <w:rFonts w:ascii="仿宋_GB2312" w:hAnsi="仿宋_GB2312" w:cs="Arial" w:hint="eastAsia"/>
          <w:color w:val="000000"/>
          <w:kern w:val="0"/>
          <w:sz w:val="32"/>
          <w:szCs w:val="32"/>
          <w:shd w:val="clear" w:color="auto" w:fill="FFFFFF"/>
        </w:rPr>
        <w:t>20</w:t>
      </w:r>
      <w:r w:rsidR="001B7A82">
        <w:rPr>
          <w:rFonts w:ascii="仿宋_GB2312" w:hAnsi="仿宋_GB2312" w:cs="Arial" w:hint="eastAsia"/>
          <w:color w:val="000000"/>
          <w:kern w:val="0"/>
          <w:sz w:val="32"/>
          <w:szCs w:val="32"/>
          <w:shd w:val="clear" w:color="auto" w:fill="FFFFFF"/>
        </w:rPr>
        <w:t>万元。</w:t>
      </w:r>
    </w:p>
    <w:p w:rsidR="00907FFA" w:rsidRDefault="00907FFA" w:rsidP="00907FFA">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三、资产管理情况</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贯彻执行《</w:t>
      </w:r>
      <w:r>
        <w:rPr>
          <w:rFonts w:ascii="仿宋_GB2312" w:hAnsi="仿宋_GB2312" w:cs="Segoe UI"/>
          <w:color w:val="000000"/>
          <w:sz w:val="32"/>
          <w:szCs w:val="32"/>
          <w:shd w:val="clear" w:color="auto" w:fill="FFFFFF"/>
        </w:rPr>
        <w:t>湖南省行政事业单位国有资产管理实施暂行办法</w:t>
      </w:r>
      <w:r>
        <w:rPr>
          <w:rFonts w:ascii="仿宋_GB2312" w:hAnsi="仿宋_GB2312" w:cs="Arial"/>
          <w:color w:val="000000"/>
          <w:kern w:val="0"/>
          <w:sz w:val="32"/>
          <w:szCs w:val="32"/>
          <w:shd w:val="clear" w:color="auto" w:fill="FFFFFF"/>
        </w:rPr>
        <w:t>》以及行政单位财务规定中的资产管理制度，通过</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行政事业单位资产管理信息系统</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进行资产日常管理。单位资产管理制度总体上得到有效执行，年度内资产购置业务的采购审批手续完整；资产取得、处置及资产租赁收入等账务处理合规，单位固定资产账实相符，资产保存完整、资产配置合理。单位</w:t>
      </w:r>
      <w:r>
        <w:rPr>
          <w:rFonts w:ascii="仿宋_GB2312" w:hAnsi="仿宋_GB2312" w:cs="Arial"/>
          <w:color w:val="000000"/>
          <w:kern w:val="0"/>
          <w:sz w:val="32"/>
          <w:szCs w:val="32"/>
          <w:shd w:val="clear" w:color="auto" w:fill="FFFFFF"/>
        </w:rPr>
        <w:t>202</w:t>
      </w:r>
      <w:r w:rsidR="001B7A82">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年末固定资产总额原值</w:t>
      </w:r>
      <w:r w:rsidR="001B7A82">
        <w:rPr>
          <w:rFonts w:ascii="仿宋_GB2312" w:hAnsi="仿宋_GB2312" w:cs="Arial" w:hint="eastAsia"/>
          <w:color w:val="000000"/>
          <w:kern w:val="0"/>
          <w:sz w:val="32"/>
          <w:szCs w:val="32"/>
          <w:shd w:val="clear" w:color="auto" w:fill="FFFFFF"/>
        </w:rPr>
        <w:t>302.8</w:t>
      </w:r>
      <w:r>
        <w:rPr>
          <w:rFonts w:ascii="仿宋_GB2312" w:hAnsi="仿宋_GB2312" w:cs="Arial"/>
          <w:color w:val="000000"/>
          <w:kern w:val="0"/>
          <w:sz w:val="32"/>
          <w:szCs w:val="32"/>
          <w:shd w:val="clear" w:color="auto" w:fill="FFFFFF"/>
        </w:rPr>
        <w:t>元，固定资产利用率为</w:t>
      </w:r>
      <w:r>
        <w:rPr>
          <w:rFonts w:ascii="仿宋_GB2312" w:hAnsi="仿宋_GB2312" w:cs="Arial"/>
          <w:color w:val="000000"/>
          <w:kern w:val="0"/>
          <w:sz w:val="32"/>
          <w:szCs w:val="32"/>
          <w:shd w:val="clear" w:color="auto" w:fill="FFFFFF"/>
        </w:rPr>
        <w:t>100%</w:t>
      </w:r>
      <w:r>
        <w:rPr>
          <w:rFonts w:ascii="仿宋_GB2312" w:hAnsi="仿宋_GB2312" w:cs="Arial"/>
          <w:color w:val="000000"/>
          <w:kern w:val="0"/>
          <w:sz w:val="32"/>
          <w:szCs w:val="32"/>
          <w:shd w:val="clear" w:color="auto" w:fill="FFFFFF"/>
        </w:rPr>
        <w:t>。</w:t>
      </w:r>
    </w:p>
    <w:p w:rsidR="00907FFA" w:rsidRDefault="00907FFA" w:rsidP="00907FFA">
      <w:pPr>
        <w:adjustRightInd w:val="0"/>
        <w:snapToGrid w:val="0"/>
        <w:spacing w:line="600" w:lineRule="exact"/>
        <w:ind w:firstLineChars="200" w:firstLine="643"/>
        <w:rPr>
          <w:rFonts w:ascii="仿宋_GB2312" w:hAnsi="Calibri" w:cs="Arial"/>
          <w:b/>
          <w:bCs/>
          <w:color w:val="000000"/>
          <w:kern w:val="0"/>
          <w:sz w:val="32"/>
          <w:szCs w:val="32"/>
          <w:shd w:val="clear" w:color="auto" w:fill="FFFFFF"/>
        </w:rPr>
      </w:pPr>
      <w:r>
        <w:rPr>
          <w:rFonts w:ascii="仿宋_GB2312" w:hAnsi="仿宋_GB2312" w:cs="Arial"/>
          <w:b/>
          <w:bCs/>
          <w:color w:val="000000"/>
          <w:kern w:val="0"/>
          <w:sz w:val="32"/>
          <w:szCs w:val="32"/>
          <w:shd w:val="clear" w:color="auto" w:fill="FFFFFF"/>
        </w:rPr>
        <w:t>四、综合评价结果</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一）评价结果作为改进预算管理和安排以后年度预算的重要依据。同时，根据绩效自评情况，不断补充完善绩效评</w:t>
      </w:r>
      <w:r>
        <w:rPr>
          <w:rFonts w:ascii="仿宋_GB2312" w:hAnsi="仿宋_GB2312" w:cs="Arial"/>
          <w:color w:val="000000"/>
          <w:kern w:val="0"/>
          <w:sz w:val="32"/>
          <w:szCs w:val="32"/>
          <w:shd w:val="clear" w:color="auto" w:fill="FFFFFF"/>
        </w:rPr>
        <w:lastRenderedPageBreak/>
        <w:t>价指标。</w:t>
      </w:r>
      <w:r>
        <w:rPr>
          <w:rFonts w:ascii="Calibri" w:hAnsi="Calibri" w:cs="Arial"/>
          <w:color w:val="000000"/>
          <w:kern w:val="0"/>
          <w:sz w:val="32"/>
          <w:szCs w:val="32"/>
          <w:shd w:val="clear" w:color="auto" w:fill="FFFFFF"/>
        </w:rPr>
        <w:t xml:space="preserve">      </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（二）建立部门整改机制，认真落实整改意见，总结完善制度办法，合理调整资源配置的积极作用，不断提高预算绩效管理水平。并及时向送县财政局报送整改情况。</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（三）建立绩效管理问责制度：按照</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花钱必问效，无效必问责</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机制，加强项目绩效的监督检查，对出现违规违纪责任人进行问责。</w:t>
      </w:r>
    </w:p>
    <w:p w:rsidR="00907FFA" w:rsidRDefault="00907FFA" w:rsidP="00907FFA">
      <w:pPr>
        <w:adjustRightInd w:val="0"/>
        <w:snapToGrid w:val="0"/>
        <w:spacing w:line="600" w:lineRule="exact"/>
        <w:ind w:firstLineChars="200" w:firstLine="643"/>
        <w:rPr>
          <w:rFonts w:ascii="仿宋_GB2312" w:hAnsi="Calibri" w:cs="Arial"/>
          <w:b/>
          <w:bCs/>
          <w:color w:val="000000"/>
          <w:kern w:val="0"/>
          <w:sz w:val="32"/>
          <w:szCs w:val="32"/>
          <w:shd w:val="clear" w:color="auto" w:fill="FFFFFF"/>
        </w:rPr>
      </w:pPr>
      <w:r>
        <w:rPr>
          <w:rFonts w:ascii="仿宋_GB2312" w:hAnsi="仿宋_GB2312" w:cs="Arial"/>
          <w:b/>
          <w:bCs/>
          <w:color w:val="000000"/>
          <w:kern w:val="0"/>
          <w:sz w:val="32"/>
          <w:szCs w:val="32"/>
          <w:shd w:val="clear" w:color="auto" w:fill="FFFFFF"/>
        </w:rPr>
        <w:t>五、部门整体支出主要绩效</w:t>
      </w:r>
    </w:p>
    <w:p w:rsidR="00907FFA" w:rsidRDefault="00907FFA" w:rsidP="00907FFA">
      <w:pPr>
        <w:widowControl/>
        <w:shd w:val="clear" w:color="auto" w:fill="FFFFFF"/>
        <w:spacing w:line="56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从部门整体支出绩效评价结果来看，单位预算编制科学，民主理财，重大财务事项经由集体研究决策，财务制度健全。单位经费开支按预算和单位财务管理制度执行，进一步推进预决算等重要信息的公开透明。</w:t>
      </w:r>
      <w:r>
        <w:rPr>
          <w:rFonts w:ascii="仿宋_GB2312" w:hAnsi="仿宋_GB2312" w:cs="Arial"/>
          <w:color w:val="000000"/>
          <w:kern w:val="0"/>
          <w:sz w:val="32"/>
          <w:szCs w:val="32"/>
          <w:shd w:val="clear" w:color="auto" w:fill="FFFFFF"/>
        </w:rPr>
        <w:t>202</w:t>
      </w:r>
      <w:r w:rsidR="001B7A82">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度在网站上公开部门预算信息及单位整体财务情况，做到主动接受社会公众的监督。通过自评，大部分项目实际完成绩效值均已达到预期绩效指标，项目实施效果明显，达到预期要求，提高了资金的使用效益，个别项目绩效指标有待改善。</w:t>
      </w:r>
      <w:r>
        <w:rPr>
          <w:rFonts w:ascii="仿宋_GB2312" w:hAnsi="仿宋_GB2312" w:cs="Arial"/>
          <w:color w:val="000000"/>
          <w:kern w:val="0"/>
          <w:sz w:val="32"/>
          <w:szCs w:val="32"/>
          <w:shd w:val="clear" w:color="auto" w:fill="FFFFFF"/>
        </w:rPr>
        <w:t>202</w:t>
      </w:r>
      <w:r w:rsidR="001B7A82">
        <w:rPr>
          <w:rFonts w:ascii="仿宋_GB2312" w:hAnsi="仿宋_GB2312" w:cs="Arial" w:hint="eastAsia"/>
          <w:color w:val="000000"/>
          <w:kern w:val="0"/>
          <w:sz w:val="32"/>
          <w:szCs w:val="32"/>
          <w:shd w:val="clear" w:color="auto" w:fill="FFFFFF"/>
        </w:rPr>
        <w:t>3</w:t>
      </w:r>
      <w:r>
        <w:rPr>
          <w:rFonts w:ascii="仿宋_GB2312" w:hAnsi="仿宋_GB2312" w:cs="Arial"/>
          <w:color w:val="000000"/>
          <w:kern w:val="0"/>
          <w:sz w:val="32"/>
          <w:szCs w:val="32"/>
          <w:shd w:val="clear" w:color="auto" w:fill="FFFFFF"/>
        </w:rPr>
        <w:t>年部门整体支出自评得分为</w:t>
      </w:r>
      <w:r>
        <w:rPr>
          <w:rFonts w:ascii="仿宋_GB2312" w:hAnsi="仿宋_GB2312" w:cs="Arial"/>
          <w:color w:val="000000"/>
          <w:kern w:val="0"/>
          <w:sz w:val="32"/>
          <w:szCs w:val="32"/>
          <w:shd w:val="clear" w:color="auto" w:fill="FFFFFF"/>
        </w:rPr>
        <w:t>9</w:t>
      </w:r>
      <w:r w:rsidR="001B7A82">
        <w:rPr>
          <w:rFonts w:ascii="仿宋_GB2312" w:hAnsi="仿宋_GB2312" w:cs="Arial" w:hint="eastAsia"/>
          <w:color w:val="000000"/>
          <w:kern w:val="0"/>
          <w:sz w:val="32"/>
          <w:szCs w:val="32"/>
          <w:shd w:val="clear" w:color="auto" w:fill="FFFFFF"/>
        </w:rPr>
        <w:t>7</w:t>
      </w:r>
      <w:r>
        <w:rPr>
          <w:rFonts w:ascii="仿宋_GB2312" w:hAnsi="仿宋_GB2312" w:cs="Arial"/>
          <w:color w:val="000000"/>
          <w:kern w:val="0"/>
          <w:sz w:val="32"/>
          <w:szCs w:val="32"/>
          <w:shd w:val="clear" w:color="auto" w:fill="FFFFFF"/>
        </w:rPr>
        <w:t>分，自评结果为优秀。</w:t>
      </w:r>
    </w:p>
    <w:p w:rsidR="00907FFA" w:rsidRDefault="00907FFA" w:rsidP="00907FFA">
      <w:pPr>
        <w:adjustRightInd w:val="0"/>
        <w:snapToGrid w:val="0"/>
        <w:spacing w:line="600" w:lineRule="exact"/>
        <w:ind w:firstLineChars="200" w:firstLine="643"/>
        <w:rPr>
          <w:rFonts w:ascii="仿宋_GB2312" w:hAnsi="Calibri" w:cs="Arial"/>
          <w:b/>
          <w:bCs/>
          <w:color w:val="000000"/>
          <w:kern w:val="0"/>
          <w:sz w:val="32"/>
          <w:szCs w:val="32"/>
          <w:shd w:val="clear" w:color="auto" w:fill="FFFFFF"/>
        </w:rPr>
      </w:pPr>
      <w:r>
        <w:rPr>
          <w:rFonts w:ascii="仿宋_GB2312" w:hAnsi="仿宋_GB2312" w:cs="Arial"/>
          <w:b/>
          <w:bCs/>
          <w:color w:val="000000"/>
          <w:kern w:val="0"/>
          <w:sz w:val="32"/>
          <w:szCs w:val="32"/>
          <w:shd w:val="clear" w:color="auto" w:fill="FFFFFF"/>
        </w:rPr>
        <w:t>六、存在的问题</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一）存在问题</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1.“</w:t>
      </w:r>
      <w:r>
        <w:rPr>
          <w:rFonts w:ascii="仿宋_GB2312" w:hAnsi="仿宋_GB2312" w:cs="Arial"/>
          <w:color w:val="000000"/>
          <w:kern w:val="0"/>
          <w:sz w:val="32"/>
          <w:szCs w:val="32"/>
          <w:shd w:val="clear" w:color="auto" w:fill="FFFFFF"/>
        </w:rPr>
        <w:t>三公</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经费变动率和控制率略超标准。</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2.</w:t>
      </w:r>
      <w:r>
        <w:rPr>
          <w:rFonts w:ascii="仿宋_GB2312" w:hAnsi="仿宋_GB2312" w:cs="Arial"/>
          <w:color w:val="000000"/>
          <w:kern w:val="0"/>
          <w:sz w:val="32"/>
          <w:szCs w:val="32"/>
          <w:shd w:val="clear" w:color="auto" w:fill="FFFFFF"/>
        </w:rPr>
        <w:t>单位内部预算管理制度不够完整。</w:t>
      </w:r>
    </w:p>
    <w:p w:rsidR="00907FFA" w:rsidRDefault="00907FFA" w:rsidP="00907FFA">
      <w:pPr>
        <w:adjustRightInd w:val="0"/>
        <w:snapToGrid w:val="0"/>
        <w:spacing w:line="600" w:lineRule="exact"/>
        <w:ind w:firstLineChars="200" w:firstLine="643"/>
        <w:rPr>
          <w:rFonts w:ascii="仿宋_GB2312" w:hAnsi="Calibri" w:cs="Arial"/>
          <w:b/>
          <w:bCs/>
          <w:color w:val="000000"/>
          <w:kern w:val="0"/>
          <w:sz w:val="32"/>
          <w:szCs w:val="32"/>
          <w:shd w:val="clear" w:color="auto" w:fill="FFFFFF"/>
        </w:rPr>
      </w:pPr>
      <w:r>
        <w:rPr>
          <w:rFonts w:ascii="仿宋_GB2312" w:hAnsi="仿宋_GB2312" w:cs="Arial"/>
          <w:b/>
          <w:bCs/>
          <w:color w:val="000000"/>
          <w:kern w:val="0"/>
          <w:sz w:val="32"/>
          <w:szCs w:val="32"/>
          <w:shd w:val="clear" w:color="auto" w:fill="FFFFFF"/>
        </w:rPr>
        <w:t>七、改进措施和有关建议</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1.</w:t>
      </w:r>
      <w:r>
        <w:rPr>
          <w:rFonts w:ascii="仿宋_GB2312" w:hAnsi="仿宋_GB2312" w:cs="Arial"/>
          <w:color w:val="000000"/>
          <w:kern w:val="0"/>
          <w:sz w:val="32"/>
          <w:szCs w:val="32"/>
          <w:shd w:val="clear" w:color="auto" w:fill="FFFFFF"/>
        </w:rPr>
        <w:t>严格执行中央八项规定，厉行节约，完善并严格执行</w:t>
      </w:r>
      <w:r>
        <w:rPr>
          <w:rFonts w:ascii="仿宋_GB2312" w:hAnsi="仿宋_GB2312" w:cs="Arial"/>
          <w:color w:val="000000"/>
          <w:kern w:val="0"/>
          <w:sz w:val="32"/>
          <w:szCs w:val="32"/>
          <w:shd w:val="clear" w:color="auto" w:fill="FFFFFF"/>
        </w:rPr>
        <w:lastRenderedPageBreak/>
        <w:t>“</w:t>
      </w:r>
      <w:r>
        <w:rPr>
          <w:rFonts w:ascii="仿宋_GB2312" w:hAnsi="仿宋_GB2312" w:cs="Arial"/>
          <w:color w:val="000000"/>
          <w:kern w:val="0"/>
          <w:sz w:val="32"/>
          <w:szCs w:val="32"/>
          <w:shd w:val="clear" w:color="auto" w:fill="FFFFFF"/>
        </w:rPr>
        <w:t>事前领导审批，事后财务审核</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制度，控制</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三公</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经费支出，确保</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三公</w:t>
      </w:r>
      <w:r>
        <w:rPr>
          <w:rFonts w:ascii="仿宋_GB2312" w:hAnsi="仿宋_GB2312" w:cs="Arial"/>
          <w:color w:val="000000"/>
          <w:kern w:val="0"/>
          <w:sz w:val="32"/>
          <w:szCs w:val="32"/>
          <w:shd w:val="clear" w:color="auto" w:fill="FFFFFF"/>
        </w:rPr>
        <w:t>”</w:t>
      </w:r>
      <w:r>
        <w:rPr>
          <w:rFonts w:ascii="仿宋_GB2312" w:hAnsi="仿宋_GB2312" w:cs="Arial"/>
          <w:color w:val="000000"/>
          <w:kern w:val="0"/>
          <w:sz w:val="32"/>
          <w:szCs w:val="32"/>
          <w:shd w:val="clear" w:color="auto" w:fill="FFFFFF"/>
        </w:rPr>
        <w:t>经费支出不超预算，不超上年。</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仿宋_GB2312" w:cs="Arial"/>
          <w:color w:val="000000"/>
          <w:kern w:val="0"/>
          <w:sz w:val="32"/>
          <w:szCs w:val="32"/>
          <w:shd w:val="clear" w:color="auto" w:fill="FFFFFF"/>
        </w:rPr>
        <w:t>2.</w:t>
      </w:r>
      <w:r>
        <w:rPr>
          <w:rFonts w:ascii="仿宋_GB2312" w:hAnsi="仿宋_GB2312" w:cs="Arial"/>
          <w:color w:val="000000"/>
          <w:kern w:val="0"/>
          <w:sz w:val="32"/>
          <w:szCs w:val="32"/>
          <w:shd w:val="clear" w:color="auto" w:fill="FFFFFF"/>
        </w:rPr>
        <w:t>结合单位实际，进一步完善单位内部预算管理制度。</w:t>
      </w:r>
    </w:p>
    <w:p w:rsidR="00907FFA" w:rsidRDefault="00907FFA" w:rsidP="00907FFA">
      <w:pPr>
        <w:adjustRightInd w:val="0"/>
        <w:snapToGrid w:val="0"/>
        <w:spacing w:line="600" w:lineRule="exact"/>
        <w:rPr>
          <w:rFonts w:ascii="仿宋_GB2312" w:hAnsi="Calibri" w:cs="Arial"/>
          <w:color w:val="000000"/>
          <w:kern w:val="0"/>
          <w:sz w:val="32"/>
          <w:szCs w:val="32"/>
          <w:shd w:val="clear" w:color="auto" w:fill="FFFFFF"/>
        </w:rPr>
      </w:pPr>
      <w:r>
        <w:rPr>
          <w:rFonts w:ascii="仿宋_GB2312" w:hAnsi="Calibri" w:cs="Arial"/>
          <w:color w:val="000000"/>
          <w:kern w:val="0"/>
          <w:sz w:val="32"/>
          <w:szCs w:val="32"/>
          <w:shd w:val="clear" w:color="auto" w:fill="FFFFFF"/>
        </w:rPr>
        <w:t xml:space="preserve"> </w:t>
      </w:r>
    </w:p>
    <w:p w:rsidR="00907FFA" w:rsidRDefault="00907FFA" w:rsidP="00907FFA">
      <w:pPr>
        <w:adjustRightInd w:val="0"/>
        <w:snapToGrid w:val="0"/>
        <w:spacing w:line="600" w:lineRule="exact"/>
        <w:ind w:firstLineChars="200" w:firstLine="640"/>
        <w:rPr>
          <w:rFonts w:ascii="仿宋_GB2312" w:hAnsi="Calibri" w:cs="Arial"/>
          <w:color w:val="000000"/>
          <w:kern w:val="0"/>
          <w:sz w:val="32"/>
          <w:szCs w:val="32"/>
          <w:shd w:val="clear" w:color="auto" w:fill="FFFFFF"/>
        </w:rPr>
      </w:pPr>
      <w:r>
        <w:rPr>
          <w:rFonts w:ascii="仿宋_GB2312" w:hAnsi="Calibri" w:cs="Arial"/>
          <w:color w:val="000000"/>
          <w:kern w:val="0"/>
          <w:sz w:val="32"/>
          <w:szCs w:val="32"/>
          <w:shd w:val="clear" w:color="auto" w:fill="FFFFFF"/>
        </w:rPr>
        <w:t xml:space="preserve">                           </w:t>
      </w:r>
      <w:r>
        <w:rPr>
          <w:rFonts w:ascii="仿宋_GB2312" w:hAnsi="仿宋_GB2312" w:cs="Arial"/>
          <w:color w:val="000000"/>
          <w:kern w:val="0"/>
          <w:sz w:val="32"/>
          <w:szCs w:val="32"/>
          <w:shd w:val="clear" w:color="auto" w:fill="FFFFFF"/>
        </w:rPr>
        <w:t>邵阳县商务局</w:t>
      </w:r>
    </w:p>
    <w:p w:rsidR="00907FFA" w:rsidRDefault="00907FFA" w:rsidP="00907FFA">
      <w:pPr>
        <w:spacing w:line="600" w:lineRule="exact"/>
        <w:rPr>
          <w:rFonts w:ascii="仿宋_GB2312" w:hAnsi="Calibri" w:cs="Arial"/>
          <w:color w:val="000000"/>
          <w:kern w:val="0"/>
          <w:sz w:val="32"/>
          <w:szCs w:val="32"/>
          <w:shd w:val="clear" w:color="auto" w:fill="FFFFFF"/>
        </w:rPr>
      </w:pPr>
      <w:r>
        <w:rPr>
          <w:rFonts w:ascii="仿宋_GB2312" w:hAnsi="Calibri" w:cs="Arial"/>
          <w:color w:val="000000"/>
          <w:kern w:val="0"/>
          <w:sz w:val="32"/>
          <w:szCs w:val="32"/>
          <w:shd w:val="clear" w:color="auto" w:fill="FFFFFF"/>
        </w:rPr>
        <w:t xml:space="preserve">                             </w:t>
      </w:r>
      <w:r>
        <w:rPr>
          <w:rFonts w:ascii="仿宋_GB2312" w:hAnsi="仿宋_GB2312" w:cs="Arial"/>
          <w:color w:val="000000"/>
          <w:kern w:val="0"/>
          <w:sz w:val="32"/>
          <w:szCs w:val="32"/>
          <w:shd w:val="clear" w:color="auto" w:fill="FFFFFF"/>
        </w:rPr>
        <w:t>202</w:t>
      </w:r>
      <w:r w:rsidR="001B7A82">
        <w:rPr>
          <w:rFonts w:ascii="仿宋_GB2312" w:hAnsi="仿宋_GB2312" w:cs="Arial" w:hint="eastAsia"/>
          <w:color w:val="000000"/>
          <w:kern w:val="0"/>
          <w:sz w:val="32"/>
          <w:szCs w:val="32"/>
          <w:shd w:val="clear" w:color="auto" w:fill="FFFFFF"/>
        </w:rPr>
        <w:t>4</w:t>
      </w:r>
      <w:r>
        <w:rPr>
          <w:rFonts w:ascii="仿宋_GB2312" w:hAnsi="仿宋_GB2312" w:cs="Arial"/>
          <w:color w:val="000000"/>
          <w:kern w:val="0"/>
          <w:sz w:val="32"/>
          <w:szCs w:val="32"/>
          <w:shd w:val="clear" w:color="auto" w:fill="FFFFFF"/>
        </w:rPr>
        <w:t>年</w:t>
      </w:r>
      <w:r>
        <w:rPr>
          <w:rFonts w:ascii="仿宋_GB2312" w:hAnsi="仿宋_GB2312" w:cs="Arial"/>
          <w:color w:val="000000"/>
          <w:kern w:val="0"/>
          <w:sz w:val="32"/>
          <w:szCs w:val="32"/>
          <w:shd w:val="clear" w:color="auto" w:fill="FFFFFF"/>
        </w:rPr>
        <w:t>3</w:t>
      </w:r>
      <w:r>
        <w:rPr>
          <w:rFonts w:ascii="仿宋_GB2312" w:hAnsi="仿宋_GB2312" w:cs="Arial"/>
          <w:color w:val="000000"/>
          <w:kern w:val="0"/>
          <w:sz w:val="32"/>
          <w:szCs w:val="32"/>
          <w:shd w:val="clear" w:color="auto" w:fill="FFFFFF"/>
        </w:rPr>
        <w:t>月</w:t>
      </w:r>
      <w:r>
        <w:rPr>
          <w:rFonts w:ascii="仿宋_GB2312" w:hAnsi="仿宋_GB2312" w:cs="Arial"/>
          <w:color w:val="000000"/>
          <w:kern w:val="0"/>
          <w:sz w:val="32"/>
          <w:szCs w:val="32"/>
          <w:shd w:val="clear" w:color="auto" w:fill="FFFFFF"/>
        </w:rPr>
        <w:t>2</w:t>
      </w:r>
      <w:r w:rsidR="001B7A82">
        <w:rPr>
          <w:rFonts w:ascii="仿宋_GB2312" w:hAnsi="仿宋_GB2312" w:cs="Arial" w:hint="eastAsia"/>
          <w:color w:val="000000"/>
          <w:kern w:val="0"/>
          <w:sz w:val="32"/>
          <w:szCs w:val="32"/>
          <w:shd w:val="clear" w:color="auto" w:fill="FFFFFF"/>
        </w:rPr>
        <w:t>9</w:t>
      </w:r>
      <w:r>
        <w:rPr>
          <w:rFonts w:ascii="仿宋_GB2312" w:hAnsi="仿宋_GB2312" w:cs="Arial"/>
          <w:color w:val="000000"/>
          <w:kern w:val="0"/>
          <w:sz w:val="32"/>
          <w:szCs w:val="32"/>
          <w:shd w:val="clear" w:color="auto" w:fill="FFFFFF"/>
        </w:rPr>
        <w:t>日</w:t>
      </w:r>
    </w:p>
    <w:p w:rsidR="00907FFA" w:rsidRDefault="00907FFA" w:rsidP="00907FFA">
      <w:pPr>
        <w:spacing w:line="600" w:lineRule="exact"/>
        <w:rPr>
          <w:rFonts w:ascii="仿宋_GB2312" w:hAnsi="Calibri" w:cs="Arial"/>
          <w:color w:val="000000"/>
          <w:kern w:val="0"/>
          <w:sz w:val="32"/>
          <w:szCs w:val="32"/>
          <w:shd w:val="clear" w:color="auto" w:fill="FFFFFF"/>
        </w:rPr>
      </w:pPr>
      <w:r>
        <w:rPr>
          <w:rFonts w:ascii="仿宋_GB2312" w:hAnsi="Calibri" w:cs="Arial"/>
          <w:color w:val="000000"/>
          <w:kern w:val="0"/>
          <w:sz w:val="32"/>
          <w:szCs w:val="32"/>
          <w:shd w:val="clear" w:color="auto" w:fill="FFFFFF"/>
        </w:rPr>
        <w:t xml:space="preserve"> </w:t>
      </w:r>
    </w:p>
    <w:p w:rsidR="00BF49FD" w:rsidRDefault="00BF49FD"/>
    <w:sectPr w:rsidR="00BF49FD" w:rsidSect="00BF4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B0" w:rsidRDefault="00CA6CB0" w:rsidP="00082691">
      <w:r>
        <w:separator/>
      </w:r>
    </w:p>
  </w:endnote>
  <w:endnote w:type="continuationSeparator" w:id="0">
    <w:p w:rsidR="00CA6CB0" w:rsidRDefault="00CA6CB0" w:rsidP="0008269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B0" w:rsidRDefault="00CA6CB0" w:rsidP="00082691">
      <w:r>
        <w:separator/>
      </w:r>
    </w:p>
  </w:footnote>
  <w:footnote w:type="continuationSeparator" w:id="0">
    <w:p w:rsidR="00CA6CB0" w:rsidRDefault="00CA6CB0" w:rsidP="00082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A2889"/>
    <w:multiLevelType w:val="multilevel"/>
    <w:tmpl w:val="F98AD50C"/>
    <w:lvl w:ilvl="0">
      <w:start w:val="2"/>
      <w:numFmt w:val="chineseCounting"/>
      <w:suff w:val="nothing"/>
      <w:lvlText w:val="（%1）"/>
      <w:lvlJc w:val="left"/>
      <w:pPr>
        <w:ind w:left="-18"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FA"/>
    <w:rsid w:val="00082691"/>
    <w:rsid w:val="001B7A82"/>
    <w:rsid w:val="00907FFA"/>
    <w:rsid w:val="009A0FEF"/>
    <w:rsid w:val="00BF49FD"/>
    <w:rsid w:val="00CA6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7FFA"/>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rsid w:val="00907FFA"/>
    <w:pPr>
      <w:spacing w:before="100" w:beforeAutospacing="1" w:after="120"/>
    </w:pPr>
  </w:style>
  <w:style w:type="character" w:customStyle="1" w:styleId="Char">
    <w:name w:val="正文文本 Char"/>
    <w:basedOn w:val="a1"/>
    <w:link w:val="a0"/>
    <w:uiPriority w:val="99"/>
    <w:rsid w:val="00907FFA"/>
    <w:rPr>
      <w:rFonts w:ascii="Times New Roman" w:eastAsia="宋体" w:hAnsi="Times New Roman" w:cs="Times New Roman"/>
      <w:szCs w:val="21"/>
    </w:rPr>
  </w:style>
  <w:style w:type="paragraph" w:styleId="a4">
    <w:name w:val="header"/>
    <w:basedOn w:val="a"/>
    <w:link w:val="Char0"/>
    <w:uiPriority w:val="99"/>
    <w:semiHidden/>
    <w:unhideWhenUsed/>
    <w:rsid w:val="000826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082691"/>
    <w:rPr>
      <w:rFonts w:ascii="Times New Roman" w:eastAsia="宋体" w:hAnsi="Times New Roman" w:cs="Times New Roman"/>
      <w:sz w:val="18"/>
      <w:szCs w:val="18"/>
    </w:rPr>
  </w:style>
  <w:style w:type="paragraph" w:styleId="a5">
    <w:name w:val="footer"/>
    <w:basedOn w:val="a"/>
    <w:link w:val="Char1"/>
    <w:uiPriority w:val="99"/>
    <w:semiHidden/>
    <w:unhideWhenUsed/>
    <w:rsid w:val="00082691"/>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0826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475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2024-11-17T10:13:00Z</dcterms:created>
  <dcterms:modified xsi:type="dcterms:W3CDTF">2024-11-17T10:13:00Z</dcterms:modified>
</cp:coreProperties>
</file>