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pacing w:line="520" w:lineRule="exact"/>
        <w:ind w:right="641"/>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t>邵阳县统计局</w:t>
      </w:r>
    </w:p>
    <w:p>
      <w:pPr>
        <w:keepNext w:val="0"/>
        <w:keepLines w:val="0"/>
        <w:pageBreakBefore w:val="0"/>
        <w:kinsoku/>
        <w:wordWrap/>
        <w:overflowPunct/>
        <w:topLinePunct w:val="0"/>
        <w:autoSpaceDE/>
        <w:autoSpaceDN/>
        <w:bidi w:val="0"/>
        <w:adjustRightInd w:val="0"/>
        <w:spacing w:line="520" w:lineRule="exact"/>
        <w:ind w:right="641"/>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rPr>
        <w:t xml:space="preserve"> </w:t>
      </w:r>
      <w:r>
        <w:rPr>
          <w:rFonts w:hint="eastAsia" w:ascii="宋体" w:hAnsi="宋体" w:eastAsia="宋体" w:cs="宋体"/>
          <w:sz w:val="44"/>
          <w:szCs w:val="44"/>
          <w:lang w:val="en-US" w:eastAsia="zh-CN"/>
        </w:rPr>
        <w:t>2023年</w:t>
      </w:r>
      <w:r>
        <w:rPr>
          <w:rFonts w:hint="eastAsia" w:ascii="宋体" w:hAnsi="宋体" w:eastAsia="宋体" w:cs="宋体"/>
          <w:sz w:val="44"/>
          <w:szCs w:val="44"/>
        </w:rPr>
        <w:t>部门整体支出绩效</w:t>
      </w:r>
      <w:r>
        <w:rPr>
          <w:rFonts w:hint="eastAsia" w:ascii="宋体" w:hAnsi="宋体" w:eastAsia="宋体" w:cs="宋体"/>
          <w:sz w:val="44"/>
          <w:szCs w:val="44"/>
          <w:lang w:eastAsia="zh-CN"/>
        </w:rPr>
        <w:t>报告</w:t>
      </w:r>
    </w:p>
    <w:p>
      <w:pPr>
        <w:keepNext w:val="0"/>
        <w:keepLines w:val="0"/>
        <w:pageBreakBefore w:val="0"/>
        <w:kinsoku/>
        <w:wordWrap/>
        <w:overflowPunct/>
        <w:topLinePunct w:val="0"/>
        <w:autoSpaceDE/>
        <w:autoSpaceDN/>
        <w:bidi w:val="0"/>
        <w:adjustRightInd w:val="0"/>
        <w:spacing w:line="520" w:lineRule="exact"/>
        <w:ind w:right="641"/>
        <w:jc w:val="center"/>
        <w:textAlignment w:val="auto"/>
        <w:rPr>
          <w:rFonts w:hint="eastAsia" w:eastAsia="方正小标宋_GBK"/>
          <w:sz w:val="36"/>
          <w:szCs w:val="36"/>
          <w:lang w:eastAsia="zh-CN"/>
        </w:rPr>
      </w:pPr>
    </w:p>
    <w:p>
      <w:pPr>
        <w:spacing w:line="360" w:lineRule="auto"/>
        <w:ind w:firstLine="600"/>
        <w:rPr>
          <w:rFonts w:hint="eastAsia" w:ascii="宋体" w:hAnsi="宋体" w:eastAsia="宋体" w:cs="宋体"/>
          <w:color w:val="000000"/>
          <w:kern w:val="0"/>
          <w:sz w:val="32"/>
          <w:szCs w:val="32"/>
          <w:shd w:val="clear" w:fill="FFFFFF"/>
          <w:lang w:val="en-US" w:eastAsia="zh-CN" w:bidi="ar"/>
        </w:rPr>
      </w:pPr>
      <w:r>
        <w:rPr>
          <w:rFonts w:hint="eastAsia" w:ascii="宋体" w:hAnsi="宋体" w:eastAsia="宋体" w:cs="宋体"/>
          <w:color w:val="000000"/>
          <w:kern w:val="0"/>
          <w:sz w:val="32"/>
          <w:szCs w:val="32"/>
          <w:shd w:val="clear" w:fill="FFFFFF"/>
          <w:lang w:val="en-US" w:eastAsia="zh-CN" w:bidi="ar"/>
        </w:rPr>
        <w:t>根据邵阳县财政局《关于开展2023年度部门整体支出绩效自评和扶贫专项项目资金绩效评价工作的通知》（邵财绩【2024】4号）文件精神，现将邵阳县统计局2023年度部门整体支出绩效评价报告如下：</w:t>
      </w:r>
    </w:p>
    <w:p>
      <w:pPr>
        <w:keepNext w:val="0"/>
        <w:keepLines w:val="0"/>
        <w:pageBreakBefore w:val="0"/>
        <w:numPr>
          <w:ilvl w:val="0"/>
          <w:numId w:val="1"/>
        </w:numPr>
        <w:kinsoku/>
        <w:wordWrap/>
        <w:overflowPunct/>
        <w:topLinePunct w:val="0"/>
        <w:autoSpaceDE/>
        <w:autoSpaceDN/>
        <w:bidi w:val="0"/>
        <w:adjustRightInd w:val="0"/>
        <w:snapToGrid w:val="0"/>
        <w:spacing w:line="520" w:lineRule="exact"/>
        <w:ind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部门概况</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（一）部门基本情况</w:t>
      </w:r>
    </w:p>
    <w:p>
      <w:pPr>
        <w:spacing w:line="360" w:lineRule="auto"/>
        <w:ind w:firstLine="600"/>
        <w:rPr>
          <w:rFonts w:hint="eastAsia" w:ascii="宋体" w:hAnsi="宋体" w:eastAsia="宋体" w:cs="宋体"/>
          <w:color w:val="000000"/>
          <w:kern w:val="0"/>
          <w:sz w:val="32"/>
          <w:szCs w:val="32"/>
          <w:shd w:val="clear" w:fill="FFFFFF"/>
          <w:lang w:val="en-US" w:eastAsia="zh-CN" w:bidi="ar"/>
        </w:rPr>
      </w:pPr>
      <w:r>
        <w:rPr>
          <w:rFonts w:hint="eastAsia" w:ascii="宋体" w:hAnsi="宋体" w:eastAsia="宋体" w:cs="宋体"/>
          <w:color w:val="000000"/>
          <w:kern w:val="0"/>
          <w:sz w:val="32"/>
          <w:szCs w:val="32"/>
          <w:shd w:val="clear" w:fill="FFFFFF"/>
          <w:lang w:val="en-US" w:eastAsia="zh-CN" w:bidi="ar"/>
        </w:rPr>
        <w:t>1、统计局主要职能职责：</w:t>
      </w:r>
    </w:p>
    <w:p>
      <w:pPr>
        <w:spacing w:line="360" w:lineRule="auto"/>
        <w:ind w:firstLine="6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shd w:val="clear" w:fill="FFFFFF"/>
          <w:lang w:val="en-US" w:eastAsia="zh-CN" w:bidi="ar"/>
        </w:rPr>
        <w:t>（1）</w:t>
      </w:r>
      <w:r>
        <w:rPr>
          <w:rFonts w:hint="eastAsia" w:ascii="宋体" w:hAnsi="宋体" w:eastAsia="宋体" w:cs="宋体"/>
          <w:color w:val="000000"/>
          <w:kern w:val="0"/>
          <w:sz w:val="32"/>
          <w:szCs w:val="32"/>
        </w:rPr>
        <w:t>贯彻执行国家统计工作的方针、政策和统计法律法规，研究统计制度和统计方法的改革，完成国家和地方统计调查任务；承担组织领导和协调全县统计工作，确保统计数据真实、准确、及时；监督检查统计法律法规的实施情况，查处各类统计违法行为。</w:t>
      </w:r>
    </w:p>
    <w:p>
      <w:pPr>
        <w:spacing w:line="360" w:lineRule="auto"/>
        <w:ind w:firstLine="6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lang w:val="en-US" w:eastAsia="zh-CN"/>
        </w:rPr>
        <w:t>2）</w:t>
      </w:r>
      <w:r>
        <w:rPr>
          <w:rFonts w:hint="eastAsia" w:ascii="宋体" w:hAnsi="宋体" w:eastAsia="宋体" w:cs="宋体"/>
          <w:color w:val="000000"/>
          <w:kern w:val="0"/>
          <w:sz w:val="32"/>
          <w:szCs w:val="32"/>
        </w:rPr>
        <w:t>制定并组织实施全县统计改革和统计现代化建设规划，建立健全国民经济核算体系和统计指标体系，组织实施全县国民经济核算制度和全县投入产出调查，核算全县地方生产总值，汇编提供国民经济核算资料。</w:t>
      </w:r>
    </w:p>
    <w:p>
      <w:pPr>
        <w:spacing w:line="360" w:lineRule="auto"/>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（3）会同有关部门拟订重大普查计划与方案，组织实施全县人口、经济、农业等重大普查，汇总、整理和提供有关统计数据。</w:t>
      </w:r>
    </w:p>
    <w:p>
      <w:pPr>
        <w:spacing w:line="360" w:lineRule="auto"/>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4）组织实施农林牧渔业、工业、建筑业、批发和零售业、住宿和餐饮业、房地产业、租赁和商务服务业、居民服务和其他服务业、文化体育和娱乐业以及物流和其他运输服务业、仓储业、计算机服务业、软件业、科技交流和推广服务业、社会福利业等统计调查，收集、汇总、整理和提供有关调查的统计数据，综合整理和提供地质勘查、旅游、交通运输、邮政、教育、卫生、社会保障、公用事业等全县性基本统计数据。</w:t>
      </w:r>
    </w:p>
    <w:p>
      <w:pPr>
        <w:spacing w:line="360" w:lineRule="auto"/>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5）组织实施能源、投资、消费、价格、收入、科技、人口、服务业、劳动力、社会发展基本情况、环境基本状况等统计调查，收集、汇总、整理和提供有关调查的统计数据，综合整理和提供资源、房屋、对外经济等全县性基本统计数据。</w:t>
      </w:r>
    </w:p>
    <w:p>
      <w:pPr>
        <w:spacing w:line="360" w:lineRule="auto"/>
        <w:ind w:firstLine="6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（6）统一核实、管理、公布全县性基本统计资料，定期发布全县国民经济和社会发展情况的统计信息。</w:t>
      </w:r>
    </w:p>
    <w:p>
      <w:pPr>
        <w:spacing w:line="360" w:lineRule="auto"/>
        <w:ind w:firstLine="6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（7）对国民经济、社会发展、科技进步和资源环境等情况进行统计分析、统计预测和统计监督，向县委、县政府及有关部门提供统计信息和咨询建议。</w:t>
      </w:r>
    </w:p>
    <w:p>
      <w:pPr>
        <w:spacing w:line="360" w:lineRule="auto"/>
        <w:ind w:firstLine="800" w:firstLineChars="25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（8）负责全县县域经济、绩效文明、为民办实事、节能减排、新型工业化考核工作和两纲监测的数据评估认定工作。</w:t>
      </w:r>
    </w:p>
    <w:p>
      <w:pPr>
        <w:spacing w:line="360" w:lineRule="auto"/>
        <w:ind w:firstLine="800" w:firstLineChars="25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9）依法审批或者备案地方统计调查项目和县直各部门统计调查项目，指导专业统计工作和统计基层基础建设，建立健全统计数据质量审核、监控和评估制度，开展对重要统计数据的审核、监控和评估工作，依法监督管理涉外调查活动。指导全县统计科研、统计教育、统计宣传工作。</w:t>
      </w:r>
    </w:p>
    <w:p>
      <w:pPr>
        <w:spacing w:line="360" w:lineRule="auto"/>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（10）组织管理全县统计专业资格考试、职务评聘和从业资格认定工作，监督管理中央和地方财政安排的统计专项经费。</w:t>
      </w:r>
    </w:p>
    <w:p>
      <w:pPr>
        <w:spacing w:line="360" w:lineRule="auto"/>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（11）建立并管理全县统计信息自动化系统和统计数据库系统，组织制定各乡镇场、县直各部门统计数据库和网络的基本标准和运行规则，指导全县统计信息化系统建设。</w:t>
      </w:r>
    </w:p>
    <w:p>
      <w:pPr>
        <w:spacing w:line="360" w:lineRule="auto"/>
        <w:ind w:firstLine="6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（12）承办县人民政府交办的其他事项。</w:t>
      </w:r>
    </w:p>
    <w:p>
      <w:pPr>
        <w:spacing w:line="360" w:lineRule="auto"/>
        <w:ind w:firstLine="600"/>
        <w:rPr>
          <w:rFonts w:hint="eastAsia" w:asciiTheme="minorEastAsia" w:hAnsiTheme="minorEastAsia" w:cstheme="minorEastAsia"/>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2、机构人员情况</w:t>
      </w:r>
    </w:p>
    <w:p>
      <w:pPr>
        <w:spacing w:line="360" w:lineRule="auto"/>
        <w:ind w:firstLine="600"/>
        <w:rPr>
          <w:rFonts w:hint="eastAsia" w:asciiTheme="minorEastAsia" w:hAnsiTheme="minorEastAsia" w:eastAsiaTheme="minorEastAsia" w:cstheme="minorEastAsia"/>
          <w:color w:val="000000"/>
          <w:kern w:val="0"/>
          <w:sz w:val="32"/>
          <w:szCs w:val="32"/>
          <w:lang w:val="en-US" w:eastAsia="zh-CN"/>
        </w:rPr>
      </w:pPr>
      <w:r>
        <w:rPr>
          <w:rFonts w:hint="eastAsia" w:asciiTheme="minorEastAsia" w:hAnsiTheme="minorEastAsia" w:eastAsiaTheme="minorEastAsia" w:cstheme="minorEastAsia"/>
          <w:color w:val="000000"/>
          <w:kern w:val="0"/>
          <w:sz w:val="32"/>
          <w:szCs w:val="32"/>
        </w:rPr>
        <w:t>邵阳县统计局</w:t>
      </w:r>
      <w:r>
        <w:rPr>
          <w:rFonts w:hint="eastAsia" w:asciiTheme="minorEastAsia" w:hAnsiTheme="minorEastAsia" w:eastAsiaTheme="minorEastAsia" w:cstheme="minorEastAsia"/>
          <w:color w:val="000000"/>
          <w:kern w:val="0"/>
          <w:sz w:val="32"/>
          <w:szCs w:val="32"/>
          <w:lang w:val="en-US" w:eastAsia="zh-CN"/>
        </w:rPr>
        <w:t>包含</w:t>
      </w:r>
      <w:r>
        <w:rPr>
          <w:rFonts w:hint="eastAsia" w:asciiTheme="minorEastAsia" w:hAnsiTheme="minorEastAsia" w:eastAsiaTheme="minorEastAsia" w:cstheme="minorEastAsia"/>
          <w:color w:val="000000"/>
          <w:kern w:val="0"/>
          <w:sz w:val="32"/>
          <w:szCs w:val="32"/>
        </w:rPr>
        <w:t>按公务员法管理及参照公务员法管理的单位1个，全额拨款事业单位2个。部门在职实有人数2</w:t>
      </w:r>
      <w:r>
        <w:rPr>
          <w:rFonts w:hint="eastAsia" w:asciiTheme="minorEastAsia" w:hAnsiTheme="minorEastAsia" w:cstheme="minorEastAsia"/>
          <w:color w:val="000000"/>
          <w:kern w:val="0"/>
          <w:sz w:val="32"/>
          <w:szCs w:val="32"/>
          <w:lang w:val="en-US" w:eastAsia="zh-CN"/>
        </w:rPr>
        <w:t>3</w:t>
      </w:r>
      <w:r>
        <w:rPr>
          <w:rFonts w:hint="eastAsia" w:asciiTheme="minorEastAsia" w:hAnsiTheme="minorEastAsia" w:eastAsiaTheme="minorEastAsia" w:cstheme="minorEastAsia"/>
          <w:color w:val="000000"/>
          <w:kern w:val="0"/>
          <w:sz w:val="32"/>
          <w:szCs w:val="32"/>
        </w:rPr>
        <w:t>人，离退休人员</w:t>
      </w:r>
      <w:r>
        <w:rPr>
          <w:rFonts w:hint="eastAsia" w:asciiTheme="minorEastAsia" w:hAnsiTheme="minorEastAsia" w:cstheme="minorEastAsia"/>
          <w:color w:val="000000"/>
          <w:kern w:val="0"/>
          <w:sz w:val="32"/>
          <w:szCs w:val="32"/>
          <w:lang w:val="en-US" w:eastAsia="zh-CN"/>
        </w:rPr>
        <w:t>6</w:t>
      </w:r>
      <w:r>
        <w:rPr>
          <w:rFonts w:hint="eastAsia" w:asciiTheme="minorEastAsia" w:hAnsiTheme="minorEastAsia" w:eastAsiaTheme="minorEastAsia" w:cstheme="minorEastAsia"/>
          <w:color w:val="000000"/>
          <w:kern w:val="0"/>
          <w:sz w:val="32"/>
          <w:szCs w:val="32"/>
        </w:rPr>
        <w:t>人，其中：财政全额供养2</w:t>
      </w:r>
      <w:r>
        <w:rPr>
          <w:rFonts w:hint="eastAsia" w:asciiTheme="minorEastAsia" w:hAnsiTheme="minorEastAsia" w:cstheme="minorEastAsia"/>
          <w:color w:val="000000"/>
          <w:kern w:val="0"/>
          <w:sz w:val="32"/>
          <w:szCs w:val="32"/>
          <w:lang w:val="en-US" w:eastAsia="zh-CN"/>
        </w:rPr>
        <w:t>3</w:t>
      </w:r>
      <w:r>
        <w:rPr>
          <w:rFonts w:hint="eastAsia" w:asciiTheme="minorEastAsia" w:hAnsiTheme="minorEastAsia" w:eastAsiaTheme="minorEastAsia" w:cstheme="minorEastAsia"/>
          <w:color w:val="000000"/>
          <w:kern w:val="0"/>
          <w:sz w:val="32"/>
          <w:szCs w:val="32"/>
        </w:rPr>
        <w:t>人</w:t>
      </w:r>
      <w:r>
        <w:rPr>
          <w:rFonts w:hint="eastAsia" w:asciiTheme="minorEastAsia" w:hAnsiTheme="minorEastAsia" w:eastAsiaTheme="minorEastAsia" w:cstheme="minorEastAsia"/>
          <w:color w:val="0000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rPr>
        <w:t>（二）部门</w:t>
      </w:r>
      <w:r>
        <w:rPr>
          <w:rFonts w:hint="eastAsia" w:ascii="楷体" w:hAnsi="楷体" w:eastAsia="楷体" w:cs="楷体"/>
          <w:b/>
          <w:bCs/>
          <w:sz w:val="32"/>
          <w:szCs w:val="32"/>
          <w:lang w:eastAsia="zh-CN"/>
        </w:rPr>
        <w:t>预算总支出情况</w:t>
      </w:r>
    </w:p>
    <w:p>
      <w:pPr>
        <w:spacing w:line="360" w:lineRule="auto"/>
        <w:ind w:firstLine="640" w:firstLineChars="200"/>
        <w:rPr>
          <w:rFonts w:hint="default"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2023年县财政局年初批复县统计局局总收入406.86万元。县统计局预算整体支出的主要特点：足额保证基本运行。全年工资福利支出324.28万元；商品和服务支出45.96万元；对个人和家庭的补助支出16.62万元；专项支出20万元，纳入一般公共预算的非税收入0万元。</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部门整体支出管理及使用情况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（一）预算执行情况</w:t>
      </w:r>
    </w:p>
    <w:p>
      <w:pPr>
        <w:pStyle w:val="3"/>
        <w:keepNext w:val="0"/>
        <w:keepLines w:val="0"/>
        <w:pageBreakBefore w:val="0"/>
        <w:widowControl/>
        <w:suppressLineNumbers w:val="0"/>
        <w:kinsoku/>
        <w:wordWrap/>
        <w:overflowPunct/>
        <w:topLinePunct w:val="0"/>
        <w:autoSpaceDE/>
        <w:autoSpaceDN/>
        <w:bidi w:val="0"/>
        <w:spacing w:before="0" w:after="0" w:line="520" w:lineRule="exact"/>
        <w:ind w:firstLine="640" w:firstLineChars="200"/>
        <w:jc w:val="left"/>
        <w:textAlignment w:val="auto"/>
        <w:outlineLvl w:val="9"/>
        <w:rPr>
          <w:rFonts w:hint="eastAsia" w:ascii="宋体" w:hAnsi="宋体" w:eastAsia="宋体" w:cs="宋体"/>
          <w:sz w:val="32"/>
          <w:szCs w:val="32"/>
        </w:rPr>
      </w:pPr>
      <w:r>
        <w:rPr>
          <w:rFonts w:hint="eastAsia" w:ascii="宋体" w:hAnsi="宋体" w:eastAsia="宋体" w:cs="宋体"/>
          <w:color w:val="000000"/>
          <w:sz w:val="32"/>
          <w:szCs w:val="32"/>
        </w:rPr>
        <w:t>1．预算执行方面，支出总额超预算，主要是</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政策性工资绩效追加，项目支出绩效的追加调整；三公经费总额总体控制较好。</w:t>
      </w:r>
    </w:p>
    <w:p>
      <w:pPr>
        <w:pStyle w:val="3"/>
        <w:keepNext w:val="0"/>
        <w:keepLines w:val="0"/>
        <w:pageBreakBefore w:val="0"/>
        <w:widowControl/>
        <w:suppressLineNumbers w:val="0"/>
        <w:kinsoku/>
        <w:wordWrap/>
        <w:overflowPunct/>
        <w:topLinePunct w:val="0"/>
        <w:autoSpaceDE/>
        <w:autoSpaceDN/>
        <w:bidi w:val="0"/>
        <w:spacing w:before="0" w:after="0" w:line="520" w:lineRule="exact"/>
        <w:ind w:firstLine="640" w:firstLineChars="200"/>
        <w:jc w:val="left"/>
        <w:textAlignment w:val="auto"/>
        <w:outlineLvl w:val="9"/>
        <w:rPr>
          <w:rFonts w:hint="eastAsia" w:ascii="仿宋" w:hAnsi="仿宋" w:eastAsia="仿宋" w:cs="仿宋"/>
          <w:sz w:val="32"/>
          <w:szCs w:val="32"/>
        </w:rPr>
      </w:pPr>
      <w:r>
        <w:rPr>
          <w:rFonts w:hint="eastAsia" w:ascii="宋体" w:hAnsi="宋体" w:eastAsia="宋体" w:cs="宋体"/>
          <w:color w:val="000000"/>
          <w:sz w:val="32"/>
          <w:szCs w:val="32"/>
        </w:rPr>
        <w:t>2.预算管理方面，制度执行总体较为有效，仍需进一步强化；资金使用管理需进一步加强</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）基本支出</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2023年县统计局预算支出为489.35万元，主要包括人员工资、离退休费和医疗保险、住房公积金、养老保险以及日常公用费用。</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hint="eastAsia" w:ascii="仿宋" w:hAnsi="仿宋" w:eastAsia="仿宋" w:cs="仿宋"/>
          <w:sz w:val="32"/>
          <w:szCs w:val="32"/>
          <w:lang w:eastAsia="zh-CN"/>
        </w:rPr>
      </w:pPr>
      <w:r>
        <w:rPr>
          <w:rFonts w:hint="eastAsia" w:ascii="宋体" w:hAnsi="宋体" w:eastAsia="宋体" w:cs="宋体"/>
          <w:sz w:val="32"/>
          <w:szCs w:val="32"/>
          <w:lang w:val="en-US" w:eastAsia="zh-CN"/>
        </w:rPr>
        <w:t>县统计局认真贯彻落实厉行节约，严控三公经费，降低一般运行经费，加强项目支出管理等方面取得了一定成绩。</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）专项支出</w:t>
      </w:r>
    </w:p>
    <w:p>
      <w:pPr>
        <w:keepNext w:val="0"/>
        <w:keepLines w:val="0"/>
        <w:pageBreakBefore w:val="0"/>
        <w:kinsoku/>
        <w:wordWrap/>
        <w:overflowPunct/>
        <w:topLinePunct w:val="0"/>
        <w:autoSpaceDE/>
        <w:autoSpaceDN/>
        <w:bidi w:val="0"/>
        <w:adjustRightInd w:val="0"/>
        <w:snapToGrid w:val="0"/>
        <w:spacing w:line="520" w:lineRule="exact"/>
        <w:ind w:firstLine="960" w:firstLineChars="300"/>
        <w:textAlignment w:val="auto"/>
        <w:outlineLvl w:val="9"/>
        <w:rPr>
          <w:rFonts w:hint="eastAsia" w:ascii="宋体" w:hAnsi="宋体" w:eastAsia="宋体" w:cs="宋体"/>
          <w:sz w:val="32"/>
          <w:szCs w:val="32"/>
        </w:rPr>
      </w:pPr>
      <w:r>
        <w:rPr>
          <w:rFonts w:hint="eastAsia" w:ascii="宋体" w:hAnsi="宋体" w:eastAsia="宋体" w:cs="宋体"/>
          <w:sz w:val="32"/>
          <w:szCs w:val="32"/>
          <w:lang w:val="en-US" w:eastAsia="zh-CN"/>
        </w:rPr>
        <w:t>2023年各项专项支出285.71万元。为保证专项资金的规范管理，提高专项资金使用效率，我局出台了财务管理暂行办法，严格管理，做到专款专用，支付范围、标准、进度、依据符合规定，开支合理合法，无虚列套取，无截留、挤占、挪用资金情况发生。</w:t>
      </w:r>
    </w:p>
    <w:p>
      <w:pPr>
        <w:keepNext w:val="0"/>
        <w:keepLines w:val="0"/>
        <w:pageBreakBefore w:val="0"/>
        <w:numPr>
          <w:ilvl w:val="0"/>
          <w:numId w:val="2"/>
        </w:numPr>
        <w:kinsoku/>
        <w:wordWrap/>
        <w:overflowPunct/>
        <w:topLinePunct w:val="0"/>
        <w:autoSpaceDE/>
        <w:autoSpaceDN/>
        <w:bidi w:val="0"/>
        <w:adjustRightInd w:val="0"/>
        <w:snapToGrid w:val="0"/>
        <w:spacing w:line="52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部门专项组织实施情况</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2023年我局领导高度重视，多次对全年财务预算绩效管理召开专题会议进行部署，学习有关文件精神，研究部署绩效管理工作，全面有效地推行绩效考核管理。明确各职能部门绩效管理职责分工，将责任落实到股室、岗位，形成完整的绩效管理工作方案和指标考核评估体系，使绩效评估指标与各部门工作任务紧密结合起来，推动各项工作全面落实。</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40" w:firstLineChars="200"/>
        <w:textAlignment w:val="auto"/>
        <w:outlineLvl w:val="9"/>
        <w:rPr>
          <w:rFonts w:hint="eastAsia" w:ascii="仿宋" w:hAnsi="仿宋" w:eastAsia="仿宋" w:cs="仿宋"/>
          <w:sz w:val="32"/>
          <w:szCs w:val="32"/>
          <w:lang w:val="en-US" w:eastAsia="zh-CN"/>
        </w:rPr>
      </w:pPr>
      <w:r>
        <w:rPr>
          <w:rFonts w:hint="eastAsia" w:ascii="宋体" w:hAnsi="宋体" w:eastAsia="宋体" w:cs="宋体"/>
          <w:sz w:val="32"/>
          <w:szCs w:val="32"/>
          <w:lang w:val="en-US" w:eastAsia="zh-CN"/>
        </w:rPr>
        <w:t>项目经费制度正在不断健全，并能严格执行；项目的实际支出符合财经法规和财务管理制度，资金使用合理；各种账务处理及时准确，会计核算较为规范。至2023年底，我局各项专项资金的使用到达预期的各项绩效考核目标，圆满地实现了本年度专项资金的绩效考核管理目标。</w:t>
      </w:r>
    </w:p>
    <w:p>
      <w:pPr>
        <w:keepNext w:val="0"/>
        <w:keepLines w:val="0"/>
        <w:pageBreakBefore w:val="0"/>
        <w:numPr>
          <w:ilvl w:val="0"/>
          <w:numId w:val="2"/>
        </w:numPr>
        <w:kinsoku/>
        <w:wordWrap/>
        <w:overflowPunct/>
        <w:topLinePunct w:val="0"/>
        <w:autoSpaceDE/>
        <w:autoSpaceDN/>
        <w:bidi w:val="0"/>
        <w:adjustRightInd w:val="0"/>
        <w:snapToGrid w:val="0"/>
        <w:spacing w:line="52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资产管理情况</w:t>
      </w:r>
    </w:p>
    <w:p>
      <w:pPr>
        <w:adjustRightInd w:val="0"/>
        <w:snapToGrid w:val="0"/>
        <w:spacing w:line="600" w:lineRule="exact"/>
        <w:ind w:firstLine="640" w:firstLineChars="200"/>
        <w:rPr>
          <w:rFonts w:hint="eastAsia" w:ascii="仿宋" w:hAnsi="仿宋" w:eastAsia="仿宋" w:cs="仿宋"/>
          <w:color w:val="222222"/>
          <w:sz w:val="32"/>
          <w:szCs w:val="32"/>
          <w:shd w:val="clear" w:fill="FFFFFF"/>
        </w:rPr>
      </w:pPr>
      <w:r>
        <w:rPr>
          <w:rFonts w:hint="eastAsia" w:asciiTheme="minorEastAsia" w:hAnsiTheme="minorEastAsia" w:eastAsiaTheme="minorEastAsia" w:cstheme="minorEastAsia"/>
          <w:sz w:val="32"/>
          <w:szCs w:val="32"/>
        </w:rPr>
        <w:t>我单位资产管理监督职能并入办公室，固定资产的管理严格按照财政规定，对所有固定资产按类进行登记，保证账实相符，固定资产的购入及时进行申报、登记，及时进行财务核算，对报废不能用的严格履行审批手续，未经报批不得处置。</w:t>
      </w:r>
    </w:p>
    <w:p>
      <w:pPr>
        <w:keepNext w:val="0"/>
        <w:keepLines w:val="0"/>
        <w:pageBreakBefore w:val="0"/>
        <w:numPr>
          <w:ilvl w:val="0"/>
          <w:numId w:val="2"/>
        </w:numPr>
        <w:kinsoku/>
        <w:wordWrap/>
        <w:overflowPunct/>
        <w:topLinePunct w:val="0"/>
        <w:autoSpaceDE/>
        <w:autoSpaceDN/>
        <w:bidi w:val="0"/>
        <w:adjustRightInd w:val="0"/>
        <w:snapToGrid w:val="0"/>
        <w:spacing w:line="52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绩效</w:t>
      </w:r>
      <w:r>
        <w:rPr>
          <w:rFonts w:hint="eastAsia" w:ascii="黑体" w:hAnsi="黑体" w:eastAsia="黑体" w:cs="黑体"/>
          <w:b w:val="0"/>
          <w:bCs w:val="0"/>
          <w:sz w:val="32"/>
          <w:szCs w:val="32"/>
          <w:lang w:eastAsia="zh-CN"/>
        </w:rPr>
        <w:t>评价工作情况</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43" w:firstLineChars="200"/>
        <w:textAlignment w:val="auto"/>
        <w:outlineLvl w:val="9"/>
        <w:rPr>
          <w:rFonts w:hint="eastAsia" w:ascii="楷体" w:hAnsi="楷体" w:eastAsia="楷体" w:cs="楷体"/>
          <w:b/>
          <w:bCs/>
          <w:sz w:val="32"/>
          <w:szCs w:val="32"/>
          <w:u w:val="none"/>
        </w:rPr>
      </w:pPr>
      <w:r>
        <w:rPr>
          <w:rFonts w:hint="eastAsia" w:ascii="楷体" w:hAnsi="楷体" w:eastAsia="楷体" w:cs="楷体"/>
          <w:b/>
          <w:bCs/>
          <w:sz w:val="32"/>
          <w:szCs w:val="32"/>
          <w:u w:val="none"/>
        </w:rPr>
        <w:t>（一）绩效评价目的</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此次绩效评价的目的是：严格落实《预算法》及省、市绩效管理工作的有关规定，进一步规范财政资金的管理，强化财政支出绩效理念，提升部门责任意识，提高资金使用效益，促进</w:t>
      </w:r>
      <w:r>
        <w:rPr>
          <w:rFonts w:hint="eastAsia" w:asciiTheme="minorEastAsia" w:hAnsiTheme="minorEastAsia" w:cstheme="minorEastAsia"/>
          <w:sz w:val="32"/>
          <w:szCs w:val="32"/>
          <w:lang w:val="en-US" w:eastAsia="zh-CN"/>
        </w:rPr>
        <w:t>统计</w:t>
      </w:r>
      <w:r>
        <w:rPr>
          <w:rFonts w:hint="eastAsia" w:asciiTheme="minorEastAsia" w:hAnsiTheme="minorEastAsia" w:eastAsiaTheme="minorEastAsia" w:cstheme="minorEastAsia"/>
          <w:sz w:val="32"/>
          <w:szCs w:val="32"/>
        </w:rPr>
        <w:t>事业的发展。</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u w:val="none"/>
        </w:rPr>
        <w:t>（二）绩效评价的主要过程</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根据绩效评价的要求，我们成立了自评工作领导小组，对照自评方案进行研究和布署，按照自评方案的要求，对照各实施项目的内容逐条逐项自评。在自评过程发现问题，查找原因，及时纠正偏差，为下一步工作夯实基础。</w:t>
      </w:r>
    </w:p>
    <w:p>
      <w:pPr>
        <w:keepNext w:val="0"/>
        <w:keepLines w:val="0"/>
        <w:pageBreakBefore w:val="0"/>
        <w:numPr>
          <w:ilvl w:val="0"/>
          <w:numId w:val="3"/>
        </w:numPr>
        <w:tabs>
          <w:tab w:val="left" w:pos="618"/>
        </w:tabs>
        <w:kinsoku/>
        <w:wordWrap/>
        <w:overflowPunct/>
        <w:topLinePunct w:val="0"/>
        <w:autoSpaceDE/>
        <w:autoSpaceDN/>
        <w:bidi w:val="0"/>
        <w:adjustRightInd w:val="0"/>
        <w:snapToGrid w:val="0"/>
        <w:spacing w:line="52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综合评价情况及评价结论</w:t>
      </w:r>
    </w:p>
    <w:p>
      <w:pPr>
        <w:numPr>
          <w:ilvl w:val="0"/>
          <w:numId w:val="4"/>
        </w:numPr>
        <w:spacing w:line="360" w:lineRule="auto"/>
        <w:ind w:firstLine="643" w:firstLineChars="200"/>
        <w:rPr>
          <w:rFonts w:hint="eastAsia" w:ascii="楷体" w:hAnsi="楷体" w:eastAsia="楷体" w:cs="楷体"/>
          <w:b/>
          <w:bCs/>
          <w:sz w:val="32"/>
          <w:szCs w:val="32"/>
          <w:u w:val="none"/>
        </w:rPr>
      </w:pPr>
      <w:r>
        <w:rPr>
          <w:rFonts w:hint="eastAsia" w:ascii="楷体" w:hAnsi="楷体" w:eastAsia="楷体" w:cs="楷体"/>
          <w:b/>
          <w:bCs/>
          <w:sz w:val="32"/>
          <w:szCs w:val="32"/>
          <w:u w:val="none"/>
        </w:rPr>
        <w:t>推动中央关于统计工作决策部署落细落地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r>
        <w:rPr>
          <w:rFonts w:hint="eastAsia" w:ascii="仿宋" w:hAnsi="仿宋" w:eastAsia="仿宋"/>
          <w:sz w:val="32"/>
          <w:szCs w:val="32"/>
        </w:rPr>
        <w:t>以</w:t>
      </w:r>
      <w:r>
        <w:rPr>
          <w:rFonts w:hint="eastAsia" w:asciiTheme="minorEastAsia" w:hAnsiTheme="minorEastAsia" w:eastAsiaTheme="minorEastAsia" w:cstheme="minorEastAsia"/>
          <w:sz w:val="32"/>
          <w:szCs w:val="32"/>
        </w:rPr>
        <w:t>国家对湖南省开展统计督察工作为契机,推动全县各级党委政府学习贯彻习近平总书记关于统计工作重要讲话及中央关于统计工作重要文件精神。建立防范和惩治统计造假、弄虚作假责任体系。</w:t>
      </w:r>
    </w:p>
    <w:p>
      <w:pPr>
        <w:numPr>
          <w:ilvl w:val="0"/>
          <w:numId w:val="4"/>
        </w:numPr>
        <w:ind w:left="0" w:leftChars="0" w:firstLine="643" w:firstLineChars="200"/>
        <w:rPr>
          <w:rFonts w:hint="eastAsia" w:ascii="楷体" w:hAnsi="楷体" w:eastAsia="楷体" w:cs="楷体"/>
          <w:b/>
          <w:bCs/>
          <w:sz w:val="32"/>
          <w:szCs w:val="32"/>
          <w:u w:val="none"/>
        </w:rPr>
      </w:pPr>
      <w:r>
        <w:rPr>
          <w:rFonts w:hint="eastAsia" w:ascii="楷体" w:hAnsi="楷体" w:eastAsia="楷体" w:cs="楷体"/>
          <w:b/>
          <w:bCs/>
          <w:sz w:val="32"/>
          <w:szCs w:val="32"/>
          <w:u w:val="none"/>
        </w:rPr>
        <w:t>抓实普查调查工作。</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围绕省委真抓实干、高质量发展评价、县委经济工作会议确定的社会发展主要预期目标、县第十三次党代会确定的“三兴三区”战略目标，做好经济增长、产业、需求、民生、节能降耗等指标的统计。做好</w:t>
      </w:r>
      <w:r>
        <w:rPr>
          <w:rFonts w:hint="eastAsia" w:asciiTheme="minorEastAsia" w:hAnsiTheme="minorEastAsia" w:cstheme="minorEastAsia"/>
          <w:sz w:val="32"/>
          <w:szCs w:val="32"/>
          <w:lang w:val="en-US" w:eastAsia="zh-CN"/>
        </w:rPr>
        <w:t>经济普查清查摸底工作</w:t>
      </w:r>
      <w:r>
        <w:rPr>
          <w:rFonts w:hint="eastAsia" w:asciiTheme="minorEastAsia" w:hAnsiTheme="minorEastAsia" w:eastAsiaTheme="minorEastAsia" w:cstheme="minorEastAsia"/>
          <w:sz w:val="32"/>
          <w:szCs w:val="32"/>
        </w:rPr>
        <w:t>。完成了人口抽样调查。做好重点民生实事评估认定。</w:t>
      </w:r>
    </w:p>
    <w:p>
      <w:pPr>
        <w:numPr>
          <w:ilvl w:val="0"/>
          <w:numId w:val="4"/>
        </w:numPr>
        <w:spacing w:line="360" w:lineRule="auto"/>
        <w:ind w:left="0" w:leftChars="0" w:firstLine="643" w:firstLineChars="200"/>
        <w:rPr>
          <w:rFonts w:hint="eastAsia" w:ascii="楷体" w:hAnsi="楷体" w:eastAsia="楷体" w:cs="楷体"/>
          <w:b/>
          <w:bCs/>
          <w:sz w:val="32"/>
          <w:szCs w:val="32"/>
          <w:u w:val="none"/>
        </w:rPr>
      </w:pPr>
      <w:r>
        <w:rPr>
          <w:rFonts w:hint="eastAsia" w:ascii="楷体" w:hAnsi="楷体" w:eastAsia="楷体" w:cs="楷体"/>
          <w:b/>
          <w:bCs/>
          <w:sz w:val="32"/>
          <w:szCs w:val="32"/>
          <w:u w:val="none"/>
        </w:rPr>
        <w:t>夯实统计基层基础。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规范好乡镇统计站，稳定好乡镇统计员队伍，提高统计源头数据质量。在全县“四上”企业中开展了“夯基础，建台账”专项行动，督促全县240多家“四上”企业建立了统计台账。完善部门统计联系会议协调机制，进一步加大</w:t>
      </w:r>
      <w:r>
        <w:rPr>
          <w:rFonts w:hint="eastAsia" w:asciiTheme="minorEastAsia" w:hAnsiTheme="minorEastAsia" w:cstheme="minorEastAsia"/>
          <w:sz w:val="32"/>
          <w:szCs w:val="32"/>
          <w:lang w:val="en-US" w:eastAsia="zh-CN"/>
        </w:rPr>
        <w:t>各</w:t>
      </w:r>
      <w:r>
        <w:rPr>
          <w:rFonts w:hint="eastAsia" w:asciiTheme="minorEastAsia" w:hAnsiTheme="minorEastAsia" w:eastAsiaTheme="minorEastAsia" w:cstheme="minorEastAsia"/>
          <w:sz w:val="32"/>
          <w:szCs w:val="32"/>
        </w:rPr>
        <w:t>局合作力度，积极构建“大统计”格局。举办了第二期全县各乡镇场、相关部门、“四上”企业统计人员培训班，提高了统计人员业务水平。</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rPr>
          <w:rFonts w:hint="eastAsia" w:ascii="楷体" w:hAnsi="楷体" w:eastAsia="楷体" w:cs="楷体"/>
          <w:b/>
          <w:bCs/>
          <w:sz w:val="32"/>
          <w:szCs w:val="32"/>
          <w:u w:val="none"/>
        </w:rPr>
      </w:pPr>
      <w:r>
        <w:rPr>
          <w:rFonts w:hint="eastAsia" w:ascii="楷体" w:hAnsi="楷体" w:eastAsia="楷体" w:cs="楷体"/>
          <w:b/>
          <w:bCs/>
          <w:sz w:val="32"/>
          <w:szCs w:val="32"/>
          <w:u w:val="none"/>
        </w:rPr>
        <w:t>提高统计数据质量。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640" w:firstLineChars="200"/>
        <w:textAlignment w:val="auto"/>
        <w:rPr>
          <w:rFonts w:ascii="仿宋" w:hAnsi="仿宋" w:eastAsia="仿宋" w:cs="方正仿宋_GBK"/>
          <w:sz w:val="32"/>
          <w:szCs w:val="32"/>
        </w:rPr>
      </w:pPr>
      <w:r>
        <w:rPr>
          <w:rFonts w:hint="eastAsia" w:asciiTheme="minorEastAsia" w:hAnsiTheme="minorEastAsia" w:eastAsiaTheme="minorEastAsia" w:cstheme="minorEastAsia"/>
          <w:sz w:val="32"/>
          <w:szCs w:val="32"/>
        </w:rPr>
        <w:t>继续完善GDP统一核算改革，不断深化 “三新”统计、劳动工资、固定资产投资、服务业、粮食生产等领域的统计制度改革工作。开展了将统计部门列为经济指标责任单位的文件清理工作。新入规“四上”企业和5000万元以上投资项目</w:t>
      </w:r>
      <w:r>
        <w:rPr>
          <w:rFonts w:hint="eastAsia" w:asciiTheme="minorEastAsia" w:hAnsiTheme="minorEastAsia" w:cstheme="minorEastAsia"/>
          <w:sz w:val="32"/>
          <w:szCs w:val="32"/>
          <w:lang w:val="en-US" w:eastAsia="zh-CN"/>
        </w:rPr>
        <w:t>57</w:t>
      </w:r>
      <w:r>
        <w:rPr>
          <w:rFonts w:hint="eastAsia" w:asciiTheme="minorEastAsia" w:hAnsiTheme="minorEastAsia" w:eastAsiaTheme="minorEastAsia" w:cstheme="minorEastAsia"/>
          <w:sz w:val="32"/>
          <w:szCs w:val="32"/>
        </w:rPr>
        <w:t>家。开展了“千人进企业，服务提质效”统计专项核查行动。</w:t>
      </w:r>
      <w:bookmarkStart w:id="0" w:name="_GoBack"/>
      <w:bookmarkEnd w:id="0"/>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rPr>
          <w:rFonts w:hint="eastAsia" w:ascii="楷体" w:hAnsi="楷体" w:eastAsia="楷体" w:cs="楷体"/>
          <w:b/>
          <w:bCs/>
          <w:sz w:val="32"/>
          <w:szCs w:val="32"/>
          <w:u w:val="none"/>
        </w:rPr>
      </w:pPr>
      <w:r>
        <w:rPr>
          <w:rFonts w:hint="eastAsia" w:ascii="楷体" w:hAnsi="楷体" w:eastAsia="楷体" w:cs="楷体"/>
          <w:b/>
          <w:bCs/>
          <w:sz w:val="32"/>
          <w:szCs w:val="32"/>
          <w:u w:val="none"/>
        </w:rPr>
        <w:t>持续推进依法治统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推进统计法律法规宣传进党校、机关、学校、社区、农村、企业，全面提升全社会依法统计意识。12月8日，联合县国调队在振羽广场开展了12.4宪法日和12.8统计法颁布纪念日大型户</w:t>
      </w:r>
      <w:r>
        <w:rPr>
          <w:rFonts w:hint="eastAsia" w:asciiTheme="minorEastAsia" w:hAnsiTheme="minorEastAsia" w:cstheme="minorEastAsia"/>
          <w:sz w:val="32"/>
          <w:szCs w:val="32"/>
          <w:lang w:val="en-US" w:eastAsia="zh-CN"/>
        </w:rPr>
        <w:t>外</w:t>
      </w:r>
      <w:r>
        <w:rPr>
          <w:rFonts w:hint="eastAsia" w:asciiTheme="minorEastAsia" w:hAnsiTheme="minorEastAsia" w:eastAsiaTheme="minorEastAsia" w:cstheme="minorEastAsia"/>
          <w:sz w:val="32"/>
          <w:szCs w:val="32"/>
        </w:rPr>
        <w:t>宣传活动。实施了“双随机、一公开”统计执法制度，开展了三起统计执法检查。</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sz w:val="32"/>
          <w:szCs w:val="32"/>
          <w:u w:val="none"/>
        </w:rPr>
      </w:pPr>
      <w:r>
        <w:rPr>
          <w:rFonts w:hint="eastAsia" w:ascii="楷体" w:hAnsi="楷体" w:eastAsia="楷体" w:cs="楷体"/>
          <w:b/>
          <w:bCs/>
          <w:sz w:val="32"/>
          <w:szCs w:val="32"/>
          <w:u w:val="none"/>
        </w:rPr>
        <w:t>全力提升服务水平</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围绕县委县政府重点工作中主要经济指标目标任务及高质量发展指标体系，加强动态跟踪监测，一月一分析、一调度，及时发现经济运行存在的问题，向县委县政府及相关部门发出预警，为县委县政府调度经济工作提供统计数据。高质量编制统计公报、统计年鉴、统计月报卡等统计资料，为各级党委政府、各部门、社会各界提供详细的统计数据资料。</w:t>
      </w:r>
    </w:p>
    <w:p>
      <w:pPr>
        <w:ind w:firstLine="64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根据《部门整体支出绩效评价指标》评分表自评</w:t>
      </w:r>
      <w:r>
        <w:rPr>
          <w:rFonts w:hint="eastAsia" w:asciiTheme="minorEastAsia" w:hAnsiTheme="minorEastAsia" w:eastAsiaTheme="minorEastAsia" w:cstheme="minorEastAsia"/>
          <w:sz w:val="32"/>
          <w:szCs w:val="32"/>
          <w:lang w:val="en-US" w:eastAsia="zh-CN"/>
        </w:rPr>
        <w:t>良好。</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、部门整体支出主要绩效</w:t>
      </w:r>
    </w:p>
    <w:p>
      <w:pPr>
        <w:ind w:firstLine="64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从预算配置情况看，预算资金覆盖所有工作的各个需求方面，“三公”经费预算没有超过上年预算安排。</w:t>
      </w:r>
      <w:r>
        <w:rPr>
          <w:rFonts w:hint="eastAsia" w:asciiTheme="minorEastAsia" w:hAnsiTheme="minorEastAsia" w:eastAsiaTheme="minorEastAsia" w:cstheme="minorEastAsia"/>
          <w:sz w:val="32"/>
          <w:szCs w:val="32"/>
          <w:lang w:val="en-US" w:eastAsia="zh-CN"/>
        </w:rPr>
        <w:t>202</w:t>
      </w:r>
      <w:r>
        <w:rPr>
          <w:rFonts w:hint="eastAsia" w:asciiTheme="minorEastAsia" w:hAnsiTheme="minorEastAsia" w:cstheme="minorEastAsia"/>
          <w:sz w:val="32"/>
          <w:szCs w:val="32"/>
          <w:lang w:val="en-US" w:eastAsia="zh-CN"/>
        </w:rPr>
        <w:t>3</w:t>
      </w:r>
      <w:r>
        <w:rPr>
          <w:rFonts w:hint="eastAsia" w:asciiTheme="minorEastAsia" w:hAnsiTheme="minorEastAsia" w:eastAsiaTheme="minorEastAsia" w:cstheme="minorEastAsia"/>
          <w:sz w:val="32"/>
          <w:szCs w:val="32"/>
          <w:lang w:val="en-US" w:eastAsia="zh-CN"/>
        </w:rPr>
        <w:t>年预算资金能保障单位正常运转需要，考虑因素必要合理，分配的结果合理，能基本保证人员经费支出和单位全年工作任务的完成。</w:t>
      </w:r>
    </w:p>
    <w:p>
      <w:pPr>
        <w:ind w:firstLine="64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对于重点工作经费的安排，我局全力保障，党组集体研究决定，所有</w:t>
      </w:r>
      <w:r>
        <w:rPr>
          <w:rFonts w:hint="eastAsia" w:asciiTheme="minorEastAsia" w:hAnsiTheme="minorEastAsia" w:cstheme="minorEastAsia"/>
          <w:sz w:val="32"/>
          <w:szCs w:val="32"/>
          <w:lang w:val="en-US" w:eastAsia="zh-CN"/>
        </w:rPr>
        <w:t>经济</w:t>
      </w:r>
      <w:r>
        <w:rPr>
          <w:rFonts w:hint="eastAsia" w:asciiTheme="minorEastAsia" w:hAnsiTheme="minorEastAsia" w:eastAsiaTheme="minorEastAsia" w:cstheme="minorEastAsia"/>
          <w:sz w:val="32"/>
          <w:szCs w:val="32"/>
          <w:lang w:val="en-US" w:eastAsia="zh-CN"/>
        </w:rPr>
        <w:t>普查的费用专项专用、按需使用，集中资金、集中人员求实创新，积极办大事，</w:t>
      </w:r>
      <w:r>
        <w:rPr>
          <w:rFonts w:hint="eastAsia" w:asciiTheme="minorEastAsia" w:hAnsiTheme="minorEastAsia" w:eastAsiaTheme="minorEastAsia" w:cstheme="minorEastAsia"/>
          <w:sz w:val="32"/>
          <w:szCs w:val="32"/>
          <w:lang w:eastAsia="zh-CN"/>
        </w:rPr>
        <w:t>基本保证了全局重点工作的需要。</w:t>
      </w:r>
    </w:p>
    <w:p>
      <w:pPr>
        <w:ind w:firstLine="64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从预算执行情况看，我局结转资金已按照规定上报，“三公”经费支出控制在年初预算内，与上年支出比大幅减少。从预算管理看，建立健全了《财务管理制度》、《预算工作经费报销管理制度》等内部制度。从资产管理看，固定资产做到</w:t>
      </w:r>
      <w:r>
        <w:rPr>
          <w:rFonts w:hint="eastAsia" w:asciiTheme="minorEastAsia" w:hAnsiTheme="minorEastAsia" w:cstheme="minorEastAsia"/>
          <w:sz w:val="32"/>
          <w:szCs w:val="32"/>
          <w:lang w:val="en-US" w:eastAsia="zh-CN"/>
        </w:rPr>
        <w:t>账</w:t>
      </w:r>
      <w:r>
        <w:rPr>
          <w:rFonts w:hint="eastAsia" w:asciiTheme="minorEastAsia" w:hAnsiTheme="minorEastAsia" w:eastAsiaTheme="minorEastAsia" w:cstheme="minorEastAsia"/>
          <w:sz w:val="32"/>
          <w:szCs w:val="32"/>
          <w:lang w:val="en-US" w:eastAsia="zh-CN"/>
        </w:rPr>
        <w:t>证、</w:t>
      </w:r>
      <w:r>
        <w:rPr>
          <w:rFonts w:hint="eastAsia" w:asciiTheme="minorEastAsia" w:hAnsiTheme="minorEastAsia" w:cstheme="minorEastAsia"/>
          <w:sz w:val="32"/>
          <w:szCs w:val="32"/>
          <w:lang w:val="en-US" w:eastAsia="zh-CN"/>
        </w:rPr>
        <w:t>账</w:t>
      </w:r>
      <w:r>
        <w:rPr>
          <w:rFonts w:hint="eastAsia" w:asciiTheme="minorEastAsia" w:hAnsiTheme="minorEastAsia" w:eastAsiaTheme="minorEastAsia" w:cstheme="minorEastAsia"/>
          <w:sz w:val="32"/>
          <w:szCs w:val="32"/>
          <w:lang w:val="en-US" w:eastAsia="zh-CN"/>
        </w:rPr>
        <w:t>实相符，基本无闲置浪费现象。</w:t>
      </w:r>
    </w:p>
    <w:p>
      <w:pPr>
        <w:keepNext w:val="0"/>
        <w:keepLines w:val="0"/>
        <w:pageBreakBefore w:val="0"/>
        <w:numPr>
          <w:ilvl w:val="0"/>
          <w:numId w:val="5"/>
        </w:numPr>
        <w:kinsoku/>
        <w:wordWrap/>
        <w:overflowPunct/>
        <w:topLinePunct w:val="0"/>
        <w:autoSpaceDE/>
        <w:autoSpaceDN/>
        <w:bidi w:val="0"/>
        <w:adjustRightInd w:val="0"/>
        <w:snapToGrid w:val="0"/>
        <w:spacing w:line="520" w:lineRule="exact"/>
        <w:ind w:leftChars="200" w:firstLine="320" w:firstLineChars="1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存在的问题</w:t>
      </w:r>
    </w:p>
    <w:p>
      <w:pPr>
        <w:ind w:firstLine="64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通过对我局整体支出情况的分析，反映出目前在整体支出的预算编制、执行和管理过程中，依然存在一些问题和不足。这些不足，有些是我局自身可以改进的，有些则需要财政的关心和倾斜。</w:t>
      </w:r>
    </w:p>
    <w:p>
      <w:pPr>
        <w:ind w:firstLine="640"/>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一</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lang w:eastAsia="zh-CN"/>
        </w:rPr>
        <w:t>预算执行不够完善。</w:t>
      </w:r>
    </w:p>
    <w:p>
      <w:pPr>
        <w:ind w:firstLine="640"/>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二</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lang w:eastAsia="zh-CN"/>
        </w:rPr>
        <w:t>资金不足。主要是各项中心工作的经费以及年度奖励性工资没有纳入</w:t>
      </w:r>
      <w:r>
        <w:rPr>
          <w:rFonts w:hint="eastAsia" w:asciiTheme="minorEastAsia" w:hAnsiTheme="minorEastAsia" w:eastAsiaTheme="minorEastAsia" w:cstheme="minorEastAsia"/>
          <w:sz w:val="32"/>
          <w:szCs w:val="32"/>
          <w:lang w:val="en-US" w:eastAsia="zh-CN"/>
        </w:rPr>
        <w:t>财政</w:t>
      </w:r>
      <w:r>
        <w:rPr>
          <w:rFonts w:hint="eastAsia" w:asciiTheme="minorEastAsia" w:hAnsiTheme="minorEastAsia" w:eastAsiaTheme="minorEastAsia" w:cstheme="minorEastAsia"/>
          <w:sz w:val="32"/>
          <w:szCs w:val="32"/>
          <w:lang w:eastAsia="zh-CN"/>
        </w:rPr>
        <w:t>预算。</w:t>
      </w:r>
    </w:p>
    <w:p>
      <w:pPr>
        <w:ind w:firstLine="640"/>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三</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lang w:eastAsia="zh-CN"/>
        </w:rPr>
        <w:t>财政资金紧张，导致</w:t>
      </w:r>
      <w:r>
        <w:rPr>
          <w:rFonts w:hint="eastAsia" w:asciiTheme="minorEastAsia" w:hAnsiTheme="minorEastAsia" w:cstheme="minorEastAsia"/>
          <w:sz w:val="32"/>
          <w:szCs w:val="32"/>
          <w:lang w:val="en-US" w:eastAsia="zh-CN"/>
        </w:rPr>
        <w:t>2023</w:t>
      </w:r>
      <w:r>
        <w:rPr>
          <w:rFonts w:hint="eastAsia" w:asciiTheme="minorEastAsia" w:hAnsiTheme="minorEastAsia" w:eastAsiaTheme="minorEastAsia" w:cstheme="minorEastAsia"/>
          <w:sz w:val="32"/>
          <w:szCs w:val="32"/>
          <w:lang w:val="en-US" w:eastAsia="zh-CN"/>
        </w:rPr>
        <w:t>年开支没有完全支付。</w:t>
      </w:r>
    </w:p>
    <w:p>
      <w:pPr>
        <w:ind w:firstLine="640"/>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四</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lang w:eastAsia="zh-CN"/>
        </w:rPr>
        <w:t>干部职工预算绩效意识有待提高。</w:t>
      </w:r>
    </w:p>
    <w:p>
      <w:pPr>
        <w:pStyle w:val="3"/>
        <w:keepNext w:val="0"/>
        <w:keepLines w:val="0"/>
        <w:pageBreakBefore w:val="0"/>
        <w:widowControl/>
        <w:numPr>
          <w:ilvl w:val="0"/>
          <w:numId w:val="0"/>
        </w:numPr>
        <w:suppressLineNumbers w:val="0"/>
        <w:kinsoku/>
        <w:wordWrap/>
        <w:overflowPunct/>
        <w:topLinePunct w:val="0"/>
        <w:autoSpaceDE/>
        <w:autoSpaceDN/>
        <w:bidi w:val="0"/>
        <w:spacing w:before="0" w:after="0" w:line="520" w:lineRule="exact"/>
        <w:ind w:right="0" w:rightChars="0"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color w:val="000000"/>
          <w:sz w:val="32"/>
          <w:szCs w:val="32"/>
          <w:lang w:eastAsia="zh-CN"/>
        </w:rPr>
        <w:t>九、</w:t>
      </w:r>
      <w:r>
        <w:rPr>
          <w:rFonts w:hint="eastAsia" w:ascii="黑体" w:hAnsi="黑体" w:eastAsia="黑体" w:cs="黑体"/>
          <w:b w:val="0"/>
          <w:bCs w:val="0"/>
          <w:sz w:val="32"/>
          <w:szCs w:val="32"/>
        </w:rPr>
        <w:t>改进措施和有关建议</w:t>
      </w:r>
    </w:p>
    <w:p>
      <w:pPr>
        <w:ind w:firstLine="64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为进一步提高本部门整体绩效支出，在预算编制和预算执行中，我们提出以下建议：</w:t>
      </w:r>
    </w:p>
    <w:p>
      <w:pPr>
        <w:ind w:firstLine="640"/>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eastAsia="zh-CN"/>
        </w:rPr>
        <w:t>１、规范账务处理，提高财务信息质量</w:t>
      </w:r>
    </w:p>
    <w:p>
      <w:pPr>
        <w:ind w:firstLine="640"/>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eastAsia="zh-CN"/>
        </w:rPr>
        <w:t>严格按照《会计法》、《行政单位会计制度》、《行政单位财务规则》等规定执行财务核算，并结合实际情况，完整、准确地披露相关信息，尽可能地做到决算与预算相衔接。</w:t>
      </w:r>
    </w:p>
    <w:p>
      <w:pPr>
        <w:ind w:firstLine="640"/>
        <w:rPr>
          <w:rFonts w:hint="eastAsia" w:asciiTheme="minorEastAsia" w:hAnsiTheme="minorEastAsia" w:cstheme="minorEastAsia"/>
          <w:sz w:val="32"/>
          <w:szCs w:val="32"/>
          <w:lang w:eastAsia="zh-CN"/>
        </w:rPr>
      </w:pPr>
      <w:r>
        <w:rPr>
          <w:rFonts w:hint="default" w:asciiTheme="minorEastAsia" w:hAnsiTheme="minorEastAsia" w:cstheme="minorEastAsia"/>
          <w:sz w:val="32"/>
          <w:szCs w:val="32"/>
          <w:lang w:eastAsia="zh-CN"/>
        </w:rPr>
        <w:t>2、</w:t>
      </w:r>
      <w:r>
        <w:rPr>
          <w:rFonts w:hint="eastAsia" w:asciiTheme="minorEastAsia" w:hAnsiTheme="minorEastAsia" w:cstheme="minorEastAsia"/>
          <w:sz w:val="32"/>
          <w:szCs w:val="32"/>
          <w:lang w:eastAsia="zh-CN"/>
        </w:rPr>
        <w:t>完善管理制度，进一步加强资产管理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ind w:firstLine="640"/>
        <w:rPr>
          <w:rFonts w:hint="eastAsia" w:asciiTheme="minorEastAsia" w:hAnsiTheme="minorEastAsia" w:cstheme="minorEastAsia"/>
          <w:sz w:val="32"/>
          <w:szCs w:val="32"/>
          <w:lang w:eastAsia="zh-CN"/>
        </w:rPr>
      </w:pPr>
      <w:r>
        <w:rPr>
          <w:rFonts w:hint="default" w:asciiTheme="minorEastAsia" w:hAnsiTheme="minorEastAsia" w:cstheme="minorEastAsia"/>
          <w:sz w:val="32"/>
          <w:szCs w:val="32"/>
          <w:lang w:eastAsia="zh-CN"/>
        </w:rPr>
        <w:t>3、</w:t>
      </w:r>
      <w:r>
        <w:rPr>
          <w:rFonts w:hint="eastAsia" w:asciiTheme="minorEastAsia" w:hAnsiTheme="minorEastAsia" w:cstheme="minorEastAsia"/>
          <w:sz w:val="32"/>
          <w:szCs w:val="32"/>
          <w:lang w:eastAsia="zh-CN"/>
        </w:rPr>
        <w:t>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ind w:firstLine="640"/>
        <w:rPr>
          <w:rFonts w:hint="eastAsia" w:asciiTheme="minorEastAsia" w:hAnsiTheme="minorEastAsia" w:cstheme="minorEastAsia"/>
          <w:sz w:val="32"/>
          <w:szCs w:val="32"/>
          <w:lang w:val="en-US" w:eastAsia="zh-CN"/>
        </w:rPr>
      </w:pPr>
    </w:p>
    <w:p>
      <w:pPr>
        <w:ind w:firstLine="640"/>
        <w:jc w:val="right"/>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lang w:eastAsia="zh-CN"/>
        </w:rPr>
        <w:t>邵阳县统计局</w:t>
      </w:r>
    </w:p>
    <w:p>
      <w:pPr>
        <w:ind w:firstLine="640"/>
        <w:jc w:val="right"/>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2024年3月14日</w:t>
      </w:r>
    </w:p>
    <w:p>
      <w:pPr>
        <w:keepNext w:val="0"/>
        <w:keepLines w:val="0"/>
        <w:pageBreakBefore w:val="0"/>
        <w:kinsoku/>
        <w:wordWrap/>
        <w:overflowPunct/>
        <w:topLinePunct w:val="0"/>
        <w:autoSpaceDE/>
        <w:autoSpaceDN/>
        <w:bidi w:val="0"/>
        <w:spacing w:line="520" w:lineRule="exact"/>
        <w:textAlignment w:val="auto"/>
        <w:outlineLvl w:val="9"/>
        <w:rPr>
          <w:rFonts w:hint="eastAsia" w:ascii="仿宋" w:hAnsi="仿宋" w:eastAsia="仿宋" w:cs="仿宋"/>
          <w:sz w:val="32"/>
          <w:szCs w:val="32"/>
        </w:rPr>
      </w:pPr>
    </w:p>
    <w:sectPr>
      <w:pgSz w:w="11906" w:h="16838"/>
      <w:pgMar w:top="1984"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1665F"/>
    <w:multiLevelType w:val="singleLevel"/>
    <w:tmpl w:val="EB41665F"/>
    <w:lvl w:ilvl="0" w:tentative="0">
      <w:start w:val="1"/>
      <w:numFmt w:val="chineseCounting"/>
      <w:suff w:val="nothing"/>
      <w:lvlText w:val="（%1）"/>
      <w:lvlJc w:val="left"/>
      <w:rPr>
        <w:rFonts w:hint="eastAsia"/>
      </w:rPr>
    </w:lvl>
  </w:abstractNum>
  <w:abstractNum w:abstractNumId="1">
    <w:nsid w:val="183AF6C0"/>
    <w:multiLevelType w:val="singleLevel"/>
    <w:tmpl w:val="183AF6C0"/>
    <w:lvl w:ilvl="0" w:tentative="0">
      <w:start w:val="6"/>
      <w:numFmt w:val="chineseCounting"/>
      <w:suff w:val="nothing"/>
      <w:lvlText w:val="%1、"/>
      <w:lvlJc w:val="left"/>
      <w:rPr>
        <w:rFonts w:hint="eastAsia"/>
      </w:rPr>
    </w:lvl>
  </w:abstractNum>
  <w:abstractNum w:abstractNumId="2">
    <w:nsid w:val="5AB4BAF4"/>
    <w:multiLevelType w:val="singleLevel"/>
    <w:tmpl w:val="5AB4BAF4"/>
    <w:lvl w:ilvl="0" w:tentative="0">
      <w:start w:val="1"/>
      <w:numFmt w:val="chineseCounting"/>
      <w:suff w:val="nothing"/>
      <w:lvlText w:val="%1、"/>
      <w:lvlJc w:val="left"/>
    </w:lvl>
  </w:abstractNum>
  <w:abstractNum w:abstractNumId="3">
    <w:nsid w:val="5AB4BB4C"/>
    <w:multiLevelType w:val="singleLevel"/>
    <w:tmpl w:val="5AB4BB4C"/>
    <w:lvl w:ilvl="0" w:tentative="0">
      <w:start w:val="3"/>
      <w:numFmt w:val="chineseCounting"/>
      <w:suff w:val="nothing"/>
      <w:lvlText w:val="%1、"/>
      <w:lvlJc w:val="left"/>
    </w:lvl>
  </w:abstractNum>
  <w:abstractNum w:abstractNumId="4">
    <w:nsid w:val="5AB4BB70"/>
    <w:multiLevelType w:val="singleLevel"/>
    <w:tmpl w:val="5AB4BB70"/>
    <w:lvl w:ilvl="0" w:tentative="0">
      <w:start w:val="8"/>
      <w:numFmt w:val="chineseCounting"/>
      <w:suff w:val="nothing"/>
      <w:lvlText w:val="%1、"/>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NGFjNGFkZWIzZWY4YTVmNDhhZjJjY2ZkNDY1OTgifQ=="/>
  </w:docVars>
  <w:rsids>
    <w:rsidRoot w:val="599C446F"/>
    <w:rsid w:val="04986911"/>
    <w:rsid w:val="05946EE9"/>
    <w:rsid w:val="08FD2036"/>
    <w:rsid w:val="09075639"/>
    <w:rsid w:val="0A7B4973"/>
    <w:rsid w:val="0B307BC2"/>
    <w:rsid w:val="0BCA1965"/>
    <w:rsid w:val="10245702"/>
    <w:rsid w:val="10702A34"/>
    <w:rsid w:val="162C7723"/>
    <w:rsid w:val="185E7558"/>
    <w:rsid w:val="1DC01855"/>
    <w:rsid w:val="260C5E81"/>
    <w:rsid w:val="2AF22A07"/>
    <w:rsid w:val="2B327F2F"/>
    <w:rsid w:val="30AB3688"/>
    <w:rsid w:val="34FC4F15"/>
    <w:rsid w:val="38C32698"/>
    <w:rsid w:val="3A457311"/>
    <w:rsid w:val="3E0F1F4F"/>
    <w:rsid w:val="3E870233"/>
    <w:rsid w:val="44C5255E"/>
    <w:rsid w:val="47DF2E47"/>
    <w:rsid w:val="4D390105"/>
    <w:rsid w:val="506D31AA"/>
    <w:rsid w:val="507A3AE9"/>
    <w:rsid w:val="52605C4F"/>
    <w:rsid w:val="52ED67FA"/>
    <w:rsid w:val="56CF3058"/>
    <w:rsid w:val="57BD5ADE"/>
    <w:rsid w:val="588C6A5D"/>
    <w:rsid w:val="5B3A4F4C"/>
    <w:rsid w:val="5C643B27"/>
    <w:rsid w:val="5F8D730A"/>
    <w:rsid w:val="63BA52A0"/>
    <w:rsid w:val="69502F81"/>
    <w:rsid w:val="6AC94D6E"/>
    <w:rsid w:val="6B2178A8"/>
    <w:rsid w:val="6CB133A5"/>
    <w:rsid w:val="6CC03CFC"/>
    <w:rsid w:val="70ED3001"/>
    <w:rsid w:val="751A41E0"/>
    <w:rsid w:val="754E4CF0"/>
    <w:rsid w:val="769641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18"/>
      <w:szCs w:val="18"/>
      <w:lang w:val="en-US" w:eastAsia="zh-CN" w:bidi="ar"/>
    </w:rPr>
  </w:style>
  <w:style w:type="character" w:styleId="6">
    <w:name w:val="FollowedHyperlink"/>
    <w:basedOn w:val="5"/>
    <w:qFormat/>
    <w:uiPriority w:val="0"/>
    <w:rPr>
      <w:color w:val="121212"/>
      <w:u w:val="none"/>
    </w:rPr>
  </w:style>
  <w:style w:type="character" w:styleId="7">
    <w:name w:val="Hyperlink"/>
    <w:basedOn w:val="5"/>
    <w:qFormat/>
    <w:uiPriority w:val="0"/>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2017-01-04T08:20:00Z</dcterms:created>
  <dc:creator>Administrator</dc:creator>
  <cp:lastModifiedBy>02</cp:lastModifiedBy>
  <cp:lastPrinted>2024-03-14T03:16:23Z</cp:lastPrinted>
  <dcterms:modified xsi:type="dcterms:W3CDTF">2024-03-15T01:02:24Z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A1AEFE6A448F4625BCE9A19AD3253171_13</vt:lpwstr>
  </property>
</Properties>
</file>