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58463">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val="en-US" w:eastAsia="zh-CN"/>
        </w:rPr>
        <w:t>县委统战</w:t>
      </w:r>
      <w:r>
        <w:rPr>
          <w:rFonts w:hint="eastAsia" w:eastAsia="方正小标宋_GBK"/>
          <w:sz w:val="36"/>
          <w:szCs w:val="36"/>
        </w:rPr>
        <w:t>部</w:t>
      </w:r>
      <w:r>
        <w:rPr>
          <w:rFonts w:hint="eastAsia" w:eastAsia="方正小标宋_GBK"/>
          <w:sz w:val="36"/>
          <w:szCs w:val="36"/>
          <w:lang w:val="en-US" w:eastAsia="zh-CN"/>
        </w:rPr>
        <w:t>2020年</w:t>
      </w:r>
      <w:r>
        <w:rPr>
          <w:rFonts w:hint="eastAsia" w:eastAsia="方正小标宋_GBK"/>
          <w:sz w:val="36"/>
          <w:szCs w:val="36"/>
        </w:rPr>
        <w:t>整体</w:t>
      </w:r>
      <w:r>
        <w:rPr>
          <w:rFonts w:eastAsia="方正小标宋_GBK"/>
          <w:sz w:val="36"/>
          <w:szCs w:val="36"/>
        </w:rPr>
        <w:t>支出绩效报告</w:t>
      </w:r>
    </w:p>
    <w:p w14:paraId="5455EF8C">
      <w:pPr>
        <w:adjustRightInd w:val="0"/>
        <w:spacing w:line="600" w:lineRule="exact"/>
        <w:ind w:right="641"/>
        <w:rPr>
          <w:rFonts w:eastAsia="仿宋_GB2312"/>
          <w:sz w:val="32"/>
          <w:szCs w:val="32"/>
        </w:rPr>
      </w:pPr>
    </w:p>
    <w:p w14:paraId="4CC00E45">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14:paraId="45B0BD12">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单位是县委工作机关，作为县委主管统一战线工作的职能部门，为正科级财政全额预算行政单位，所属邵阳县台侨民宗服务中心为正股级全额拨款公益一类事业单位，现有在职工作人员15人（退休人员6人），其中公务员11人，机关工勤人员1人，管理人员3人。内设机构为办公室、干部组、民族宗教工作组、无党派人士和党外知识分子工作组、侨务和港澳台统战工作组。</w:t>
      </w:r>
    </w:p>
    <w:p w14:paraId="0FCCF2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3"/>
        <w:jc w:val="left"/>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b/>
          <w:bCs/>
          <w:i w:val="0"/>
          <w:iCs w:val="0"/>
          <w:caps w:val="0"/>
          <w:color w:val="000000"/>
          <w:spacing w:val="0"/>
          <w:kern w:val="0"/>
          <w:sz w:val="28"/>
          <w:szCs w:val="28"/>
          <w:shd w:val="clear" w:color="auto" w:fill="FFFFFF"/>
          <w:lang w:val="en-US" w:eastAsia="zh-CN" w:bidi="ar"/>
        </w:rPr>
        <w:t>（</w:t>
      </w:r>
      <w:r>
        <w:rPr>
          <w:rFonts w:hint="eastAsia" w:ascii="仿宋_GB2312" w:hAnsi="微软雅黑" w:eastAsia="仿宋_GB2312" w:cs="仿宋_GB2312"/>
          <w:b/>
          <w:bCs/>
          <w:i w:val="0"/>
          <w:iCs w:val="0"/>
          <w:caps w:val="0"/>
          <w:color w:val="000000"/>
          <w:spacing w:val="0"/>
          <w:kern w:val="0"/>
          <w:sz w:val="28"/>
          <w:szCs w:val="28"/>
          <w:shd w:val="clear" w:color="auto" w:fill="FFFFFF"/>
          <w:lang w:val="en-US" w:eastAsia="zh-CN" w:bidi="ar"/>
        </w:rPr>
        <w:t>一</w:t>
      </w:r>
      <w:r>
        <w:rPr>
          <w:rFonts w:hint="default" w:ascii="仿宋_GB2312" w:hAnsi="微软雅黑" w:eastAsia="仿宋_GB2312" w:cs="仿宋_GB2312"/>
          <w:b/>
          <w:bCs/>
          <w:i w:val="0"/>
          <w:iCs w:val="0"/>
          <w:caps w:val="0"/>
          <w:color w:val="000000"/>
          <w:spacing w:val="0"/>
          <w:kern w:val="0"/>
          <w:sz w:val="28"/>
          <w:szCs w:val="28"/>
          <w:shd w:val="clear" w:color="auto" w:fill="FFFFFF"/>
          <w:lang w:val="en-US" w:eastAsia="zh-CN" w:bidi="ar"/>
        </w:rPr>
        <w:t>）主要职责</w:t>
      </w:r>
    </w:p>
    <w:p w14:paraId="6940955A">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根据《中共邵阳</w:t>
      </w:r>
      <w:bookmarkStart w:id="0" w:name="_GoBack"/>
      <w:bookmarkEnd w:id="0"/>
      <w:r>
        <w:rPr>
          <w:rFonts w:hint="default" w:ascii="Calibri" w:hAnsi="Calibri" w:eastAsia="仿宋_GB2312" w:cs="Times New Roman"/>
          <w:sz w:val="32"/>
          <w:szCs w:val="32"/>
          <w:lang w:val="en-US" w:eastAsia="zh-CN"/>
        </w:rPr>
        <w:t>县委统一战线工作部职能配置、内设机构和人员编制规定》，邵阳县委统战部依法履行下列职能职责：</w:t>
      </w:r>
    </w:p>
    <w:p w14:paraId="619D7FB1">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①、贯彻执行中央、省、市、县委关于统一战线的方针、政策，调查研究统一战线理论和重大方针政策，向县委反映情况，提出全县开展统战工作的意见和建议。</w:t>
      </w:r>
    </w:p>
    <w:p w14:paraId="3F8F83F6">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②、负责联系党外代表人士，及时通报情况，反映他们的意见和建议，贯彻党领导下的多党合作和政治协商制度，落实中央、省委、市委和县委关于发挥党外人士参政议政和民主监督作用的指示与决定，培养新一代党外代表人士。</w:t>
      </w:r>
    </w:p>
    <w:p w14:paraId="3AEECF72">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③、负责调查研究、协调、检查参与民族、宗教工作的重大方针、政策问题，联系少数民族和宗教界上层人士。</w:t>
      </w:r>
    </w:p>
    <w:p w14:paraId="26B30DA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④、开展以祖国统一为重点的海外统战工作，联系港、澳和海外为主的社团组织及代表人士，做好台胞、台属的有关工作。</w:t>
      </w:r>
    </w:p>
    <w:p w14:paraId="6A395E4F">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⑤、负责党外人士的政策安排，会同有关部门做好培养、考察、选拔、推荐党外人士担任政府及司法机关领导职务的工作，做好党外后备干部和新的代表人物队伍的建设工作。</w:t>
      </w:r>
    </w:p>
    <w:p w14:paraId="7D89119B">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⑥、负责联系海内外工商界社团和代表人士；调查、研究并反映本县非公企业经济代表人物的情况，协调关系，提出政策建议。</w:t>
      </w:r>
    </w:p>
    <w:p w14:paraId="639F590A">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⑦、调查研究反映党外知识分子的情况，协调关系，提出政策建议，联系并培养党外知识分子的代表人物。</w:t>
      </w:r>
    </w:p>
    <w:p w14:paraId="1129CE10">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⑧、负责开展海内外统一战线的宣传工作。</w:t>
      </w:r>
    </w:p>
    <w:p w14:paraId="28799EBD">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⑨、指导乡镇、县直单位统战工作和统战干部培训工作，协调政府各有关部门的统战工作，联系、指导党外人士工作。</w:t>
      </w:r>
    </w:p>
    <w:p w14:paraId="7564A401">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⑩、承办县委、县政府和上级统战部门交办的其它任务。</w:t>
      </w:r>
    </w:p>
    <w:p w14:paraId="0BC382B5">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重点工作计划等）。</w:t>
      </w:r>
    </w:p>
    <w:p w14:paraId="3A54B830">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14:paraId="5DEDDF1C">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val="en-US" w:eastAsia="zh-CN"/>
        </w:rPr>
        <w:t>一）202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年预算执行情况:202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年年初预算为2</w:t>
      </w:r>
      <w:r>
        <w:rPr>
          <w:rFonts w:hint="eastAsia" w:eastAsia="仿宋_GB2312" w:cs="Times New Roman"/>
          <w:sz w:val="32"/>
          <w:szCs w:val="32"/>
          <w:lang w:val="en-US" w:eastAsia="zh-CN"/>
        </w:rPr>
        <w:t>57.99</w:t>
      </w:r>
      <w:r>
        <w:rPr>
          <w:rFonts w:hint="eastAsia" w:ascii="Calibri" w:hAnsi="Calibri" w:eastAsia="仿宋_GB2312" w:cs="Times New Roman"/>
          <w:sz w:val="32"/>
          <w:szCs w:val="32"/>
          <w:lang w:val="en-US" w:eastAsia="zh-CN"/>
        </w:rPr>
        <w:t>万元，其中基本支出：工资福利支出</w:t>
      </w:r>
      <w:r>
        <w:rPr>
          <w:rFonts w:hint="eastAsia" w:eastAsia="仿宋_GB2312" w:cs="Times New Roman"/>
          <w:sz w:val="32"/>
          <w:szCs w:val="32"/>
          <w:lang w:val="en-US" w:eastAsia="zh-CN"/>
        </w:rPr>
        <w:t>143.3</w:t>
      </w:r>
      <w:r>
        <w:rPr>
          <w:rFonts w:hint="eastAsia" w:ascii="Calibri" w:hAnsi="Calibri" w:eastAsia="仿宋_GB2312" w:cs="Times New Roman"/>
          <w:sz w:val="32"/>
          <w:szCs w:val="32"/>
          <w:lang w:val="en-US" w:eastAsia="zh-CN"/>
        </w:rPr>
        <w:t>万元，商品和服务支出1</w:t>
      </w:r>
      <w:r>
        <w:rPr>
          <w:rFonts w:hint="eastAsia" w:eastAsia="仿宋_GB2312" w:cs="Times New Roman"/>
          <w:sz w:val="32"/>
          <w:szCs w:val="32"/>
          <w:lang w:val="en-US" w:eastAsia="zh-CN"/>
        </w:rPr>
        <w:t>8.72</w:t>
      </w:r>
      <w:r>
        <w:rPr>
          <w:rFonts w:hint="eastAsia" w:ascii="Calibri" w:hAnsi="Calibri" w:eastAsia="仿宋_GB2312" w:cs="Times New Roman"/>
          <w:sz w:val="32"/>
          <w:szCs w:val="32"/>
          <w:lang w:val="en-US" w:eastAsia="zh-CN"/>
        </w:rPr>
        <w:t>万元，对个人和家庭的补助9.9</w:t>
      </w:r>
      <w:r>
        <w:rPr>
          <w:rFonts w:hint="eastAsia" w:eastAsia="仿宋_GB2312" w:cs="Times New Roman"/>
          <w:sz w:val="32"/>
          <w:szCs w:val="32"/>
          <w:lang w:val="en-US" w:eastAsia="zh-CN"/>
        </w:rPr>
        <w:t>7</w:t>
      </w:r>
      <w:r>
        <w:rPr>
          <w:rFonts w:hint="eastAsia" w:ascii="Calibri" w:hAnsi="Calibri" w:eastAsia="仿宋_GB2312" w:cs="Times New Roman"/>
          <w:sz w:val="32"/>
          <w:szCs w:val="32"/>
          <w:lang w:val="en-US" w:eastAsia="zh-CN"/>
        </w:rPr>
        <w:t>万元，专项经费支出</w:t>
      </w:r>
      <w:r>
        <w:rPr>
          <w:rFonts w:hint="eastAsia" w:eastAsia="仿宋_GB2312" w:cs="Times New Roman"/>
          <w:sz w:val="32"/>
          <w:szCs w:val="32"/>
          <w:lang w:val="en-US" w:eastAsia="zh-CN"/>
        </w:rPr>
        <w:t>86</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（二）基本支出使用管理情况</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本单位202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420.31</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221.21</w:t>
      </w:r>
      <w:r>
        <w:rPr>
          <w:rFonts w:hint="eastAsia" w:ascii="Calibri" w:hAnsi="Calibri" w:eastAsia="仿宋_GB2312" w:cs="Times New Roman"/>
          <w:sz w:val="32"/>
          <w:szCs w:val="32"/>
          <w:lang w:val="en-US" w:eastAsia="zh-CN"/>
        </w:rPr>
        <w:t>万元，用来支付单位职工的基本工资，津补贴、绩效工资以及社会保障缴纳；商品和服务支出</w:t>
      </w:r>
      <w:r>
        <w:rPr>
          <w:rFonts w:hint="eastAsia" w:eastAsia="仿宋_GB2312" w:cs="Times New Roman"/>
          <w:sz w:val="32"/>
          <w:szCs w:val="32"/>
          <w:lang w:val="en-US" w:eastAsia="zh-CN"/>
        </w:rPr>
        <w:t>102.18</w:t>
      </w:r>
      <w:r>
        <w:rPr>
          <w:rFonts w:hint="eastAsia" w:ascii="Calibri" w:hAnsi="Calibri" w:eastAsia="仿宋_GB2312" w:cs="Times New Roman"/>
          <w:sz w:val="32"/>
          <w:szCs w:val="32"/>
          <w:lang w:val="en-US" w:eastAsia="zh-CN"/>
        </w:rPr>
        <w:t>万元，用来支付单位日常公用支出、差旅费、会议费、培训费；对个人和家庭的补助</w:t>
      </w:r>
      <w:r>
        <w:rPr>
          <w:rFonts w:hint="eastAsia" w:eastAsia="仿宋_GB2312" w:cs="Times New Roman"/>
          <w:sz w:val="32"/>
          <w:szCs w:val="32"/>
          <w:lang w:val="en-US" w:eastAsia="zh-CN"/>
        </w:rPr>
        <w:t>12.2</w:t>
      </w:r>
      <w:r>
        <w:rPr>
          <w:rFonts w:hint="eastAsia" w:ascii="Calibri" w:hAnsi="Calibri" w:eastAsia="仿宋_GB2312" w:cs="Times New Roman"/>
          <w:sz w:val="32"/>
          <w:szCs w:val="32"/>
          <w:lang w:val="en-US" w:eastAsia="zh-CN"/>
        </w:rPr>
        <w:t>万元，用于支付生活补助及抚恤金等；资本性支出</w:t>
      </w:r>
      <w:r>
        <w:rPr>
          <w:rFonts w:hint="eastAsia" w:eastAsia="仿宋_GB2312" w:cs="Times New Roman"/>
          <w:sz w:val="32"/>
          <w:szCs w:val="32"/>
          <w:lang w:val="en-US" w:eastAsia="zh-CN"/>
        </w:rPr>
        <w:t>84.73</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用于单位的办公设备购置；202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年度我单位三公经费总支出0.</w:t>
      </w:r>
      <w:r>
        <w:rPr>
          <w:rFonts w:hint="eastAsia" w:eastAsia="仿宋_GB2312" w:cs="Times New Roman"/>
          <w:sz w:val="32"/>
          <w:szCs w:val="32"/>
          <w:lang w:val="en-US" w:eastAsia="zh-CN"/>
        </w:rPr>
        <w:t>57</w:t>
      </w:r>
      <w:r>
        <w:rPr>
          <w:rFonts w:hint="eastAsia" w:ascii="Calibri" w:hAnsi="Calibri" w:eastAsia="仿宋_GB2312" w:cs="Times New Roman"/>
          <w:sz w:val="32"/>
          <w:szCs w:val="32"/>
          <w:lang w:val="en-US" w:eastAsia="zh-CN"/>
        </w:rPr>
        <w:t>万元，其中公务接待费0.</w:t>
      </w:r>
      <w:r>
        <w:rPr>
          <w:rFonts w:hint="eastAsia" w:eastAsia="仿宋_GB2312" w:cs="Times New Roman"/>
          <w:sz w:val="32"/>
          <w:szCs w:val="32"/>
          <w:lang w:val="en-US" w:eastAsia="zh-CN"/>
        </w:rPr>
        <w:t>57</w:t>
      </w:r>
      <w:r>
        <w:rPr>
          <w:rFonts w:hint="eastAsia" w:ascii="Calibri" w:hAnsi="Calibri" w:eastAsia="仿宋_GB2312" w:cs="Times New Roman"/>
          <w:sz w:val="32"/>
          <w:szCs w:val="32"/>
          <w:lang w:val="en-US" w:eastAsia="zh-CN"/>
        </w:rPr>
        <w:t>万元，严格按照财政相关部门规定没有超标。</w:t>
      </w:r>
    </w:p>
    <w:p w14:paraId="50667B81">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14:paraId="0B16A69D">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hint="eastAsia" w:ascii="Calibri" w:hAnsi="Calibri" w:eastAsia="仿宋_GB2312" w:cs="Times New Roman"/>
          <w:sz w:val="32"/>
          <w:szCs w:val="32"/>
          <w:lang w:val="en-US" w:eastAsia="zh-CN"/>
        </w:rPr>
        <w:t>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年单位没有工程项目实施</w:t>
      </w:r>
      <w:r>
        <w:rPr>
          <w:rFonts w:hint="eastAsia" w:eastAsia="仿宋_GB2312"/>
          <w:sz w:val="32"/>
          <w:szCs w:val="32"/>
        </w:rPr>
        <w:t>。</w:t>
      </w:r>
    </w:p>
    <w:p w14:paraId="46E871FB">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14:paraId="27B5CB69">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增强财务管理人员的责任意思，使帐务管理责任和记帐人员的责任落实到实处，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14:paraId="2D94901E">
      <w:pPr>
        <w:adjustRightInd w:val="0"/>
        <w:snapToGrid w:val="0"/>
        <w:spacing w:line="600" w:lineRule="exact"/>
        <w:ind w:firstLine="640" w:firstLineChars="200"/>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绩效评价工作情况</w:t>
      </w:r>
    </w:p>
    <w:p w14:paraId="473279AF">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统战部根据单位年初确定的目标任务，在年未进行了认真分析，总结成绩，从预算执行，预算管理，资产管理，职责履行等方面进行综合评价，主要评价方式是民主测评，采取打分的形式进行。</w:t>
      </w:r>
    </w:p>
    <w:p w14:paraId="74503D88">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综合评价情况及评价结论</w:t>
      </w:r>
    </w:p>
    <w:p w14:paraId="00005093">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根据《部门整体支出绩效评价指标》规定的内容，经综合评价，202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年度整体支出绩效评为“良好”。</w:t>
      </w:r>
    </w:p>
    <w:p w14:paraId="42D99061">
      <w:pPr>
        <w:numPr>
          <w:ilvl w:val="0"/>
          <w:numId w:val="1"/>
        </w:numPr>
        <w:adjustRightInd w:val="0"/>
        <w:snapToGrid w:val="0"/>
        <w:spacing w:line="600" w:lineRule="exact"/>
        <w:ind w:left="0" w:leftChars="0" w:firstLine="640" w:firstLineChars="200"/>
        <w:rPr>
          <w:rFonts w:eastAsia="黑体"/>
          <w:sz w:val="32"/>
          <w:szCs w:val="32"/>
        </w:rPr>
      </w:pPr>
      <w:r>
        <w:rPr>
          <w:rFonts w:hint="eastAsia" w:eastAsia="黑体"/>
          <w:sz w:val="32"/>
          <w:szCs w:val="32"/>
        </w:rPr>
        <w:t>部门整体支出主要</w:t>
      </w:r>
      <w:r>
        <w:rPr>
          <w:rFonts w:eastAsia="黑体"/>
          <w:sz w:val="32"/>
          <w:szCs w:val="32"/>
        </w:rPr>
        <w:t>绩效</w:t>
      </w:r>
    </w:p>
    <w:p w14:paraId="54DEDDE5">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14:paraId="2A2E50DD">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1、进一步规范财务管理制度，狠抓“收入关”.全体干部职工在单位领导的带领下，以统战服务对象为中心，全心全意地投入到工作中，工作成效有了很大的起色。</w:t>
      </w:r>
    </w:p>
    <w:p w14:paraId="66EFE3FE">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2、进一步规范资金使用，把好“支出关”。单位经费开支按预算和单位财务管理制度执行，基本支出做到不铺张浪费，202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年度没有出国出境考察的情况，廉政建设情况良好。</w:t>
      </w:r>
    </w:p>
    <w:p w14:paraId="55C6E860">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3、进一步推进预决算等重要信息的公开透明。202</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14:paraId="40D39074">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八、存在的问题</w:t>
      </w:r>
    </w:p>
    <w:p w14:paraId="366F35B5">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一是预算不够精准，因一些临时工作的需要，年中产生部分专项支出项目在年初难以完全预算到位；二是做到专款专用难度大，因为有些支出年初没有预算安排。</w:t>
      </w:r>
    </w:p>
    <w:p w14:paraId="2EAFCC16">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14:paraId="68F43FCA">
      <w:pPr>
        <w:adjustRightInd w:val="0"/>
        <w:snapToGrid w:val="0"/>
        <w:spacing w:line="600" w:lineRule="exact"/>
        <w:ind w:firstLine="640" w:firstLineChars="200"/>
      </w:pPr>
      <w:r>
        <w:rPr>
          <w:rFonts w:hint="eastAsia" w:ascii="Calibri" w:hAnsi="Calibri" w:eastAsia="仿宋_GB2312" w:cs="Times New Roman"/>
          <w:sz w:val="32"/>
          <w:szCs w:val="32"/>
          <w:lang w:val="en-US" w:eastAsia="zh-CN"/>
        </w:rPr>
        <w:t>一是对于一些年中产生的预算能及时调整到位，确保专款专用，二是简化审批程序，提高办事效能；三是进一步规范一是“三公经费”使用和管理，统一公务接待和公务用车标准。规范绩效评价管理资料的收集整理，确保相关信息完整、可靠，客观公正地反映资金实际使用和产生的绩效状况，为今后资金实施方向及管理方式的改进提供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F21C5"/>
    <w:multiLevelType w:val="singleLevel"/>
    <w:tmpl w:val="DF1F21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mRiNzhjY2VlMmFiNjQxNWMxYWY0YWVlMWNiNzUifQ=="/>
  </w:docVars>
  <w:rsids>
    <w:rsidRoot w:val="791D1939"/>
    <w:rsid w:val="07A524FF"/>
    <w:rsid w:val="0A4F7429"/>
    <w:rsid w:val="14380944"/>
    <w:rsid w:val="2B3F48C0"/>
    <w:rsid w:val="3C9E1C4F"/>
    <w:rsid w:val="47A345BE"/>
    <w:rsid w:val="791D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1938</Words>
  <Characters>2015</Characters>
  <Lines>0</Lines>
  <Paragraphs>0</Paragraphs>
  <TotalTime>18</TotalTime>
  <ScaleCrop>false</ScaleCrop>
  <LinksUpToDate>false</LinksUpToDate>
  <CharactersWithSpaces>2016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2022-06-21T03:30:00Z</dcterms:created>
  <dc:creator>任逍遥</dc:creator>
  <cp:lastModifiedBy>任逍遥</cp:lastModifiedBy>
  <cp:lastPrinted>2022-06-21T07:10:00Z</cp:lastPrinted>
  <dcterms:modified xsi:type="dcterms:W3CDTF">2024-08-27T07:50:05Z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45FE80288CD74177B3A9CB6E595D58F1_13</vt:lpwstr>
  </property>
</Properties>
</file>