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41925">
      <w:pPr>
        <w:spacing w:line="560" w:lineRule="exact"/>
        <w:jc w:val="center"/>
        <w:rPr>
          <w:rFonts w:eastAsia="方正小标宋_GBK"/>
          <w:sz w:val="32"/>
          <w:szCs w:val="32"/>
        </w:rPr>
      </w:pPr>
      <w:r>
        <w:rPr>
          <w:rFonts w:hint="eastAsia" w:eastAsia="方正小标宋_GBK"/>
          <w:sz w:val="36"/>
          <w:szCs w:val="36"/>
          <w:lang w:val="en-US" w:eastAsia="zh-CN"/>
        </w:rPr>
        <w:t>2022年</w:t>
      </w:r>
      <w:r>
        <w:rPr>
          <w:rFonts w:hint="eastAsia" w:eastAsia="方正小标宋_GBK"/>
          <w:sz w:val="36"/>
          <w:szCs w:val="36"/>
        </w:rPr>
        <w:t>部门整体支出绩效评价报告</w:t>
      </w:r>
    </w:p>
    <w:p w14:paraId="6E24D5B7">
      <w:pPr>
        <w:spacing w:line="560" w:lineRule="exact"/>
        <w:jc w:val="center"/>
        <w:rPr>
          <w:rFonts w:eastAsia="方正小标宋_GBK"/>
          <w:sz w:val="32"/>
          <w:szCs w:val="32"/>
        </w:rPr>
      </w:pPr>
    </w:p>
    <w:p w14:paraId="430D2D9E">
      <w:pPr>
        <w:pStyle w:val="4"/>
        <w:numPr>
          <w:ilvl w:val="0"/>
          <w:numId w:val="1"/>
        </w:numPr>
        <w:spacing w:line="560" w:lineRule="exact"/>
        <w:ind w:left="640" w:firstLine="0" w:firstLineChars="0"/>
        <w:rPr>
          <w:rFonts w:hint="eastAsia" w:eastAsia="黑体"/>
          <w:sz w:val="32"/>
          <w:szCs w:val="32"/>
        </w:rPr>
      </w:pPr>
      <w:r>
        <w:rPr>
          <w:rFonts w:hint="eastAsia" w:eastAsia="黑体"/>
          <w:sz w:val="32"/>
          <w:szCs w:val="32"/>
        </w:rPr>
        <w:t>单位基本情况</w:t>
      </w:r>
    </w:p>
    <w:p w14:paraId="394DE64B">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单位是县委工作机关，作为县委主管统一战线工作的职能部门，为正科级财政全额预算行政单位，所属邵阳县台侨民宗服务中心为正股级全额拨款公益一类事业单位，现有在职工作人员19人（退休人员6人），其中公务员13人，机关工勤人员1人，事业单位管理人员5人。内设机构为办公室、干部组、民族宗教工作组、无党派人士和党外知识分子工作组、侨务和港澳台统战工作组。</w:t>
      </w:r>
    </w:p>
    <w:p w14:paraId="2F174B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3"/>
        <w:jc w:val="left"/>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b/>
          <w:bCs/>
          <w:i w:val="0"/>
          <w:iCs w:val="0"/>
          <w:caps w:val="0"/>
          <w:color w:val="000000"/>
          <w:spacing w:val="0"/>
          <w:kern w:val="0"/>
          <w:sz w:val="28"/>
          <w:szCs w:val="28"/>
          <w:shd w:val="clear" w:color="auto" w:fill="FFFFFF"/>
          <w:lang w:val="en-US" w:eastAsia="zh-CN" w:bidi="ar"/>
        </w:rPr>
        <w:t>（</w:t>
      </w:r>
      <w:r>
        <w:rPr>
          <w:rFonts w:hint="eastAsia" w:ascii="仿宋_GB2312" w:hAnsi="微软雅黑" w:eastAsia="仿宋_GB2312" w:cs="仿宋_GB2312"/>
          <w:b/>
          <w:bCs/>
          <w:i w:val="0"/>
          <w:iCs w:val="0"/>
          <w:caps w:val="0"/>
          <w:color w:val="000000"/>
          <w:spacing w:val="0"/>
          <w:kern w:val="0"/>
          <w:sz w:val="28"/>
          <w:szCs w:val="28"/>
          <w:shd w:val="clear" w:color="auto" w:fill="FFFFFF"/>
          <w:lang w:val="en-US" w:eastAsia="zh-CN" w:bidi="ar"/>
        </w:rPr>
        <w:t>一</w:t>
      </w:r>
      <w:r>
        <w:rPr>
          <w:rFonts w:hint="default" w:ascii="仿宋_GB2312" w:hAnsi="微软雅黑" w:eastAsia="仿宋_GB2312" w:cs="仿宋_GB2312"/>
          <w:b/>
          <w:bCs/>
          <w:i w:val="0"/>
          <w:iCs w:val="0"/>
          <w:caps w:val="0"/>
          <w:color w:val="000000"/>
          <w:spacing w:val="0"/>
          <w:kern w:val="0"/>
          <w:sz w:val="28"/>
          <w:szCs w:val="28"/>
          <w:shd w:val="clear" w:color="auto" w:fill="FFFFFF"/>
          <w:lang w:val="en-US" w:eastAsia="zh-CN" w:bidi="ar"/>
        </w:rPr>
        <w:t>）主要职责</w:t>
      </w:r>
    </w:p>
    <w:p w14:paraId="302F9133">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根据《中共邵阳县委统一战线工作部职能配置、内设机构和人员编制规定》，邵阳县委统战部依法履行下列职能职责：</w:t>
      </w:r>
    </w:p>
    <w:p w14:paraId="52FA83F8">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①、贯彻执行中央、省、市、县委关于统一战线的方针、政策，调查研究统一战线理论和重大方针政策，向县委反映情况，提出全县开展统战工作的意见和建议。</w:t>
      </w:r>
    </w:p>
    <w:p w14:paraId="07FFD058">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②、负责联系党外代表人士，及时通报情况，反映他们的意见和建议，贯彻党领导下的多党合作和政治协商制度，落实中央、省委、市委和县委关于发挥党外人士参政议政和民主监督作用的指示与决定，培养新一代党外代表人士。</w:t>
      </w:r>
    </w:p>
    <w:p w14:paraId="7E570A4D">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③、负责调查研究、协调、检查参与民族、宗教工作的重大方针、政策问题，联系少数民族和宗教界上层人士。</w:t>
      </w:r>
    </w:p>
    <w:p w14:paraId="548F5274">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④、开展以祖国统一为重点的海外统战工作，联系港、澳和海外为主的社团组织及代表人士，做好台胞、台属的有关工作。</w:t>
      </w:r>
    </w:p>
    <w:p w14:paraId="1ED41FD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⑤、负责党外人士的政策安排，会同有关部门做好培养、考察、选拔、推荐党外人士担任政府及司法机关领导职务的工作，做好党外后备干部和新的代表人物队伍的建设工作。</w:t>
      </w:r>
    </w:p>
    <w:p w14:paraId="5944C37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⑥、负责联系海内外工商界社团和代表人士；调查、研究并反映本县非公企业经济代表人物的情况，协调关系，提出政策建议。</w:t>
      </w:r>
    </w:p>
    <w:p w14:paraId="5647BE0E">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⑦、调查研究反映党外知识分子的情况，协调关系，提出政策建议，联系并培养党外知识分子的代表人物。</w:t>
      </w:r>
    </w:p>
    <w:p w14:paraId="13EBB9D4">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⑧、负责开展海内外统一战线的宣传工作。</w:t>
      </w:r>
    </w:p>
    <w:p w14:paraId="18BA262E">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⑨、指导乡镇、县直单位统战工作和统战干部培训工作，协调政府各有关部门的统战工作，联系、指导党外人士工作。</w:t>
      </w:r>
    </w:p>
    <w:p w14:paraId="5D121880">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⑩、承办县委、县政府和上级统战部门交办的其它任务。</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重点工作计划等）。</w:t>
      </w:r>
    </w:p>
    <w:p w14:paraId="4A948606">
      <w:pPr>
        <w:pStyle w:val="4"/>
        <w:numPr>
          <w:ilvl w:val="0"/>
          <w:numId w:val="0"/>
        </w:numPr>
        <w:spacing w:line="560" w:lineRule="exact"/>
        <w:ind w:left="640" w:leftChars="0"/>
        <w:rPr>
          <w:rFonts w:hint="eastAsia" w:eastAsia="黑体"/>
          <w:sz w:val="32"/>
          <w:szCs w:val="32"/>
        </w:rPr>
      </w:pPr>
    </w:p>
    <w:p w14:paraId="10BCDF29">
      <w:pPr>
        <w:pStyle w:val="4"/>
        <w:spacing w:line="560" w:lineRule="exact"/>
        <w:ind w:left="640" w:firstLine="0" w:firstLineChars="0"/>
        <w:rPr>
          <w:rFonts w:eastAsia="黑体"/>
          <w:sz w:val="32"/>
          <w:szCs w:val="32"/>
        </w:rPr>
      </w:pPr>
      <w:r>
        <w:rPr>
          <w:rFonts w:hint="eastAsia" w:eastAsia="黑体"/>
          <w:sz w:val="32"/>
          <w:szCs w:val="32"/>
        </w:rPr>
        <w:t>二、一般公共预算支出情况</w:t>
      </w:r>
    </w:p>
    <w:p w14:paraId="24E160A6">
      <w:pPr>
        <w:pStyle w:val="4"/>
        <w:spacing w:line="560" w:lineRule="exact"/>
        <w:ind w:left="640" w:firstLine="0" w:firstLineChars="0"/>
        <w:rPr>
          <w:rFonts w:hint="eastAsia" w:eastAsia="黑体"/>
          <w:sz w:val="32"/>
          <w:szCs w:val="32"/>
        </w:rPr>
      </w:pPr>
      <w:r>
        <w:rPr>
          <w:rFonts w:hint="eastAsia" w:eastAsia="黑体"/>
          <w:sz w:val="32"/>
          <w:szCs w:val="32"/>
        </w:rPr>
        <w:t>（一）基本支出情况</w:t>
      </w:r>
    </w:p>
    <w:p w14:paraId="6FF60BFC">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color w:val="auto"/>
          <w:sz w:val="32"/>
          <w:szCs w:val="32"/>
          <w:lang w:val="en-US" w:eastAsia="zh-CN"/>
        </w:rPr>
        <w:t>202</w:t>
      </w:r>
      <w:r>
        <w:rPr>
          <w:rFonts w:hint="eastAsia" w:eastAsia="仿宋_GB2312" w:cs="Times New Roman"/>
          <w:color w:val="auto"/>
          <w:sz w:val="32"/>
          <w:szCs w:val="32"/>
          <w:lang w:val="en-US" w:eastAsia="zh-CN"/>
        </w:rPr>
        <w:t>2</w:t>
      </w:r>
      <w:r>
        <w:rPr>
          <w:rFonts w:hint="eastAsia" w:ascii="Calibri" w:hAnsi="Calibri" w:eastAsia="仿宋_GB2312" w:cs="Times New Roman"/>
          <w:color w:val="auto"/>
          <w:sz w:val="32"/>
          <w:szCs w:val="32"/>
          <w:lang w:val="en-US" w:eastAsia="zh-CN"/>
        </w:rPr>
        <w:t>年预算执行情况:202</w:t>
      </w:r>
      <w:r>
        <w:rPr>
          <w:rFonts w:hint="eastAsia" w:eastAsia="仿宋_GB2312" w:cs="Times New Roman"/>
          <w:color w:val="auto"/>
          <w:sz w:val="32"/>
          <w:szCs w:val="32"/>
          <w:lang w:val="en-US" w:eastAsia="zh-CN"/>
        </w:rPr>
        <w:t>2</w:t>
      </w:r>
      <w:r>
        <w:rPr>
          <w:rFonts w:hint="eastAsia" w:ascii="Calibri" w:hAnsi="Calibri" w:eastAsia="仿宋_GB2312" w:cs="Times New Roman"/>
          <w:color w:val="auto"/>
          <w:sz w:val="32"/>
          <w:szCs w:val="32"/>
          <w:lang w:val="en-US" w:eastAsia="zh-CN"/>
        </w:rPr>
        <w:t>年年初预算为</w:t>
      </w:r>
      <w:r>
        <w:rPr>
          <w:rFonts w:hint="eastAsia" w:eastAsia="仿宋_GB2312" w:cs="Times New Roman"/>
          <w:color w:val="auto"/>
          <w:sz w:val="32"/>
          <w:szCs w:val="32"/>
          <w:lang w:val="en-US" w:eastAsia="zh-CN"/>
        </w:rPr>
        <w:t>415.66</w:t>
      </w:r>
      <w:r>
        <w:rPr>
          <w:rFonts w:hint="eastAsia" w:ascii="Calibri" w:hAnsi="Calibri" w:eastAsia="仿宋_GB2312" w:cs="Times New Roman"/>
          <w:color w:val="auto"/>
          <w:sz w:val="32"/>
          <w:szCs w:val="32"/>
          <w:lang w:val="en-US" w:eastAsia="zh-CN"/>
        </w:rPr>
        <w:t>万元，</w:t>
      </w:r>
      <w:r>
        <w:rPr>
          <w:rFonts w:hint="eastAsia" w:ascii="Calibri" w:hAnsi="Calibri" w:eastAsia="仿宋_GB2312" w:cs="Times New Roman"/>
          <w:sz w:val="32"/>
          <w:szCs w:val="32"/>
          <w:lang w:val="en-US" w:eastAsia="zh-CN"/>
        </w:rPr>
        <w:t>其中基本支出：工资福利支出1</w:t>
      </w:r>
      <w:r>
        <w:rPr>
          <w:rFonts w:hint="eastAsia" w:eastAsia="仿宋_GB2312" w:cs="Times New Roman"/>
          <w:sz w:val="32"/>
          <w:szCs w:val="32"/>
          <w:lang w:val="en-US" w:eastAsia="zh-CN"/>
        </w:rPr>
        <w:t>52.95</w:t>
      </w:r>
      <w:r>
        <w:rPr>
          <w:rFonts w:hint="eastAsia" w:ascii="Calibri" w:hAnsi="Calibri" w:eastAsia="仿宋_GB2312" w:cs="Times New Roman"/>
          <w:sz w:val="32"/>
          <w:szCs w:val="32"/>
          <w:lang w:val="en-US" w:eastAsia="zh-CN"/>
        </w:rPr>
        <w:t>万元，商品和服务支出1</w:t>
      </w:r>
      <w:r>
        <w:rPr>
          <w:rFonts w:hint="eastAsia" w:eastAsia="仿宋_GB2312" w:cs="Times New Roman"/>
          <w:sz w:val="32"/>
          <w:szCs w:val="32"/>
          <w:lang w:val="en-US" w:eastAsia="zh-CN"/>
        </w:rPr>
        <w:t>8.78</w:t>
      </w:r>
      <w:r>
        <w:rPr>
          <w:rFonts w:hint="eastAsia" w:ascii="Calibri" w:hAnsi="Calibri" w:eastAsia="仿宋_GB2312" w:cs="Times New Roman"/>
          <w:sz w:val="32"/>
          <w:szCs w:val="32"/>
          <w:lang w:val="en-US" w:eastAsia="zh-CN"/>
        </w:rPr>
        <w:t>万元，对个人和家庭的补助9.9</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万元，专项经费支出</w:t>
      </w:r>
      <w:r>
        <w:rPr>
          <w:rFonts w:hint="eastAsia" w:eastAsia="仿宋_GB2312" w:cs="Times New Roman"/>
          <w:sz w:val="32"/>
          <w:szCs w:val="32"/>
          <w:lang w:val="en-US" w:eastAsia="zh-CN"/>
        </w:rPr>
        <w:t>234</w:t>
      </w:r>
      <w:r>
        <w:rPr>
          <w:rFonts w:hint="eastAsia" w:ascii="Calibri" w:hAnsi="Calibri" w:eastAsia="仿宋_GB2312" w:cs="Times New Roman"/>
          <w:sz w:val="32"/>
          <w:szCs w:val="32"/>
          <w:lang w:val="en-US" w:eastAsia="zh-CN"/>
        </w:rPr>
        <w:t>万元;（二）基本支出使用管理情况.本单位20</w:t>
      </w:r>
      <w:r>
        <w:rPr>
          <w:rFonts w:hint="eastAsia" w:eastAsia="仿宋_GB2312" w:cs="Times New Roman"/>
          <w:sz w:val="32"/>
          <w:szCs w:val="32"/>
          <w:lang w:val="en-US" w:eastAsia="zh-CN"/>
        </w:rPr>
        <w:t>22</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362.26</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259.62</w:t>
      </w:r>
      <w:r>
        <w:rPr>
          <w:rFonts w:hint="eastAsia" w:ascii="Calibri" w:hAnsi="Calibri" w:eastAsia="仿宋_GB2312" w:cs="Times New Roman"/>
          <w:sz w:val="32"/>
          <w:szCs w:val="32"/>
          <w:lang w:val="en-US" w:eastAsia="zh-CN"/>
        </w:rPr>
        <w:t>万元，用来支付单位职工的基本工资，津补贴、绩效工资社会保障缴纳</w:t>
      </w:r>
      <w:r>
        <w:rPr>
          <w:rFonts w:hint="eastAsia" w:eastAsia="仿宋_GB2312" w:cs="Times New Roman"/>
          <w:sz w:val="32"/>
          <w:szCs w:val="32"/>
          <w:lang w:val="en-US" w:eastAsia="zh-CN"/>
        </w:rPr>
        <w:t>及单位住房公积金</w:t>
      </w:r>
      <w:r>
        <w:rPr>
          <w:rFonts w:hint="eastAsia" w:ascii="Calibri" w:hAnsi="Calibri" w:eastAsia="仿宋_GB2312" w:cs="Times New Roman"/>
          <w:sz w:val="32"/>
          <w:szCs w:val="32"/>
          <w:lang w:val="en-US" w:eastAsia="zh-CN"/>
        </w:rPr>
        <w:t>；商品和服务支出</w:t>
      </w:r>
      <w:r>
        <w:rPr>
          <w:rFonts w:hint="eastAsia" w:eastAsia="仿宋_GB2312" w:cs="Times New Roman"/>
          <w:sz w:val="32"/>
          <w:szCs w:val="32"/>
          <w:lang w:val="en-US" w:eastAsia="zh-CN"/>
        </w:rPr>
        <w:t>75.74</w:t>
      </w:r>
      <w:r>
        <w:rPr>
          <w:rFonts w:hint="eastAsia" w:ascii="Calibri" w:hAnsi="Calibri" w:eastAsia="仿宋_GB2312" w:cs="Times New Roman"/>
          <w:sz w:val="32"/>
          <w:szCs w:val="32"/>
          <w:lang w:val="en-US" w:eastAsia="zh-CN"/>
        </w:rPr>
        <w:t>万元，用来支付单位日常公用支出、</w:t>
      </w:r>
      <w:r>
        <w:rPr>
          <w:rFonts w:hint="eastAsia" w:eastAsia="仿宋_GB2312" w:cs="Times New Roman"/>
          <w:sz w:val="32"/>
          <w:szCs w:val="32"/>
          <w:lang w:val="en-US" w:eastAsia="zh-CN"/>
        </w:rPr>
        <w:t>水电费、</w:t>
      </w:r>
      <w:r>
        <w:rPr>
          <w:rFonts w:hint="eastAsia" w:ascii="Calibri" w:hAnsi="Calibri" w:eastAsia="仿宋_GB2312" w:cs="Times New Roman"/>
          <w:sz w:val="32"/>
          <w:szCs w:val="32"/>
          <w:lang w:val="en-US" w:eastAsia="zh-CN"/>
        </w:rPr>
        <w:t>差旅费、</w:t>
      </w:r>
      <w:r>
        <w:rPr>
          <w:rFonts w:hint="eastAsia" w:eastAsia="仿宋_GB2312" w:cs="Times New Roman"/>
          <w:sz w:val="32"/>
          <w:szCs w:val="32"/>
          <w:lang w:val="en-US" w:eastAsia="zh-CN"/>
        </w:rPr>
        <w:t>公务员车补、</w:t>
      </w:r>
      <w:r>
        <w:rPr>
          <w:rFonts w:hint="eastAsia" w:ascii="Calibri" w:hAnsi="Calibri" w:eastAsia="仿宋_GB2312" w:cs="Times New Roman"/>
          <w:sz w:val="32"/>
          <w:szCs w:val="32"/>
          <w:lang w:val="en-US" w:eastAsia="zh-CN"/>
        </w:rPr>
        <w:t>会议费、培训费</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；对个人和家庭的补助</w:t>
      </w:r>
      <w:r>
        <w:rPr>
          <w:rFonts w:hint="eastAsia" w:eastAsia="仿宋_GB2312" w:cs="Times New Roman"/>
          <w:sz w:val="32"/>
          <w:szCs w:val="32"/>
          <w:lang w:val="en-US" w:eastAsia="zh-CN"/>
        </w:rPr>
        <w:t>20.85</w:t>
      </w:r>
      <w:r>
        <w:rPr>
          <w:rFonts w:hint="eastAsia" w:ascii="Calibri" w:hAnsi="Calibri" w:eastAsia="仿宋_GB2312" w:cs="Times New Roman"/>
          <w:sz w:val="32"/>
          <w:szCs w:val="32"/>
          <w:lang w:val="en-US" w:eastAsia="zh-CN"/>
        </w:rPr>
        <w:t>万元，用于支付生活补助及</w:t>
      </w:r>
      <w:r>
        <w:rPr>
          <w:rFonts w:hint="eastAsia" w:eastAsia="仿宋_GB2312" w:cs="Times New Roman"/>
          <w:sz w:val="32"/>
          <w:szCs w:val="32"/>
          <w:lang w:val="en-US" w:eastAsia="zh-CN"/>
        </w:rPr>
        <w:t>对个人和家庭补助</w:t>
      </w:r>
      <w:r>
        <w:rPr>
          <w:rFonts w:hint="eastAsia" w:ascii="Calibri" w:hAnsi="Calibri" w:eastAsia="仿宋_GB2312" w:cs="Times New Roman"/>
          <w:sz w:val="32"/>
          <w:szCs w:val="32"/>
          <w:lang w:val="en-US" w:eastAsia="zh-CN"/>
        </w:rPr>
        <w:t>等；资本性支出</w:t>
      </w:r>
      <w:r>
        <w:rPr>
          <w:rFonts w:hint="eastAsia" w:eastAsia="仿宋_GB2312" w:cs="Times New Roman"/>
          <w:sz w:val="32"/>
          <w:szCs w:val="32"/>
          <w:lang w:val="en-US" w:eastAsia="zh-CN"/>
        </w:rPr>
        <w:t>6.0</w:t>
      </w:r>
      <w:r>
        <w:rPr>
          <w:rFonts w:hint="eastAsia" w:ascii="Calibri" w:hAnsi="Calibri" w:eastAsia="仿宋_GB2312" w:cs="Times New Roman"/>
          <w:sz w:val="32"/>
          <w:szCs w:val="32"/>
          <w:lang w:val="en-US" w:eastAsia="zh-CN"/>
        </w:rPr>
        <w:t>5万元.用于</w:t>
      </w:r>
      <w:r>
        <w:rPr>
          <w:rFonts w:hint="eastAsia" w:eastAsia="仿宋_GB2312" w:cs="Times New Roman"/>
          <w:sz w:val="32"/>
          <w:szCs w:val="32"/>
          <w:lang w:val="en-US" w:eastAsia="zh-CN"/>
        </w:rPr>
        <w:t>购置</w:t>
      </w:r>
      <w:r>
        <w:rPr>
          <w:rFonts w:hint="eastAsia" w:ascii="Calibri" w:hAnsi="Calibri" w:eastAsia="仿宋_GB2312" w:cs="Times New Roman"/>
          <w:sz w:val="32"/>
          <w:szCs w:val="32"/>
          <w:lang w:val="en-US" w:eastAsia="zh-CN"/>
        </w:rPr>
        <w:t>单位办公设备；202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年度我单位三公经费总支出0.</w:t>
      </w:r>
      <w:r>
        <w:rPr>
          <w:rFonts w:hint="eastAsia" w:eastAsia="仿宋_GB2312" w:cs="Times New Roman"/>
          <w:sz w:val="32"/>
          <w:szCs w:val="32"/>
          <w:lang w:val="en-US" w:eastAsia="zh-CN"/>
        </w:rPr>
        <w:t>38</w:t>
      </w:r>
      <w:r>
        <w:rPr>
          <w:rFonts w:hint="eastAsia" w:ascii="Calibri" w:hAnsi="Calibri" w:eastAsia="仿宋_GB2312" w:cs="Times New Roman"/>
          <w:sz w:val="32"/>
          <w:szCs w:val="32"/>
          <w:lang w:val="en-US" w:eastAsia="zh-CN"/>
        </w:rPr>
        <w:t>万元，其中公务接待费0.</w:t>
      </w:r>
      <w:r>
        <w:rPr>
          <w:rFonts w:hint="eastAsia" w:eastAsia="仿宋_GB2312" w:cs="Times New Roman"/>
          <w:sz w:val="32"/>
          <w:szCs w:val="32"/>
          <w:lang w:val="en-US" w:eastAsia="zh-CN"/>
        </w:rPr>
        <w:t>38</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与上年相比减少0.16万元，略有下降，主要原因是厉行节约，压缩开支。</w:t>
      </w:r>
    </w:p>
    <w:p w14:paraId="38AF0E1F">
      <w:pPr>
        <w:pStyle w:val="4"/>
        <w:numPr>
          <w:ilvl w:val="0"/>
          <w:numId w:val="2"/>
        </w:numPr>
        <w:spacing w:line="560" w:lineRule="exact"/>
        <w:ind w:left="640" w:firstLine="0" w:firstLineChars="0"/>
        <w:rPr>
          <w:rFonts w:hint="eastAsia" w:eastAsia="黑体"/>
          <w:sz w:val="32"/>
          <w:szCs w:val="32"/>
        </w:rPr>
      </w:pPr>
      <w:r>
        <w:rPr>
          <w:rFonts w:hint="eastAsia" w:eastAsia="黑体"/>
          <w:sz w:val="32"/>
          <w:szCs w:val="32"/>
        </w:rPr>
        <w:t>项目支出情况</w:t>
      </w:r>
    </w:p>
    <w:p w14:paraId="4EE58DFB">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年度县财政</w:t>
      </w:r>
      <w:r>
        <w:rPr>
          <w:rFonts w:hint="eastAsia" w:eastAsia="仿宋_GB2312" w:cs="Times New Roman"/>
          <w:sz w:val="32"/>
          <w:szCs w:val="32"/>
          <w:lang w:val="en-US" w:eastAsia="zh-CN"/>
        </w:rPr>
        <w:t>预算</w:t>
      </w:r>
      <w:r>
        <w:rPr>
          <w:rFonts w:hint="eastAsia" w:ascii="Calibri" w:hAnsi="Calibri" w:eastAsia="仿宋_GB2312" w:cs="Times New Roman"/>
          <w:sz w:val="32"/>
          <w:szCs w:val="32"/>
          <w:lang w:val="en-US" w:eastAsia="zh-CN"/>
        </w:rPr>
        <w:t>统战事</w:t>
      </w:r>
      <w:r>
        <w:rPr>
          <w:rFonts w:hint="eastAsia" w:eastAsia="仿宋_GB2312" w:cs="Times New Roman"/>
          <w:sz w:val="32"/>
          <w:szCs w:val="32"/>
          <w:lang w:val="en-US" w:eastAsia="zh-CN"/>
        </w:rPr>
        <w:t>务项目</w:t>
      </w:r>
      <w:r>
        <w:rPr>
          <w:rFonts w:hint="eastAsia" w:ascii="Calibri" w:hAnsi="Calibri" w:eastAsia="仿宋_GB2312" w:cs="Times New Roman"/>
          <w:sz w:val="32"/>
          <w:szCs w:val="32"/>
          <w:lang w:val="en-US" w:eastAsia="zh-CN"/>
        </w:rPr>
        <w:t>经费</w:t>
      </w:r>
      <w:r>
        <w:rPr>
          <w:rFonts w:hint="eastAsia" w:eastAsia="仿宋_GB2312" w:cs="Times New Roman"/>
          <w:sz w:val="32"/>
          <w:szCs w:val="32"/>
          <w:lang w:val="en-US" w:eastAsia="zh-CN"/>
        </w:rPr>
        <w:t>234</w:t>
      </w:r>
      <w:r>
        <w:rPr>
          <w:rFonts w:hint="eastAsia" w:ascii="Calibri" w:hAnsi="Calibri" w:eastAsia="仿宋_GB2312" w:cs="Times New Roman"/>
          <w:sz w:val="32"/>
          <w:szCs w:val="32"/>
          <w:lang w:val="en-US" w:eastAsia="zh-CN"/>
        </w:rPr>
        <w:t>万元，本年度</w:t>
      </w:r>
      <w:r>
        <w:rPr>
          <w:rFonts w:hint="eastAsia" w:eastAsia="仿宋_GB2312" w:cs="Times New Roman"/>
          <w:sz w:val="32"/>
          <w:szCs w:val="32"/>
          <w:lang w:val="en-US" w:eastAsia="zh-CN"/>
        </w:rPr>
        <w:t>项目经费</w:t>
      </w:r>
      <w:r>
        <w:rPr>
          <w:rFonts w:hint="eastAsia" w:ascii="Calibri" w:hAnsi="Calibri" w:eastAsia="仿宋_GB2312" w:cs="Times New Roman"/>
          <w:sz w:val="32"/>
          <w:szCs w:val="32"/>
          <w:lang w:val="en-US" w:eastAsia="zh-CN"/>
        </w:rPr>
        <w:t>资金已支出</w:t>
      </w:r>
      <w:r>
        <w:rPr>
          <w:rFonts w:hint="eastAsia" w:eastAsia="仿宋_GB2312" w:cs="Times New Roman"/>
          <w:sz w:val="32"/>
          <w:szCs w:val="32"/>
          <w:lang w:val="en-US" w:eastAsia="zh-CN"/>
        </w:rPr>
        <w:t>107.25</w:t>
      </w:r>
      <w:r>
        <w:rPr>
          <w:rFonts w:hint="eastAsia" w:ascii="Calibri" w:hAnsi="Calibri" w:eastAsia="仿宋_GB2312" w:cs="Times New Roman"/>
          <w:sz w:val="32"/>
          <w:szCs w:val="32"/>
          <w:lang w:val="en-US" w:eastAsia="zh-CN"/>
        </w:rPr>
        <w:t>万元，主要用于以下几个方面：</w:t>
      </w:r>
      <w:r>
        <w:rPr>
          <w:rFonts w:hint="eastAsia" w:eastAsia="仿宋_GB2312" w:cs="Times New Roman"/>
          <w:color w:val="auto"/>
          <w:sz w:val="32"/>
          <w:szCs w:val="32"/>
          <w:lang w:val="en-US" w:eastAsia="zh-CN"/>
        </w:rPr>
        <w:t>黄亭市</w:t>
      </w:r>
      <w:r>
        <w:rPr>
          <w:rFonts w:hint="eastAsia" w:ascii="Calibri" w:hAnsi="Calibri" w:eastAsia="仿宋_GB2312" w:cs="Times New Roman"/>
          <w:color w:val="auto"/>
          <w:sz w:val="32"/>
          <w:szCs w:val="32"/>
          <w:lang w:val="en-US" w:eastAsia="zh-CN"/>
        </w:rPr>
        <w:t>镇</w:t>
      </w:r>
      <w:r>
        <w:rPr>
          <w:rFonts w:hint="eastAsia" w:eastAsia="仿宋_GB2312" w:cs="Times New Roman"/>
          <w:color w:val="auto"/>
          <w:sz w:val="32"/>
          <w:szCs w:val="32"/>
          <w:lang w:val="en-US" w:eastAsia="zh-CN"/>
        </w:rPr>
        <w:t>青草</w:t>
      </w:r>
      <w:r>
        <w:rPr>
          <w:rFonts w:hint="eastAsia" w:ascii="Calibri" w:hAnsi="Calibri" w:eastAsia="仿宋_GB2312" w:cs="Times New Roman"/>
          <w:color w:val="auto"/>
          <w:sz w:val="32"/>
          <w:szCs w:val="32"/>
          <w:lang w:val="en-US" w:eastAsia="zh-CN"/>
        </w:rPr>
        <w:t>村</w:t>
      </w:r>
      <w:r>
        <w:rPr>
          <w:rFonts w:hint="eastAsia" w:eastAsia="仿宋_GB2312" w:cs="Times New Roman"/>
          <w:color w:val="auto"/>
          <w:sz w:val="32"/>
          <w:szCs w:val="32"/>
          <w:lang w:val="en-US" w:eastAsia="zh-CN"/>
        </w:rPr>
        <w:t>油茶造林</w:t>
      </w:r>
      <w:r>
        <w:rPr>
          <w:rFonts w:hint="eastAsia" w:ascii="Calibri" w:hAnsi="Calibri" w:eastAsia="仿宋_GB2312" w:cs="Times New Roman"/>
          <w:color w:val="auto"/>
          <w:sz w:val="32"/>
          <w:szCs w:val="32"/>
          <w:lang w:val="en-US" w:eastAsia="zh-CN"/>
        </w:rPr>
        <w:t>工作经费</w:t>
      </w:r>
      <w:r>
        <w:rPr>
          <w:rFonts w:hint="eastAsia" w:eastAsia="仿宋_GB2312" w:cs="Times New Roman"/>
          <w:color w:val="auto"/>
          <w:sz w:val="32"/>
          <w:szCs w:val="32"/>
          <w:lang w:val="en-US" w:eastAsia="zh-CN"/>
        </w:rPr>
        <w:t>1</w:t>
      </w:r>
      <w:r>
        <w:rPr>
          <w:rFonts w:hint="eastAsia" w:ascii="Calibri" w:hAnsi="Calibri" w:eastAsia="仿宋_GB2312" w:cs="Times New Roman"/>
          <w:color w:val="auto"/>
          <w:sz w:val="32"/>
          <w:szCs w:val="32"/>
          <w:lang w:val="en-US" w:eastAsia="zh-CN"/>
        </w:rPr>
        <w:t>万元，</w:t>
      </w:r>
      <w:r>
        <w:rPr>
          <w:rFonts w:hint="eastAsia" w:eastAsia="仿宋_GB2312" w:cs="Times New Roman"/>
          <w:color w:val="auto"/>
          <w:sz w:val="32"/>
          <w:szCs w:val="32"/>
          <w:lang w:val="en-US" w:eastAsia="zh-CN"/>
        </w:rPr>
        <w:t xml:space="preserve">塘渡口镇石湾社区联点工作经费3万元、综治民调及创文创卫工作经费3万元， </w:t>
      </w:r>
      <w:r>
        <w:rPr>
          <w:rFonts w:hint="eastAsia" w:ascii="Calibri" w:hAnsi="Calibri" w:eastAsia="仿宋_GB2312" w:cs="Times New Roman"/>
          <w:color w:val="auto"/>
          <w:sz w:val="32"/>
          <w:szCs w:val="32"/>
          <w:lang w:val="en-US" w:eastAsia="zh-CN"/>
        </w:rPr>
        <w:t>下花桥镇合兴村乡村振兴工作经费</w:t>
      </w:r>
      <w:r>
        <w:rPr>
          <w:rFonts w:hint="eastAsia" w:eastAsia="仿宋_GB2312" w:cs="Times New Roman"/>
          <w:color w:val="auto"/>
          <w:sz w:val="32"/>
          <w:szCs w:val="32"/>
          <w:lang w:val="en-US" w:eastAsia="zh-CN"/>
        </w:rPr>
        <w:t>5</w:t>
      </w:r>
      <w:r>
        <w:rPr>
          <w:rFonts w:hint="eastAsia" w:ascii="Calibri" w:hAnsi="Calibri" w:eastAsia="仿宋_GB2312" w:cs="Times New Roman"/>
          <w:color w:val="auto"/>
          <w:sz w:val="32"/>
          <w:szCs w:val="32"/>
          <w:lang w:val="en-US" w:eastAsia="zh-CN"/>
        </w:rPr>
        <w:t>万元，</w:t>
      </w:r>
      <w:r>
        <w:rPr>
          <w:rFonts w:hint="eastAsia" w:eastAsia="仿宋_GB2312" w:cs="Times New Roman"/>
          <w:color w:val="auto"/>
          <w:sz w:val="32"/>
          <w:szCs w:val="32"/>
          <w:lang w:val="en-US" w:eastAsia="zh-CN"/>
        </w:rPr>
        <w:t>长阳铺镇新立村</w:t>
      </w:r>
      <w:r>
        <w:rPr>
          <w:rFonts w:hint="eastAsia" w:eastAsia="仿宋_GB2312" w:cs="Times New Roman"/>
          <w:color w:val="FF0000"/>
          <w:sz w:val="32"/>
          <w:szCs w:val="32"/>
          <w:lang w:val="en-US" w:eastAsia="zh-CN"/>
        </w:rPr>
        <w:t>民族发展</w:t>
      </w:r>
      <w:r>
        <w:rPr>
          <w:rFonts w:hint="eastAsia" w:eastAsia="仿宋_GB2312" w:cs="Times New Roman"/>
          <w:color w:val="auto"/>
          <w:sz w:val="32"/>
          <w:szCs w:val="32"/>
          <w:lang w:val="en-US" w:eastAsia="zh-CN"/>
        </w:rPr>
        <w:t>资金10万元，少数民族运动会经费3.95万元，黄亭市镇青草村院落道路硬化资金5万元，长阳铺镇新立村基础设施建设经费5万，五峰铺镇五星村侨胞之家建设工作经费1万元，县内寺庙房屋检测项目经费4.5万元，长阳铺镇新立村创建市级民族团结进步示范村经费5万元，九公桥镇清真寺维修费3万元，</w:t>
      </w:r>
      <w:r>
        <w:rPr>
          <w:rFonts w:hint="eastAsia" w:eastAsia="仿宋_GB2312" w:cs="Times New Roman"/>
          <w:color w:val="FF0000"/>
          <w:sz w:val="32"/>
          <w:szCs w:val="32"/>
          <w:lang w:val="en-US" w:eastAsia="zh-CN"/>
        </w:rPr>
        <w:t>民族宗教领域困难</w:t>
      </w:r>
      <w:r>
        <w:rPr>
          <w:rFonts w:hint="eastAsia" w:eastAsia="仿宋_GB2312" w:cs="Times New Roman"/>
          <w:color w:val="auto"/>
          <w:sz w:val="32"/>
          <w:szCs w:val="32"/>
          <w:lang w:val="en-US" w:eastAsia="zh-CN"/>
        </w:rPr>
        <w:t>慰问经费3万元，</w:t>
      </w:r>
      <w:r>
        <w:rPr>
          <w:rFonts w:hint="eastAsia" w:eastAsia="仿宋_GB2312" w:cs="Times New Roman"/>
          <w:color w:val="FF0000"/>
          <w:sz w:val="32"/>
          <w:szCs w:val="32"/>
          <w:lang w:val="en-US" w:eastAsia="zh-CN"/>
        </w:rPr>
        <w:t>宗</w:t>
      </w:r>
      <w:r>
        <w:rPr>
          <w:rFonts w:hint="eastAsia" w:eastAsia="仿宋_GB2312" w:cs="Times New Roman"/>
          <w:color w:val="auto"/>
          <w:sz w:val="32"/>
          <w:szCs w:val="32"/>
          <w:lang w:val="en-US" w:eastAsia="zh-CN"/>
        </w:rPr>
        <w:t>教教职人员困难生活补助经费15.8万元，另外39万元是以前年度账目调整。</w:t>
      </w:r>
      <w:r>
        <w:rPr>
          <w:rFonts w:hint="eastAsia" w:ascii="Calibri" w:hAnsi="Calibri" w:eastAsia="仿宋_GB2312" w:cs="Times New Roman"/>
          <w:sz w:val="32"/>
          <w:szCs w:val="32"/>
          <w:lang w:val="en-US" w:eastAsia="zh-CN"/>
        </w:rPr>
        <w:t>还有部分专项支出因财政困难尚未支付到位，</w:t>
      </w:r>
      <w:r>
        <w:rPr>
          <w:rFonts w:hint="eastAsia" w:eastAsia="仿宋_GB2312" w:cs="Times New Roman"/>
          <w:sz w:val="32"/>
          <w:szCs w:val="32"/>
          <w:lang w:val="en-US" w:eastAsia="zh-CN"/>
        </w:rPr>
        <w:t>预计在2023年1月后再开始支付部分专项支出，</w:t>
      </w:r>
      <w:r>
        <w:rPr>
          <w:rFonts w:hint="eastAsia" w:ascii="Calibri" w:hAnsi="Calibri" w:eastAsia="仿宋_GB2312" w:cs="Times New Roman"/>
          <w:sz w:val="32"/>
          <w:szCs w:val="32"/>
          <w:lang w:val="en-US" w:eastAsia="zh-CN"/>
        </w:rPr>
        <w:t>本单位资金支出严格执行上级有关政策规定，特别是专项资金的管理和使用都建立了专门的管理制度并切实执行到位，确保专项资金专人负责，专款专用。</w:t>
      </w:r>
    </w:p>
    <w:p w14:paraId="2F8C50D3">
      <w:pPr>
        <w:pStyle w:val="4"/>
        <w:numPr>
          <w:ilvl w:val="0"/>
          <w:numId w:val="0"/>
        </w:numPr>
        <w:spacing w:line="560" w:lineRule="exact"/>
        <w:ind w:left="640" w:leftChars="0"/>
        <w:rPr>
          <w:rFonts w:hint="eastAsia" w:eastAsia="黑体"/>
          <w:sz w:val="32"/>
          <w:szCs w:val="32"/>
        </w:rPr>
      </w:pPr>
      <w:r>
        <w:rPr>
          <w:rFonts w:hint="eastAsia" w:eastAsia="黑体"/>
          <w:sz w:val="32"/>
          <w:szCs w:val="32"/>
          <w:lang w:eastAsia="zh-CN"/>
        </w:rPr>
        <w:t>三、</w:t>
      </w:r>
      <w:r>
        <w:rPr>
          <w:rFonts w:hint="eastAsia" w:eastAsia="黑体"/>
          <w:sz w:val="32"/>
          <w:szCs w:val="32"/>
        </w:rPr>
        <w:t>政府性基金预算支出情况</w:t>
      </w:r>
    </w:p>
    <w:p w14:paraId="4A795389">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2022年</w:t>
      </w:r>
      <w:r>
        <w:rPr>
          <w:rFonts w:hint="eastAsia" w:eastAsia="仿宋_GB2312"/>
          <w:sz w:val="32"/>
          <w:szCs w:val="32"/>
          <w:lang w:eastAsia="zh-CN"/>
        </w:rPr>
        <w:t>本</w:t>
      </w:r>
      <w:r>
        <w:rPr>
          <w:rFonts w:hint="eastAsia" w:eastAsia="仿宋_GB2312"/>
          <w:sz w:val="32"/>
          <w:szCs w:val="32"/>
        </w:rPr>
        <w:t>单位没有政府性基金预算支出。</w:t>
      </w:r>
    </w:p>
    <w:p w14:paraId="19B0BB03">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rPr>
        <w:t>国有资本经营预算支出情况</w:t>
      </w:r>
      <w:r>
        <w:rPr>
          <w:rFonts w:hint="eastAsia" w:eastAsia="黑体"/>
          <w:sz w:val="32"/>
          <w:szCs w:val="32"/>
          <w:lang w:val="en-US" w:eastAsia="zh-CN"/>
        </w:rPr>
        <w:t xml:space="preserve"> </w:t>
      </w:r>
    </w:p>
    <w:p w14:paraId="421866E4">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2022年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eastAsia="zh-CN"/>
        </w:rPr>
        <w:t>国有资本经营</w:t>
      </w:r>
      <w:r>
        <w:rPr>
          <w:rFonts w:hint="eastAsia" w:eastAsia="仿宋_GB2312"/>
          <w:sz w:val="32"/>
          <w:szCs w:val="32"/>
        </w:rPr>
        <w:t>预算支出。</w:t>
      </w:r>
    </w:p>
    <w:p w14:paraId="4041F407">
      <w:pPr>
        <w:pStyle w:val="4"/>
        <w:numPr>
          <w:ilvl w:val="0"/>
          <w:numId w:val="3"/>
        </w:numPr>
        <w:spacing w:line="560" w:lineRule="exact"/>
        <w:ind w:left="0" w:leftChars="0" w:firstLine="640" w:firstLineChars="200"/>
        <w:rPr>
          <w:rFonts w:hint="eastAsia" w:eastAsia="黑体"/>
          <w:sz w:val="32"/>
          <w:szCs w:val="32"/>
        </w:rPr>
      </w:pPr>
      <w:r>
        <w:rPr>
          <w:rFonts w:hint="eastAsia" w:eastAsia="黑体"/>
          <w:sz w:val="32"/>
          <w:szCs w:val="32"/>
        </w:rPr>
        <w:t>社会保险基金预算支出情况</w:t>
      </w:r>
    </w:p>
    <w:p w14:paraId="53C888C3">
      <w:pPr>
        <w:pStyle w:val="4"/>
        <w:numPr>
          <w:ilvl w:val="0"/>
          <w:numId w:val="0"/>
        </w:numPr>
        <w:spacing w:line="56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2022年本单位没有社会保险基金预算支出。</w:t>
      </w:r>
    </w:p>
    <w:p w14:paraId="053F108D">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14:paraId="1EB63ABA">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14:paraId="60B65300">
      <w:pPr>
        <w:numPr>
          <w:ilvl w:val="0"/>
          <w:numId w:val="4"/>
        </w:num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进一步规范财务管理制度，狠抓“收入关”.全体干部职工在单位领导的带领下，以统战服务对象为中心，全心全意地投入到工作中，工作成效有了很大的起色。</w:t>
      </w:r>
    </w:p>
    <w:p w14:paraId="3453D9D6">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2、进一步规范资金使用，把好“支出关”。单位经费开支</w:t>
      </w:r>
      <w:r>
        <w:rPr>
          <w:rFonts w:hint="eastAsia" w:eastAsia="仿宋_GB2312" w:cs="Times New Roman"/>
          <w:sz w:val="32"/>
          <w:szCs w:val="32"/>
          <w:lang w:val="en-US" w:eastAsia="zh-CN"/>
        </w:rPr>
        <w:t>严格</w:t>
      </w:r>
      <w:r>
        <w:rPr>
          <w:rFonts w:hint="eastAsia" w:ascii="Calibri" w:hAnsi="Calibri" w:eastAsia="仿宋_GB2312" w:cs="Times New Roman"/>
          <w:sz w:val="32"/>
          <w:szCs w:val="32"/>
          <w:lang w:val="en-US" w:eastAsia="zh-CN"/>
        </w:rPr>
        <w:t>按预算执行，基本支出做到不铺张浪费，</w:t>
      </w:r>
      <w:r>
        <w:rPr>
          <w:rFonts w:hint="eastAsia" w:eastAsia="仿宋_GB2312" w:cs="Times New Roman"/>
          <w:sz w:val="32"/>
          <w:szCs w:val="32"/>
          <w:lang w:val="en-US" w:eastAsia="zh-CN"/>
        </w:rPr>
        <w:t>2022年“三公经费”预算为0.38万元，实际支出为0.38万元，“三公经费”控制率为100%，主要原因是加强预算管理，厉行节约，从严控制和压缩“三公经费”支出，</w:t>
      </w: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年度没有出国出境考察的情况，廉政建设情况良好。</w:t>
      </w:r>
    </w:p>
    <w:p w14:paraId="478B80E4">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14:paraId="0BFFE84F">
      <w:pPr>
        <w:widowControl/>
        <w:spacing w:line="560" w:lineRule="exact"/>
        <w:ind w:firstLine="645"/>
        <w:jc w:val="left"/>
        <w:rPr>
          <w:rFonts w:hint="eastAsia" w:eastAsia="仿宋_GB2312"/>
          <w:sz w:val="32"/>
          <w:szCs w:val="32"/>
          <w:lang w:val="en-US" w:eastAsia="zh-CN"/>
        </w:rPr>
      </w:pPr>
      <w:r>
        <w:rPr>
          <w:rFonts w:hint="eastAsia" w:eastAsia="仿宋_GB2312"/>
          <w:sz w:val="32"/>
          <w:szCs w:val="32"/>
          <w:lang w:val="en-US" w:eastAsia="zh-CN"/>
        </w:rPr>
        <w:t>4、深入贯彻学习中央统战工作会议精神，主要领导专门调研民营经济、乡贤助力乡村振兴、党外干部培养、民族团结进步创建及宗教等统战工作，把习近平总书记关于加强和改进民族工作的重要思想和重要指示批示纳入各级党委（党组）理论学习中心组的学习重点内容。在全县统一战线扎实开展“四明白四清楚”调研活动，共31个成员单位、21个乡镇场及统战系统62人参与了调研活动，完成调研课题62个，成果转化10项，申报实践创新成果1项，有效提高我县新时代统战工作规范化制度水平。</w:t>
      </w:r>
    </w:p>
    <w:p w14:paraId="17086017">
      <w:pPr>
        <w:widowControl/>
        <w:spacing w:line="560" w:lineRule="exact"/>
        <w:ind w:firstLine="645"/>
        <w:jc w:val="left"/>
        <w:rPr>
          <w:rFonts w:hint="eastAsia" w:eastAsia="仿宋_GB2312"/>
          <w:sz w:val="32"/>
          <w:szCs w:val="32"/>
          <w:lang w:val="en-US" w:eastAsia="zh-CN"/>
        </w:rPr>
      </w:pPr>
      <w:r>
        <w:rPr>
          <w:rFonts w:hint="eastAsia" w:eastAsia="仿宋_GB2312"/>
          <w:sz w:val="32"/>
          <w:szCs w:val="32"/>
          <w:lang w:val="en-US" w:eastAsia="zh-CN"/>
        </w:rPr>
        <w:t>5、县委专题研究民族团结创建工作，明确民族团结进步创建示范点及民族团结进步教育基地的</w:t>
      </w:r>
      <w:r>
        <w:rPr>
          <w:rFonts w:hint="eastAsia" w:eastAsia="仿宋_GB2312"/>
          <w:color w:val="FF0000"/>
          <w:sz w:val="32"/>
          <w:szCs w:val="32"/>
          <w:lang w:val="en-US" w:eastAsia="zh-CN"/>
        </w:rPr>
        <w:t>创建工作</w:t>
      </w:r>
      <w:r>
        <w:rPr>
          <w:rFonts w:hint="eastAsia" w:eastAsia="仿宋_GB2312"/>
          <w:sz w:val="32"/>
          <w:szCs w:val="32"/>
          <w:lang w:val="en-US" w:eastAsia="zh-CN"/>
        </w:rPr>
        <w:t>，</w:t>
      </w:r>
      <w:r>
        <w:rPr>
          <w:rFonts w:hint="eastAsia" w:eastAsia="仿宋_GB2312"/>
          <w:color w:val="FF0000"/>
          <w:sz w:val="32"/>
          <w:szCs w:val="32"/>
          <w:lang w:val="en-US" w:eastAsia="zh-CN"/>
        </w:rPr>
        <w:t>组织干部</w:t>
      </w:r>
      <w:r>
        <w:rPr>
          <w:rFonts w:hint="eastAsia" w:eastAsia="仿宋_GB2312"/>
          <w:sz w:val="32"/>
          <w:szCs w:val="32"/>
          <w:lang w:val="en-US" w:eastAsia="zh-CN"/>
        </w:rPr>
        <w:t>共计2860余人参与民族团结进步创建知识测试，为新疆籍同胞子女就近解决就学难题，并联系爱心人士为他们提供每人2000余元/年的资助。</w:t>
      </w:r>
      <w:r>
        <w:rPr>
          <w:rFonts w:hint="eastAsia" w:eastAsia="仿宋_GB2312"/>
          <w:color w:val="FF0000"/>
          <w:sz w:val="32"/>
          <w:szCs w:val="32"/>
          <w:lang w:val="en-US" w:eastAsia="zh-CN"/>
        </w:rPr>
        <w:t>2022年共审核民族成份变更7人次</w:t>
      </w:r>
      <w:r>
        <w:rPr>
          <w:rFonts w:hint="eastAsia" w:eastAsia="仿宋_GB2312"/>
          <w:sz w:val="32"/>
          <w:szCs w:val="32"/>
          <w:lang w:val="en-US" w:eastAsia="zh-CN"/>
        </w:rPr>
        <w:t>，群众满意率100%。在市第五</w:t>
      </w:r>
      <w:bookmarkStart w:id="0" w:name="_GoBack"/>
      <w:bookmarkEnd w:id="0"/>
      <w:r>
        <w:rPr>
          <w:rFonts w:hint="eastAsia" w:eastAsia="仿宋_GB2312"/>
          <w:sz w:val="32"/>
          <w:szCs w:val="32"/>
          <w:lang w:val="en-US" w:eastAsia="zh-CN"/>
        </w:rPr>
        <w:t>届少数传统体育民族运动会中我县选派26名运动名和5名教练员参赛，最终斩获九金十一银五铜，总成绩乙组排名第一，并荣获团体体育道德风尚奖。</w:t>
      </w:r>
    </w:p>
    <w:p w14:paraId="17599AE9">
      <w:pPr>
        <w:pStyle w:val="4"/>
        <w:spacing w:line="560" w:lineRule="exact"/>
        <w:ind w:left="640" w:firstLine="0" w:firstLineChars="0"/>
        <w:rPr>
          <w:rFonts w:eastAsia="黑体"/>
          <w:sz w:val="32"/>
          <w:szCs w:val="32"/>
        </w:rPr>
      </w:pPr>
      <w:r>
        <w:rPr>
          <w:rFonts w:hint="eastAsia" w:eastAsia="黑体"/>
          <w:sz w:val="32"/>
          <w:szCs w:val="32"/>
        </w:rPr>
        <w:t>七、存在的问题及原因分析</w:t>
      </w:r>
    </w:p>
    <w:p w14:paraId="7D17C017">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1、预算不够细化，预算执行力度还需要进一步加强。</w:t>
      </w:r>
    </w:p>
    <w:p w14:paraId="7C084D85">
      <w:pPr>
        <w:widowControl/>
        <w:spacing w:line="560" w:lineRule="exact"/>
        <w:ind w:firstLine="640" w:firstLineChars="200"/>
        <w:jc w:val="left"/>
        <w:rPr>
          <w:rFonts w:ascii="Times New Roman" w:hAnsi="Times New Roman" w:eastAsia="仿宋_GB2312"/>
          <w:sz w:val="32"/>
          <w:szCs w:val="32"/>
        </w:rPr>
      </w:pPr>
      <w:r>
        <w:rPr>
          <w:rFonts w:hint="eastAsia" w:eastAsia="仿宋_GB2312"/>
          <w:sz w:val="32"/>
          <w:szCs w:val="32"/>
          <w:lang w:val="en-US" w:eastAsia="zh-CN"/>
        </w:rPr>
        <w:t>2、财务人员对财务有关规定和业务不够熟练</w:t>
      </w:r>
      <w:r>
        <w:rPr>
          <w:rFonts w:hint="eastAsia" w:eastAsia="仿宋_GB2312"/>
          <w:sz w:val="32"/>
          <w:szCs w:val="32"/>
        </w:rPr>
        <w:t>。</w:t>
      </w:r>
    </w:p>
    <w:p w14:paraId="0C18AF5D">
      <w:pPr>
        <w:widowControl/>
        <w:spacing w:line="560" w:lineRule="exact"/>
        <w:ind w:firstLine="640" w:firstLineChars="200"/>
        <w:jc w:val="left"/>
        <w:rPr>
          <w:rFonts w:hint="eastAsia" w:eastAsia="黑体"/>
          <w:sz w:val="32"/>
          <w:szCs w:val="32"/>
        </w:rPr>
      </w:pPr>
      <w:r>
        <w:rPr>
          <w:rFonts w:hint="eastAsia" w:eastAsia="黑体"/>
          <w:sz w:val="32"/>
          <w:szCs w:val="32"/>
        </w:rPr>
        <w:t>八、下一步改进措施</w:t>
      </w:r>
    </w:p>
    <w:p w14:paraId="20AB7F8B">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1、细化预算编制工作，本着“勤俭节约、保障运转”的原则，认真做好预算编制工作。</w:t>
      </w:r>
    </w:p>
    <w:p w14:paraId="1811F234">
      <w:pPr>
        <w:widowControl/>
        <w:spacing w:line="560" w:lineRule="exact"/>
        <w:ind w:firstLine="640" w:firstLineChars="200"/>
        <w:jc w:val="left"/>
        <w:rPr>
          <w:rFonts w:hint="eastAsia" w:eastAsia="黑体"/>
          <w:sz w:val="32"/>
          <w:szCs w:val="32"/>
          <w:lang w:val="en-US" w:eastAsia="zh-CN"/>
        </w:rPr>
      </w:pPr>
      <w:r>
        <w:rPr>
          <w:rFonts w:hint="eastAsia" w:eastAsia="仿宋_GB2312"/>
          <w:sz w:val="32"/>
          <w:szCs w:val="32"/>
          <w:lang w:val="en-US" w:eastAsia="zh-CN"/>
        </w:rPr>
        <w:t>2、加强对财务人员的培训，提高财务人员的业务能力。</w:t>
      </w:r>
    </w:p>
    <w:p w14:paraId="3D3F983C">
      <w:pPr>
        <w:widowControl/>
        <w:spacing w:line="560" w:lineRule="exact"/>
        <w:ind w:firstLine="645"/>
        <w:jc w:val="left"/>
        <w:rPr>
          <w:rFonts w:hint="eastAsia" w:eastAsia="黑体"/>
          <w:sz w:val="32"/>
          <w:szCs w:val="32"/>
        </w:rPr>
      </w:pPr>
      <w:r>
        <w:rPr>
          <w:rFonts w:hint="eastAsia" w:eastAsia="黑体"/>
          <w:sz w:val="32"/>
          <w:szCs w:val="32"/>
        </w:rPr>
        <w:t>九、其他需要说明的情况</w:t>
      </w:r>
    </w:p>
    <w:p w14:paraId="4AB0C913">
      <w:pPr>
        <w:widowControl/>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无</w:t>
      </w:r>
    </w:p>
    <w:p w14:paraId="515CFD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E6D04"/>
    <w:multiLevelType w:val="singleLevel"/>
    <w:tmpl w:val="B78E6D04"/>
    <w:lvl w:ilvl="0" w:tentative="0">
      <w:start w:val="1"/>
      <w:numFmt w:val="chineseCounting"/>
      <w:suff w:val="nothing"/>
      <w:lvlText w:val="%1、"/>
      <w:lvlJc w:val="left"/>
      <w:rPr>
        <w:rFonts w:hint="eastAsia"/>
      </w:rPr>
    </w:lvl>
  </w:abstractNum>
  <w:abstractNum w:abstractNumId="1">
    <w:nsid w:val="B922CF4A"/>
    <w:multiLevelType w:val="singleLevel"/>
    <w:tmpl w:val="B922CF4A"/>
    <w:lvl w:ilvl="0" w:tentative="0">
      <w:start w:val="2"/>
      <w:numFmt w:val="chineseCounting"/>
      <w:suff w:val="nothing"/>
      <w:lvlText w:val="（%1）"/>
      <w:lvlJc w:val="left"/>
      <w:rPr>
        <w:rFonts w:hint="eastAsia"/>
      </w:rPr>
    </w:lvl>
  </w:abstractNum>
  <w:abstractNum w:abstractNumId="2">
    <w:nsid w:val="25A1F957"/>
    <w:multiLevelType w:val="singleLevel"/>
    <w:tmpl w:val="25A1F957"/>
    <w:lvl w:ilvl="0" w:tentative="0">
      <w:start w:val="1"/>
      <w:numFmt w:val="decimal"/>
      <w:suff w:val="nothing"/>
      <w:lvlText w:val="%1、"/>
      <w:lvlJc w:val="left"/>
    </w:lvl>
  </w:abstractNum>
  <w:abstractNum w:abstractNumId="3">
    <w:nsid w:val="46351612"/>
    <w:multiLevelType w:val="singleLevel"/>
    <w:tmpl w:val="46351612"/>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0B8A3E0F"/>
    <w:rsid w:val="0B8A3E0F"/>
    <w:rsid w:val="4D6C1AEB"/>
    <w:rsid w:val="53DB74DA"/>
    <w:rsid w:val="7944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2598</Words>
  <Characters>2735</Characters>
  <Lines>0</Lines>
  <Paragraphs>0</Paragraphs>
  <TotalTime>16</TotalTime>
  <ScaleCrop>false</ScaleCrop>
  <LinksUpToDate>false</LinksUpToDate>
  <CharactersWithSpaces>2737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2023-11-09T01:37:00Z</dcterms:created>
  <dc:creator>任逍遥</dc:creator>
  <cp:lastModifiedBy>任逍遥</cp:lastModifiedBy>
  <dcterms:modified xsi:type="dcterms:W3CDTF">2024-09-03T08:01:03Z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49A731173D0841609F9AFD598ECCB93D_13</vt:lpwstr>
  </property>
</Properties>
</file>