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湖南省邵阳市邵阳县长乐乡履行</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743BB1"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B55596">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743BB1" w:rsidR="00743BB1" w:rsidP="00743BB1" w:rsidRDefault="00743BB1">
          <w:pPr>
            <w:rPr>
              <w:rFonts w:eastAsiaTheme="minorEastAsia"/>
              <w:lang w:val="zh-CN" w:eastAsia="zh-CN"/>
            </w:rPr>
          </w:pP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001D0D80">
              <w:rPr>
                <w:rStyle w:val="aa"/>
                <w:rFonts w:eastAsia="方正公文小标宋" w:cs="Times New Roman"/>
                <w:noProof/>
                <w:lang w:eastAsia="zh-CN"/>
              </w:rPr>
              <w:t>基本</w:t>
            </w:r>
            <w:r w:rsidR="001D0D80">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1D0D80" w:rsidRDefault="00BC1F4F">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1D0D80" w:rsidR="001D0D80">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B67212" w:rsidRDefault="00BC1F4F">
          <w:pPr>
            <w:pStyle w:val="1"/>
            <w:rPr>
              <w:rFonts w:cs="Times New Roman"/>
              <w:b/>
              <w:bCs/>
              <w:lang w:val="zh-CN"/>
            </w:rPr>
          </w:pPr>
          <w:hyperlink w:history="true" w:anchor="_Toc172533654">
            <w:r w:rsidRPr="00B67212" w:rsidR="00B67212">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B55596" w:rsidR="00B55596" w:rsidP="00B55596" w:rsidRDefault="00B55596">
      <w:pPr>
        <w:jc w:val="center"/>
        <w:rPr>
          <w:rFonts w:eastAsiaTheme="minorEastAsia"/>
          <w:lang w:eastAsia="zh-CN"/>
        </w:rPr>
        <w:sectPr w:rsidRPr="00B55596" w:rsidR="00B55596"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0"/>
      <w:bookmarkStart w:name="_Toc172077551" w:id="1"/>
      <w:bookmarkStart w:name="_Toc172077949" w:id="2"/>
      <w:bookmarkStart w:name="_Toc172533652" w:id="3"/>
      <w:r w:rsidRPr="00DA62D8">
        <w:rPr>
          <w:rFonts w:ascii="Times New Roman" w:hAnsi="Times New Roman" w:eastAsia="方正公文小标宋" w:cs="Times New Roman"/>
          <w:b w:val="false"/>
          <w:lang w:eastAsia="zh-CN"/>
        </w:rPr>
        <w:lastRenderedPageBreak/>
        <w:t>基本</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0"/>
      <w:bookmarkEnd w:id="1"/>
      <w:bookmarkEnd w:id="2"/>
      <w:bookmarkEnd w:id="3"/>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CC6A48" w:rsidRDefault="00CC6A48">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bookmarkStart w:name="_GoBack" w:id="4"/>
            <w:bookmarkEnd w:id="4"/>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健全基层党组织领导的基层群众自治制度，指导村民委员会、村务监督委员会规范化建设，加强换届选举、村民自治业务指导与监管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落实人民代表大会制度，负责组织召开乡人民代表大会，依法履行监督、决定、选举等职权，组织人大代表开展调研，强化人大代表履职保障工作，办理和督促办理人大代表议案建议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制定实施乡经济社会发展规划和产业发展规划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开展劳动力、农民工务工、劳动力新增城乡就业、农村劳动力新增转移就业、脱贫劳动力就业的信息采集、核实更新等工作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健全村民自治制度，指导村建立完善村规民约，推进移风易俗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开展农村人居环境整治工作，推动改厕工作，指导村开展农村生活污水治理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八、安全稳定（1项）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监督老旧运输船舶所有人或经营人做好船舶的管护、维修</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推进乡村旅游，打造本土旅游品牌，负责大美伏溪旅游度假村开发，提升旅游公共服务质量和水平</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乡配合职责</w:t>
            </w:r>
            <w:proofErr w:type="spellEnd"/>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br/>
              <w:t>（2）做好选调生到村任职及轮岗锻炼相关工作；</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（3）做好乡村两级项目及专项资金监管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w:t>
              <w:br/>
              <w:t>（2）联合企业组织开展大型招聘活动，促进创业就业；</w:t>
              <w:br/>
              <w:t>（3）负责创业担保贷款审批、核实、贴息返还；</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（1）县人力资源和社会保障局：传达落实城乡居民养老保险缴费政策，组织开展政策培训、宣传工作；监督乡镇及村等基层组织承担的居民养老保险经办业务；</w:t>
              <w:br/>
              <w:t>（3）中国税务总局邵阳县税务局：负责养老保险征缴工作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（2）核实选址的地块是否符合乡或县级国土空间规划；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负责长阳矿区生态修复及石燕水库水资源治理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水资源治理：邵阳市生态环境局邵阳县分局（牵头）、县水利局、县自然资源局、县农业农村局，生态修复：县自然资源局（牵头）、县林业局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（1）邵阳市生态环境局邵阳县分局：负责对水污染防治实施统一监督管理；</w:t>
              <w:br/>
              <w:t>（2）县水利局、县自然资源局、县农业农村局：负责在各自的职责范围内，对有关水污染防治实施监督管理；</w:t>
              <w:br/>
              <w:t>（3）县自然资源局：负责对长阳矿区采矿权人进行处罚；</w:t>
              <w:br/>
              <w:t>（4）县自然资源局、县林业局：负责确定有关单位代为修复，所需费用由采矿权人承担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协助做好长阳矿区生态修复及石燕水库水资源治理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（2）对辖区内河流流域、涉水企业开展日常巡查；</w:t>
              <w:br/>
              <w:t>（3）对全乡污水走向进行摸排；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（1）全面摸排全镇采石场生态环境情况；</w:t>
              <w:br/>
              <w:t>（2）对存在非法开采行为和生态环境问题的采石场及时制止并上报；</w:t>
              <w:br/>
              <w:t>（3）协助上级对采石场生态环境问题进行整改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（1）配合对辖区内开展再生资源回收的经营场所进行摸底调查；</w:t>
              <w:br/>
              <w:t>（2）对全乡垃圾回收站进行建设；</w:t>
              <w:br/>
              <w:t>（3）巡查垃圾回收站，发现问题及时上报；</w:t>
              <w:br/>
              <w:t>（4）对垃圾回收站进行后期维护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br/>
              <w:t>（2）协助建设重点水利工程；</w:t>
              <w:br/>
              <w:t>（3）协助做好小型水利工程巡查、排查、运行维护工作；</w:t>
              <w:br/>
              <w:t>（4）协助做好辖区内水利工程项目征地移民安置、扶持工作；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依法开展本行政区域内的渔业船舶登记工作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开展辖区内渔业船舶相关政策宣传、调查核实、登记、上报工作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（3）加强本辖区文物保护单位安全巡查工作，发现文物安全隐患和违法行为及时上报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w:t>
              <w:br/>
              <w:t>（3）县住房和城乡建设局：负责房屋建筑抗震设防；</w:t>
              <w:br/>
              <w:t>（4）县城市管理和综合执法局：负责城市内涝；</w:t>
              <w:br/>
              <w:t>（5）县交通运输局：负责交通运输系统的自然灾害防范和应急处置；</w:t>
              <w:br/>
              <w:t>（6）县水利局：负责水情旱情监测预警；</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（2）制定各类应急预案和调度方案，做好自然灾害风险调查和隐患排查，建立辖区隐患点清单，做好灾害监测预警和险情信息上报；</w:t>
              <w:br/>
              <w:t>（3）组建乡抢险救援队伍，开展日常演练，清点现有及上级下发各项物资并登记造册，做好人防、物防、技防等准备工作；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（1）配合做好党史和地方志部门收集、挖掘、整理党史、地方志及其他地情资料；</w:t>
              <w:br/>
              <w:t>（2）配合做好红色景点开发工作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EC24D2" w:rsidR="00EC24D2">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两癌”免费筛查的相关信息，同时推送“两癌”防治知识的科普知识，提高广大妇女对“两癌”筛查的认知度和重视程度；与卫生健康部门确定筛查机构、培训医护人员；与财政部门落实筛查经费，保障工作的资金支持；乡、村妇联干部配合做好筛查对象的信息登记工作，县妇联合理安排筛查时间和人员，确保筛查工作有序进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承接部门：县水利局、县自然资源局、县农业农村局</w:t>
              <w:br/>
              <w:t>工作方式：由县水利局、县自然资源局、县农业农村局按各自权责处理相关事项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工作方式：由县文化旅游广电体育局负责落实管护人员和经费，安排专人做好运行管理和维护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br/>
              <w:t>工作方式：由县应急管理局、县自然资源局负责对非煤矿山企业、尾矿库日常安全生产监督检查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4F" w:rsidRDefault="00BC1F4F">
      <w:r>
        <w:separator/>
      </w:r>
    </w:p>
  </w:endnote>
  <w:endnote w:type="continuationSeparator" w:id="0">
    <w:p w:rsidR="00BC1F4F" w:rsidRDefault="00BC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BC1F4F">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99530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C6A48" w:rsidRPr="00CC6A48">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4F" w:rsidRDefault="00BC1F4F">
      <w:r>
        <w:separator/>
      </w:r>
    </w:p>
  </w:footnote>
  <w:footnote w:type="continuationSeparator" w:id="0">
    <w:p w:rsidR="00BC1F4F" w:rsidRDefault="00BC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722C20A-53D4-493A-AFC0-2ECE69E4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38</cp:revision>
  <dcterms:created xsi:type="dcterms:W3CDTF">2024-07-15T12:59:00Z</dcterms:created>
  <dcterms:modified xsi:type="dcterms:W3CDTF">2025-07-09T00:58:00Z</dcterms:modified>
</cp:coreProperties>
</file>