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中共邵阳县委宣传</w:t>
      </w:r>
      <w:r>
        <w:rPr>
          <w:rFonts w:hint="eastAsia" w:eastAsia="方正小标宋_GBK"/>
          <w:sz w:val="36"/>
          <w:szCs w:val="36"/>
        </w:rPr>
        <w:t>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县委宣传部是县委主管意识形态工作的综合职能部门，为正科级财政全额预算行政单位，加挂县新闻出版局、县精神文明建设指导委员会办公室牌子。</w:t>
      </w:r>
      <w:r>
        <w:rPr>
          <w:rFonts w:hint="eastAsia" w:eastAsia="仿宋_GB2312"/>
          <w:sz w:val="32"/>
          <w:szCs w:val="32"/>
          <w:lang w:val="en-US" w:eastAsia="zh-CN"/>
        </w:rPr>
        <w:t>现有在职工作人员21人（其中公务员12人，机关工勤人员1人，事业编8人），退休人</w:t>
      </w:r>
      <w:bookmarkStart w:id="0" w:name="_GoBack"/>
      <w:bookmarkEnd w:id="0"/>
      <w:r>
        <w:rPr>
          <w:rFonts w:hint="eastAsia" w:eastAsia="仿宋_GB2312"/>
          <w:sz w:val="32"/>
          <w:szCs w:val="32"/>
          <w:lang w:val="en-US" w:eastAsia="zh-CN"/>
        </w:rPr>
        <w:t>员10人。</w:t>
      </w:r>
      <w:r>
        <w:rPr>
          <w:rFonts w:hint="eastAsia" w:ascii="Calibri" w:hAnsi="Calibri" w:eastAsia="仿宋_GB2312" w:cs="Times New Roman"/>
          <w:sz w:val="32"/>
          <w:szCs w:val="32"/>
          <w:lang w:val="en-US" w:eastAsia="zh-CN"/>
        </w:rPr>
        <w:t>内设机构为办公室、组织组、意识形态工作组、理教与宣传教育组、新闻组、新闻出版与电影管理组、文化艺术体育指导组、文明创建指导组。县文明创建服务中心为县委宣传部下属正股级全额预算公益一类事业单位。</w:t>
      </w:r>
    </w:p>
    <w:p>
      <w:pPr>
        <w:adjustRightInd w:val="0"/>
        <w:snapToGrid w:val="0"/>
        <w:spacing w:line="600" w:lineRule="exact"/>
        <w:ind w:firstLine="640" w:firstLineChars="200"/>
        <w:rPr>
          <w:rFonts w:hint="eastAsia" w:ascii="Calibri" w:hAnsi="Calibri" w:eastAsia="仿宋_GB2312" w:cs="Times New Roman"/>
          <w:sz w:val="32"/>
          <w:szCs w:val="32"/>
        </w:rPr>
      </w:pPr>
      <w:r>
        <w:rPr>
          <w:rFonts w:hint="default" w:ascii="Calibri" w:hAnsi="Calibri" w:eastAsia="仿宋_GB2312" w:cs="Times New Roman"/>
          <w:sz w:val="32"/>
          <w:szCs w:val="32"/>
          <w:lang w:val="en-US" w:eastAsia="zh-CN"/>
        </w:rPr>
        <w:t>（</w:t>
      </w:r>
      <w:r>
        <w:rPr>
          <w:rFonts w:hint="eastAsia" w:ascii="Calibri" w:hAnsi="Calibri" w:eastAsia="仿宋_GB2312" w:cs="Times New Roman"/>
          <w:sz w:val="32"/>
          <w:szCs w:val="32"/>
          <w:lang w:val="en-US" w:eastAsia="zh-CN"/>
        </w:rPr>
        <w:t>一</w:t>
      </w:r>
      <w:r>
        <w:rPr>
          <w:rFonts w:hint="default" w:ascii="Calibri" w:hAnsi="Calibri" w:eastAsia="仿宋_GB2312" w:cs="Times New Roman"/>
          <w:sz w:val="32"/>
          <w:szCs w:val="32"/>
          <w:lang w:val="en-US" w:eastAsia="zh-CN"/>
        </w:rPr>
        <w:t>）主要职责</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1、拟订全县宣传思想文化工作规划和措施，统筹协调推进宣传思想文化领域法治建设，按照县委统一部署，协调宣传思想文化系统各部门之间的工作。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2、统筹协调全县党的意识形态工作，贯彻落实党中央、省委、市委、县委关于意识形态工作决策部署，组织协调意识形态工作责任制落实和日常监督检查工作，结合巡察工作开展专项检查。</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3、统筹指导协调全县理论研究、理论学习、理论宣传工作；组织推动理论武装工作，组织实施马克思主义理论研究和建设工程。</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4、负责规划组织全局性思想政治工作，配合县委组织部做好党员教育工作，会同有关部门研究和改进群众思想教育工作。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5、统筹分析研判和引导社会舆论，指导协调县融媒体中心工作，组织全县突发公共事件应急新闻工作。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6、负责全县新闻出版业的管理，督促落实有关政策，管理新闻出版行政事务，组织协调有关行政审批工作，统筹规划和指导协调新闻出版事业、产业发展，监督管理出版物内容和质量，监督管理印刷业，管理著作权等。</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7、统筹指导协调全县互联网宣传和信息内容管理工作。统筹协调数字新媒体的建设与管理。</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8、统筹指导协调推动全县精神文化产品的创作和生产，协调组织中华优秀传统文化传承发展有关工作，指导协调推动群众文化建设。</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9、负责管理全县电影行政事务，指导监管电影制片、发行、放映工作，组织对电影内容进行审查，指导协调全县性重大电影活动，组织开展电影交流与合作。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10、对全县新闻出版、广播影视、文化艺术改革发展研究提出政策性建议，统筹指导协调文化体制改革和文化事业、文化产业及旅游发展，指导协调国有文化资产监管工作。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11、统筹指导全县舆情信息工作，组织开展舆情信息收集分析研判工作，跟踪了解、研究掌握宣传舆情动态。</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12、统筹协调全县对外宣传工作，指导协调有关部门研究落实对外宣传工作重大方针政策和拟订对外宣传事业发展规划，指导全县对外文化交流工作，协调推动本土文化走出去工作。组织协调涉及港澳新闻宣传工作，协同有关部门开展涉台问题的对外宣传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13、统筹协调组织开展全县新闻发布工作，承担县委新闻发布有关组织协调工作，负责县政府新闻发布组织实施工作，指导协调县直各部门、各乡镇场的新闻发布工作，推动新闻发言人制度建设。拟订重大问题对外宣传口径。</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14、负责组织开展全县新闻领域对外交流与合作，会同有关部门做好境外来访记者采访事务方面的工作。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15、负责落实中央、省、市、县精神文明建设指导委员会工作部署，拟订全县精神文明建设工作规划并组织实施。</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16、受县委委托，会同县委组织部管理县直宣传文化系统单位的领导干部。对乡镇党委宣传委员的任免提出意见。负责组织全县宣传思想文化系统干部教育培训和人才工作。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17、对县互联网信息办公室互联网宣传和信息内容管理方面的工作实施政策指导。</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18、完成县委交办的其他任务。</w:t>
      </w: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部门整体支出规模、使用方向</w:t>
      </w:r>
      <w:r>
        <w:rPr>
          <w:rFonts w:eastAsia="仿宋_GB2312"/>
          <w:sz w:val="32"/>
          <w:szCs w:val="32"/>
        </w:rPr>
        <w:t>和主要内容、涉及范围等。</w:t>
      </w:r>
    </w:p>
    <w:p>
      <w:pPr>
        <w:adjustRightInd w:val="0"/>
        <w:snapToGrid w:val="0"/>
        <w:spacing w:line="600" w:lineRule="exact"/>
        <w:ind w:firstLine="640" w:firstLineChars="200"/>
        <w:rPr>
          <w:rFonts w:eastAsia="黑体"/>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仿宋_GB2312" w:hAnsi="仿宋_GB2312" w:eastAsia="仿宋_GB2312" w:cs="仿宋_GB2312"/>
          <w:sz w:val="32"/>
          <w:szCs w:val="32"/>
          <w:lang w:eastAsia="zh-CN"/>
        </w:rPr>
        <w:t>（</w:t>
      </w:r>
      <w:r>
        <w:rPr>
          <w:rFonts w:hint="eastAsia" w:ascii="Calibri" w:hAnsi="Calibri" w:eastAsia="仿宋_GB2312" w:cs="Times New Roman"/>
          <w:sz w:val="32"/>
          <w:szCs w:val="32"/>
          <w:lang w:val="en-US" w:eastAsia="zh-CN"/>
        </w:rPr>
        <w:t>一）202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年预算执行情况:202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年年初预算为</w:t>
      </w:r>
      <w:r>
        <w:rPr>
          <w:rFonts w:hint="eastAsia" w:eastAsia="仿宋_GB2312" w:cs="Times New Roman"/>
          <w:sz w:val="32"/>
          <w:szCs w:val="32"/>
          <w:lang w:val="en-US" w:eastAsia="zh-CN"/>
        </w:rPr>
        <w:t>503.13</w:t>
      </w:r>
      <w:r>
        <w:rPr>
          <w:rFonts w:hint="eastAsia" w:ascii="Calibri" w:hAnsi="Calibri" w:eastAsia="仿宋_GB2312" w:cs="Times New Roman"/>
          <w:sz w:val="32"/>
          <w:szCs w:val="32"/>
          <w:lang w:val="en-US" w:eastAsia="zh-CN"/>
        </w:rPr>
        <w:t>万元，其中基本支出：工资福利支出</w:t>
      </w:r>
      <w:r>
        <w:rPr>
          <w:rFonts w:hint="eastAsia" w:eastAsia="仿宋_GB2312" w:cs="Times New Roman"/>
          <w:sz w:val="32"/>
          <w:szCs w:val="32"/>
          <w:lang w:val="en-US" w:eastAsia="zh-CN"/>
        </w:rPr>
        <w:t>199.2</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23.6</w:t>
      </w:r>
      <w:r>
        <w:rPr>
          <w:rFonts w:hint="eastAsia" w:ascii="Calibri" w:hAnsi="Calibri" w:eastAsia="仿宋_GB2312" w:cs="Times New Roman"/>
          <w:sz w:val="32"/>
          <w:szCs w:val="32"/>
          <w:lang w:val="en-US" w:eastAsia="zh-CN"/>
        </w:rPr>
        <w:t>万元，对个人和家庭的补助17.</w:t>
      </w:r>
      <w:r>
        <w:rPr>
          <w:rFonts w:hint="eastAsia" w:eastAsia="仿宋_GB2312" w:cs="Times New Roman"/>
          <w:sz w:val="32"/>
          <w:szCs w:val="32"/>
          <w:lang w:val="en-US" w:eastAsia="zh-CN"/>
        </w:rPr>
        <w:t>33</w:t>
      </w:r>
      <w:r>
        <w:rPr>
          <w:rFonts w:hint="eastAsia" w:ascii="Calibri" w:hAnsi="Calibri" w:eastAsia="仿宋_GB2312" w:cs="Times New Roman"/>
          <w:sz w:val="32"/>
          <w:szCs w:val="32"/>
          <w:lang w:val="en-US" w:eastAsia="zh-CN"/>
        </w:rPr>
        <w:t>万元，专项经费支出</w:t>
      </w:r>
      <w:r>
        <w:rPr>
          <w:rFonts w:hint="eastAsia" w:eastAsia="仿宋_GB2312" w:cs="Times New Roman"/>
          <w:sz w:val="32"/>
          <w:szCs w:val="32"/>
          <w:lang w:val="en-US" w:eastAsia="zh-CN"/>
        </w:rPr>
        <w:t>263</w:t>
      </w:r>
      <w:r>
        <w:rPr>
          <w:rFonts w:hint="eastAsia" w:ascii="Calibri" w:hAnsi="Calibri" w:eastAsia="仿宋_GB2312" w:cs="Times New Roman"/>
          <w:sz w:val="32"/>
          <w:szCs w:val="32"/>
          <w:lang w:val="en-US" w:eastAsia="zh-CN"/>
        </w:rPr>
        <w:t xml:space="preserve">万元;   </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（二）基本支出使用管理情况.本单位202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年度基本支出为</w:t>
      </w:r>
      <w:r>
        <w:rPr>
          <w:rFonts w:hint="eastAsia" w:eastAsia="仿宋_GB2312" w:cs="Times New Roman"/>
          <w:sz w:val="32"/>
          <w:szCs w:val="32"/>
          <w:lang w:val="en-US" w:eastAsia="zh-CN"/>
        </w:rPr>
        <w:t>382.83</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346</w:t>
      </w:r>
      <w:r>
        <w:rPr>
          <w:rFonts w:hint="eastAsia" w:ascii="Calibri" w:hAnsi="Calibri" w:eastAsia="仿宋_GB2312" w:cs="Times New Roman"/>
          <w:sz w:val="32"/>
          <w:szCs w:val="32"/>
          <w:lang w:val="en-US" w:eastAsia="zh-CN"/>
        </w:rPr>
        <w:t>万元，用来支付单位职工的基本工资，津补贴、绩效工资以及社会保障缴纳；商品和服务支出</w:t>
      </w:r>
      <w:r>
        <w:rPr>
          <w:rFonts w:hint="eastAsia" w:eastAsia="仿宋_GB2312" w:cs="Times New Roman"/>
          <w:sz w:val="32"/>
          <w:szCs w:val="32"/>
          <w:lang w:val="en-US" w:eastAsia="zh-CN"/>
        </w:rPr>
        <w:t>24.43</w:t>
      </w:r>
      <w:r>
        <w:rPr>
          <w:rFonts w:hint="eastAsia" w:ascii="Calibri" w:hAnsi="Calibri" w:eastAsia="仿宋_GB2312" w:cs="Times New Roman"/>
          <w:sz w:val="32"/>
          <w:szCs w:val="32"/>
          <w:lang w:val="en-US" w:eastAsia="zh-CN"/>
        </w:rPr>
        <w:t>万元，用来支付单位日常公用支出、差旅费、会议费、培训费；对个人和家庭的补助</w:t>
      </w:r>
      <w:r>
        <w:rPr>
          <w:rFonts w:hint="eastAsia" w:eastAsia="仿宋_GB2312" w:cs="Times New Roman"/>
          <w:sz w:val="32"/>
          <w:szCs w:val="32"/>
          <w:lang w:val="en-US" w:eastAsia="zh-CN"/>
        </w:rPr>
        <w:t>10.24</w:t>
      </w:r>
      <w:r>
        <w:rPr>
          <w:rFonts w:hint="eastAsia" w:ascii="Calibri" w:hAnsi="Calibri" w:eastAsia="仿宋_GB2312" w:cs="Times New Roman"/>
          <w:sz w:val="32"/>
          <w:szCs w:val="32"/>
          <w:lang w:val="en-US" w:eastAsia="zh-CN"/>
        </w:rPr>
        <w:t>万元，用于支付生活补助及抚恤金等；资本性支出</w:t>
      </w:r>
      <w:r>
        <w:rPr>
          <w:rFonts w:hint="eastAsia" w:eastAsia="仿宋_GB2312" w:cs="Times New Roman"/>
          <w:sz w:val="32"/>
          <w:szCs w:val="32"/>
          <w:lang w:val="en-US" w:eastAsia="zh-CN"/>
        </w:rPr>
        <w:t>2.16</w:t>
      </w:r>
      <w:r>
        <w:rPr>
          <w:rFonts w:hint="eastAsia" w:ascii="Calibri" w:hAnsi="Calibri" w:eastAsia="仿宋_GB2312" w:cs="Times New Roman"/>
          <w:sz w:val="32"/>
          <w:szCs w:val="32"/>
          <w:lang w:val="en-US" w:eastAsia="zh-CN"/>
        </w:rPr>
        <w:t>万元.用于单位的办公设备购置；202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年度我单位三公经费总支出</w:t>
      </w:r>
      <w:r>
        <w:rPr>
          <w:rFonts w:hint="eastAsia" w:eastAsia="仿宋_GB2312" w:cs="Times New Roman"/>
          <w:sz w:val="32"/>
          <w:szCs w:val="32"/>
          <w:lang w:val="en-US" w:eastAsia="zh-CN"/>
        </w:rPr>
        <w:t>5.24</w:t>
      </w:r>
      <w:r>
        <w:rPr>
          <w:rFonts w:hint="eastAsia" w:ascii="Calibri" w:hAnsi="Calibri" w:eastAsia="仿宋_GB2312" w:cs="Times New Roman"/>
          <w:sz w:val="32"/>
          <w:szCs w:val="32"/>
          <w:lang w:val="en-US" w:eastAsia="zh-CN"/>
        </w:rPr>
        <w:t>万元，其中公务接待费5.2</w:t>
      </w:r>
      <w:r>
        <w:rPr>
          <w:rFonts w:hint="eastAsia" w:eastAsia="仿宋_GB2312" w:cs="Times New Roman"/>
          <w:sz w:val="32"/>
          <w:szCs w:val="32"/>
          <w:lang w:val="en-US" w:eastAsia="zh-CN"/>
        </w:rPr>
        <w:t>4</w:t>
      </w:r>
      <w:r>
        <w:rPr>
          <w:rFonts w:hint="eastAsia" w:ascii="Calibri" w:hAnsi="Calibri" w:eastAsia="仿宋_GB2312" w:cs="Times New Roman"/>
          <w:sz w:val="32"/>
          <w:szCs w:val="32"/>
          <w:lang w:val="en-US" w:eastAsia="zh-CN"/>
        </w:rPr>
        <w:t>万元，严格按照财政相关部门规定没有超标。</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（三）专项支出管理和使用.202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年度县财政拔入宣传事项专项经费</w:t>
      </w:r>
      <w:r>
        <w:rPr>
          <w:rFonts w:hint="eastAsia" w:eastAsia="仿宋_GB2312" w:cs="Times New Roman"/>
          <w:sz w:val="32"/>
          <w:szCs w:val="32"/>
          <w:lang w:val="en-US" w:eastAsia="zh-CN"/>
        </w:rPr>
        <w:t>263</w:t>
      </w:r>
      <w:r>
        <w:rPr>
          <w:rFonts w:hint="eastAsia" w:ascii="Calibri" w:hAnsi="Calibri" w:eastAsia="仿宋_GB2312" w:cs="Times New Roman"/>
          <w:sz w:val="32"/>
          <w:szCs w:val="32"/>
          <w:lang w:val="en-US" w:eastAsia="zh-CN"/>
        </w:rPr>
        <w:t>万元，本年度专项资金已支出</w:t>
      </w:r>
      <w:r>
        <w:rPr>
          <w:rFonts w:hint="eastAsia" w:eastAsia="仿宋_GB2312" w:cs="Times New Roman"/>
          <w:sz w:val="32"/>
          <w:szCs w:val="32"/>
          <w:lang w:val="en-US" w:eastAsia="zh-CN"/>
        </w:rPr>
        <w:t>573.82</w:t>
      </w:r>
      <w:r>
        <w:rPr>
          <w:rFonts w:hint="eastAsia" w:ascii="Calibri" w:hAnsi="Calibri" w:eastAsia="仿宋_GB2312" w:cs="Times New Roman"/>
          <w:sz w:val="32"/>
          <w:szCs w:val="32"/>
          <w:lang w:val="en-US" w:eastAsia="zh-CN"/>
        </w:rPr>
        <w:t>万元，主要用于以下几个方面：学雷锋活动经费</w:t>
      </w:r>
      <w:r>
        <w:rPr>
          <w:rFonts w:hint="eastAsia" w:eastAsia="仿宋_GB2312" w:cs="Times New Roman"/>
          <w:sz w:val="32"/>
          <w:szCs w:val="32"/>
          <w:lang w:val="en-US" w:eastAsia="zh-CN"/>
        </w:rPr>
        <w:t>28</w:t>
      </w:r>
      <w:r>
        <w:rPr>
          <w:rFonts w:hint="eastAsia" w:ascii="Calibri" w:hAnsi="Calibri" w:eastAsia="仿宋_GB2312" w:cs="Times New Roman"/>
          <w:sz w:val="32"/>
          <w:szCs w:val="32"/>
          <w:lang w:val="en-US" w:eastAsia="zh-CN"/>
        </w:rPr>
        <w:t>万元，外宣工作经费</w:t>
      </w:r>
      <w:r>
        <w:rPr>
          <w:rFonts w:hint="eastAsia" w:eastAsia="仿宋_GB2312" w:cs="Times New Roman"/>
          <w:sz w:val="32"/>
          <w:szCs w:val="32"/>
          <w:lang w:val="en-US" w:eastAsia="zh-CN"/>
        </w:rPr>
        <w:t>42.23</w:t>
      </w:r>
      <w:r>
        <w:rPr>
          <w:rFonts w:hint="eastAsia" w:ascii="Calibri" w:hAnsi="Calibri" w:eastAsia="仿宋_GB2312" w:cs="Times New Roman"/>
          <w:sz w:val="32"/>
          <w:szCs w:val="32"/>
          <w:lang w:val="en-US" w:eastAsia="zh-CN"/>
        </w:rPr>
        <w:t>万元，新闻专项</w:t>
      </w:r>
      <w:r>
        <w:rPr>
          <w:rFonts w:hint="eastAsia" w:eastAsia="仿宋_GB2312" w:cs="Times New Roman"/>
          <w:sz w:val="32"/>
          <w:szCs w:val="32"/>
          <w:lang w:val="en-US" w:eastAsia="zh-CN"/>
        </w:rPr>
        <w:t>20.35</w:t>
      </w:r>
      <w:r>
        <w:rPr>
          <w:rFonts w:hint="eastAsia" w:ascii="Calibri" w:hAnsi="Calibri" w:eastAsia="仿宋_GB2312" w:cs="Times New Roman"/>
          <w:sz w:val="32"/>
          <w:szCs w:val="32"/>
          <w:lang w:val="en-US" w:eastAsia="zh-CN"/>
        </w:rPr>
        <w:t>万元，宣传经费</w:t>
      </w:r>
      <w:r>
        <w:rPr>
          <w:rFonts w:hint="eastAsia" w:eastAsia="仿宋_GB2312" w:cs="Times New Roman"/>
          <w:sz w:val="32"/>
          <w:szCs w:val="32"/>
          <w:lang w:val="en-US" w:eastAsia="zh-CN"/>
        </w:rPr>
        <w:t>30</w:t>
      </w:r>
      <w:r>
        <w:rPr>
          <w:rFonts w:hint="eastAsia" w:ascii="Calibri" w:hAnsi="Calibri" w:eastAsia="仿宋_GB2312" w:cs="Times New Roman"/>
          <w:sz w:val="32"/>
          <w:szCs w:val="32"/>
          <w:lang w:val="en-US" w:eastAsia="zh-CN"/>
        </w:rPr>
        <w:t>万元，意识形态</w:t>
      </w:r>
      <w:r>
        <w:rPr>
          <w:rFonts w:hint="eastAsia" w:eastAsia="仿宋_GB2312" w:cs="Times New Roman"/>
          <w:sz w:val="32"/>
          <w:szCs w:val="32"/>
          <w:lang w:val="en-US" w:eastAsia="zh-CN"/>
        </w:rPr>
        <w:t>17.32</w:t>
      </w:r>
      <w:r>
        <w:rPr>
          <w:rFonts w:hint="eastAsia" w:ascii="Calibri" w:hAnsi="Calibri" w:eastAsia="仿宋_GB2312" w:cs="Times New Roman"/>
          <w:sz w:val="32"/>
          <w:szCs w:val="32"/>
          <w:lang w:val="en-US" w:eastAsia="zh-CN"/>
        </w:rPr>
        <w:t>万元，创建文明县城经费</w:t>
      </w:r>
      <w:r>
        <w:rPr>
          <w:rFonts w:hint="eastAsia" w:eastAsia="仿宋_GB2312" w:cs="Times New Roman"/>
          <w:sz w:val="32"/>
          <w:szCs w:val="32"/>
          <w:lang w:val="en-US" w:eastAsia="zh-CN"/>
        </w:rPr>
        <w:t>5.82</w:t>
      </w:r>
      <w:r>
        <w:rPr>
          <w:rFonts w:hint="eastAsia" w:ascii="Calibri" w:hAnsi="Calibri" w:eastAsia="仿宋_GB2312" w:cs="Times New Roman"/>
          <w:sz w:val="32"/>
          <w:szCs w:val="32"/>
          <w:lang w:val="en-US" w:eastAsia="zh-CN"/>
        </w:rPr>
        <w:t>万元，其他项目经费</w:t>
      </w:r>
      <w:r>
        <w:rPr>
          <w:rFonts w:hint="eastAsia" w:eastAsia="仿宋_GB2312" w:cs="Times New Roman"/>
          <w:sz w:val="32"/>
          <w:szCs w:val="32"/>
          <w:lang w:val="en-US" w:eastAsia="zh-CN"/>
        </w:rPr>
        <w:t>269.60</w:t>
      </w:r>
      <w:r>
        <w:rPr>
          <w:rFonts w:hint="eastAsia" w:ascii="Calibri" w:hAnsi="Calibri" w:eastAsia="仿宋_GB2312" w:cs="Times New Roman"/>
          <w:sz w:val="32"/>
          <w:szCs w:val="32"/>
          <w:lang w:val="en-US" w:eastAsia="zh-CN"/>
        </w:rPr>
        <w:t>万元（理论书籍征订经费、老放映员生活补助、影城补助资金</w:t>
      </w:r>
      <w:r>
        <w:rPr>
          <w:rFonts w:hint="eastAsia" w:eastAsia="仿宋_GB2312" w:cs="Times New Roman"/>
          <w:sz w:val="32"/>
          <w:szCs w:val="32"/>
          <w:lang w:val="en-US" w:eastAsia="zh-CN"/>
        </w:rPr>
        <w:t>等</w:t>
      </w:r>
      <w:r>
        <w:rPr>
          <w:rFonts w:hint="eastAsia" w:ascii="Calibri" w:hAnsi="Calibri" w:eastAsia="仿宋_GB2312" w:cs="Times New Roman"/>
          <w:sz w:val="32"/>
          <w:szCs w:val="32"/>
          <w:lang w:val="en-US" w:eastAsia="zh-CN"/>
        </w:rPr>
        <w:t>）、媒体合作经费</w:t>
      </w:r>
      <w:r>
        <w:rPr>
          <w:rFonts w:hint="eastAsia" w:eastAsia="仿宋_GB2312" w:cs="Times New Roman"/>
          <w:sz w:val="32"/>
          <w:szCs w:val="32"/>
          <w:lang w:val="en-US" w:eastAsia="zh-CN"/>
        </w:rPr>
        <w:t>105.85万元</w:t>
      </w:r>
      <w:r>
        <w:rPr>
          <w:rFonts w:hint="eastAsia" w:ascii="Calibri" w:hAnsi="Calibri" w:eastAsia="仿宋_GB2312" w:cs="Times New Roman"/>
          <w:sz w:val="32"/>
          <w:szCs w:val="32"/>
          <w:lang w:val="en-US" w:eastAsia="zh-CN"/>
        </w:rPr>
        <w:t>，网宣专项经费</w:t>
      </w:r>
      <w:r>
        <w:rPr>
          <w:rFonts w:hint="eastAsia" w:eastAsia="仿宋_GB2312" w:cs="Times New Roman"/>
          <w:sz w:val="32"/>
          <w:szCs w:val="32"/>
          <w:lang w:val="en-US" w:eastAsia="zh-CN"/>
        </w:rPr>
        <w:t>8.65</w:t>
      </w:r>
      <w:r>
        <w:rPr>
          <w:rFonts w:hint="eastAsia" w:ascii="Calibri" w:hAnsi="Calibri" w:eastAsia="仿宋_GB2312" w:cs="Times New Roman"/>
          <w:sz w:val="32"/>
          <w:szCs w:val="32"/>
          <w:lang w:val="en-US" w:eastAsia="zh-CN"/>
        </w:rPr>
        <w:t>万元，离退休干部党组织活动经费</w:t>
      </w:r>
      <w:r>
        <w:rPr>
          <w:rFonts w:hint="eastAsia" w:eastAsia="仿宋_GB2312" w:cs="Times New Roman"/>
          <w:sz w:val="32"/>
          <w:szCs w:val="32"/>
          <w:lang w:val="en-US" w:eastAsia="zh-CN"/>
        </w:rPr>
        <w:t>1.92</w:t>
      </w:r>
      <w:r>
        <w:rPr>
          <w:rFonts w:hint="eastAsia" w:ascii="Calibri" w:hAnsi="Calibri" w:eastAsia="仿宋_GB2312" w:cs="Times New Roman"/>
          <w:sz w:val="32"/>
          <w:szCs w:val="32"/>
          <w:lang w:val="en-US" w:eastAsia="zh-CN"/>
        </w:rPr>
        <w:t>万元，新闻出版与电影管理</w:t>
      </w:r>
      <w:r>
        <w:rPr>
          <w:rFonts w:hint="eastAsia" w:eastAsia="仿宋_GB2312" w:cs="Times New Roman"/>
          <w:sz w:val="32"/>
          <w:szCs w:val="32"/>
          <w:lang w:val="en-US" w:eastAsia="zh-CN"/>
        </w:rPr>
        <w:t>3.1</w:t>
      </w:r>
      <w:r>
        <w:rPr>
          <w:rFonts w:hint="eastAsia" w:ascii="Calibri" w:hAnsi="Calibri" w:eastAsia="仿宋_GB2312" w:cs="Times New Roman"/>
          <w:sz w:val="32"/>
          <w:szCs w:val="32"/>
          <w:lang w:val="en-US" w:eastAsia="zh-CN"/>
        </w:rPr>
        <w:t>万元，文艺创作经费</w:t>
      </w:r>
      <w:r>
        <w:rPr>
          <w:rFonts w:hint="eastAsia" w:eastAsia="仿宋_GB2312" w:cs="Times New Roman"/>
          <w:sz w:val="32"/>
          <w:szCs w:val="32"/>
          <w:lang w:val="en-US" w:eastAsia="zh-CN"/>
        </w:rPr>
        <w:t>4.36</w:t>
      </w:r>
      <w:r>
        <w:rPr>
          <w:rFonts w:hint="eastAsia" w:ascii="Calibri" w:hAnsi="Calibri" w:eastAsia="仿宋_GB2312" w:cs="Times New Roman"/>
          <w:sz w:val="32"/>
          <w:szCs w:val="32"/>
          <w:lang w:val="en-US" w:eastAsia="zh-CN"/>
        </w:rPr>
        <w:t>万元，新时代文明实践经费</w:t>
      </w:r>
      <w:r>
        <w:rPr>
          <w:rFonts w:hint="eastAsia" w:eastAsia="仿宋_GB2312" w:cs="Times New Roman"/>
          <w:sz w:val="32"/>
          <w:szCs w:val="32"/>
          <w:lang w:val="en-US" w:eastAsia="zh-CN"/>
        </w:rPr>
        <w:t>15.33</w:t>
      </w:r>
      <w:r>
        <w:rPr>
          <w:rFonts w:hint="eastAsia" w:ascii="Calibri" w:hAnsi="Calibri" w:eastAsia="仿宋_GB2312" w:cs="Times New Roman"/>
          <w:sz w:val="32"/>
          <w:szCs w:val="32"/>
          <w:lang w:val="en-US" w:eastAsia="zh-CN"/>
        </w:rPr>
        <w:t>万元。还有部分专项支出因财政困难尚未支付到位，年底略有结余，本单位资金支出严格执行上级有关政策规定，特别是专项资金的管理和使用都建立了专门的管理制度并切实执行到位，确保专项资金专人负责，专款专用。</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hint="eastAsia" w:ascii="Calibri" w:hAnsi="Calibri" w:eastAsia="仿宋_GB2312" w:cs="Times New Roman"/>
          <w:sz w:val="32"/>
          <w:szCs w:val="32"/>
          <w:lang w:val="en-US" w:eastAsia="zh-CN"/>
        </w:rPr>
        <w:t>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年宣传部没有工程项目实施</w:t>
      </w:r>
      <w:r>
        <w:rPr>
          <w:rFonts w:hint="eastAsia" w:eastAsia="仿宋_GB2312"/>
          <w:sz w:val="32"/>
          <w:szCs w:val="32"/>
        </w:rPr>
        <w:t>。</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1.建立资产管理长效机制，增强资产管理人员的责任意识，使帐务管理责任和记帐人员的责任落实到实处。</w:t>
      </w:r>
    </w:p>
    <w:p>
      <w:pPr>
        <w:adjustRightInd w:val="0"/>
        <w:snapToGrid w:val="0"/>
        <w:spacing w:line="600" w:lineRule="exact"/>
        <w:ind w:firstLine="640" w:firstLineChars="200"/>
        <w:rPr>
          <w:rFonts w:hint="eastAsia" w:eastAsia="仿宋_GB2312"/>
          <w:sz w:val="32"/>
          <w:szCs w:val="32"/>
        </w:rPr>
      </w:pPr>
      <w:r>
        <w:rPr>
          <w:rFonts w:hint="eastAsia" w:ascii="Calibri" w:hAnsi="Calibri" w:eastAsia="仿宋_GB2312" w:cs="Times New Roman"/>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绩效评价工作情况</w:t>
      </w:r>
    </w:p>
    <w:p>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sz w:val="32"/>
          <w:szCs w:val="32"/>
          <w:lang w:val="en-US" w:eastAsia="zh-CN"/>
        </w:rPr>
        <w:t>宣传部根据单位年初确定的目标任务，在年未进行了认真分析，总结成绩，从预算执行，预算管理，资产管理，职责履行等方面进行综合评价，主要评价方式是民主测评，采取打分的形式进行。</w:t>
      </w: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综合评价情况及评价结论</w:t>
      </w:r>
    </w:p>
    <w:p>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sz w:val="32"/>
          <w:szCs w:val="32"/>
          <w:lang w:val="en-US" w:eastAsia="zh-CN"/>
        </w:rPr>
        <w:t>根据《部门整体支出绩效评价指标》规定的内容，经综合评价，202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年度整体支出绩效评为“良好”。</w:t>
      </w:r>
    </w:p>
    <w:p>
      <w:pPr>
        <w:numPr>
          <w:ilvl w:val="0"/>
          <w:numId w:val="1"/>
        </w:numPr>
        <w:adjustRightInd w:val="0"/>
        <w:snapToGrid w:val="0"/>
        <w:spacing w:line="600" w:lineRule="exact"/>
        <w:ind w:left="0" w:leftChars="0" w:firstLine="640" w:firstLineChars="200"/>
        <w:rPr>
          <w:rFonts w:eastAsia="黑体"/>
          <w:sz w:val="32"/>
          <w:szCs w:val="32"/>
        </w:rPr>
      </w:pPr>
      <w:r>
        <w:rPr>
          <w:rFonts w:hint="eastAsia" w:eastAsia="黑体"/>
          <w:sz w:val="32"/>
          <w:szCs w:val="32"/>
        </w:rPr>
        <w:t>部门整体支出主要</w:t>
      </w:r>
      <w:r>
        <w:rPr>
          <w:rFonts w:eastAsia="黑体"/>
          <w:sz w:val="32"/>
          <w:szCs w:val="32"/>
        </w:rPr>
        <w:t>绩效</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从部门整体支出绩效评价结果来看，单位预算编制科学，民主理财，重大财务事项经由集体研究决策，财务制度健全。</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1、进一步规范财务管理制度，狠抓“收入关”.全体干部职工在单位领导的带领下，以宣传服务对象为中心，全心全意地投入到工作中，工作成效有了很大的起色。</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2、进一步规范资金使用，把好“支出关”。单位经费开支按预算和单位财务管理制度执行，基本支出做到不铺张浪费，开源节流，202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年度没有出国出境考察的情况，廉政建设情况良好。</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pPr>
        <w:numPr>
          <w:ilvl w:val="0"/>
          <w:numId w:val="0"/>
        </w:numPr>
        <w:adjustRightInd w:val="0"/>
        <w:snapToGrid w:val="0"/>
        <w:spacing w:line="600" w:lineRule="exact"/>
        <w:ind w:leftChars="200"/>
        <w:rPr>
          <w:rFonts w:hint="eastAsia" w:eastAsia="黑体"/>
          <w:sz w:val="32"/>
          <w:szCs w:val="32"/>
        </w:rPr>
      </w:pP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八、存在的问题</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一是预算不够精准，因一些临时工作的需要，年中产生部分专项支出项目在年初难以完全预算到位；二是做到专款专用难度大，因为有些支出年初没有预算安排。</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一是对于一些年中产生的预算能及时调整到位，确保专款专用，二是简化审批程序，提高办事效能；</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建议</w:t>
      </w:r>
      <w:r>
        <w:rPr>
          <w:rFonts w:hint="eastAsia" w:ascii="Calibri" w:hAnsi="Calibri" w:eastAsia="仿宋_GB2312" w:cs="Times New Roman"/>
          <w:sz w:val="32"/>
          <w:szCs w:val="32"/>
          <w:lang w:val="en-US" w:eastAsia="zh-CN"/>
        </w:rPr>
        <w:t>规范绩效评价管理资料的收集整理，确保相关信息完整、可靠，客观公正地反映资金实际使用和产生的绩效状况，为今后资金实施方向及管理方式的改进提供指导。</w:t>
      </w:r>
    </w:p>
    <w:p>
      <w:pPr>
        <w:spacing w:line="600" w:lineRule="exact"/>
        <w:rPr>
          <w:rFonts w:hint="eastAsia" w:eastAsia="仿宋_GB2312"/>
          <w:sz w:val="28"/>
          <w:szCs w:val="28"/>
        </w:rPr>
      </w:pPr>
    </w:p>
    <w:p>
      <w:pPr>
        <w:rPr>
          <w:rFonts w:hint="eastAsia" w:ascii="黑体" w:hAnsi="宋体" w:eastAsia="黑体"/>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lang w:eastAsia="zh-CN"/>
        </w:rPr>
        <w:t>中共邵阳县委宣传部</w:t>
      </w:r>
      <w:r>
        <w:rPr>
          <w:rFonts w:hint="eastAsia"/>
          <w:b/>
          <w:bCs/>
          <w:sz w:val="32"/>
          <w:szCs w:val="32"/>
          <w:u w:val="single"/>
        </w:rPr>
        <w:t>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26</w:t>
      </w:r>
      <w:r>
        <w:rPr>
          <w:rFonts w:hint="eastAsia" w:ascii="楷体" w:hAnsi="楷体" w:eastAsia="楷体" w:cs="楷体"/>
          <w:sz w:val="36"/>
        </w:rPr>
        <w:t>日</w:t>
      </w:r>
    </w:p>
    <w:p>
      <w:pPr>
        <w:spacing w:line="600" w:lineRule="exact"/>
        <w:rPr>
          <w:rFonts w:hint="eastAsia" w:eastAsia="仿宋_GB2312"/>
          <w:sz w:val="28"/>
          <w:szCs w:val="28"/>
        </w:rPr>
      </w:pPr>
    </w:p>
    <w:p>
      <w:pPr>
        <w:jc w:val="center"/>
        <w:rPr>
          <w:rFonts w:hint="eastAsia" w:ascii="Calibri" w:hAnsi="Calibri" w:eastAsia="宋体" w:cs="Times New Roman"/>
          <w:sz w:val="32"/>
          <w:szCs w:val="32"/>
          <w:lang w:eastAsia="zh-CN"/>
        </w:rPr>
      </w:pPr>
    </w:p>
    <w:p>
      <w:pPr>
        <w:jc w:val="center"/>
        <w:rPr>
          <w:rFonts w:hint="eastAsia" w:ascii="Calibri" w:hAnsi="Calibri" w:eastAsia="宋体" w:cs="Times New Roman"/>
          <w:sz w:val="32"/>
          <w:szCs w:val="32"/>
          <w:lang w:eastAsia="zh-CN"/>
        </w:rPr>
      </w:pPr>
    </w:p>
    <w:p>
      <w:pPr>
        <w:jc w:val="center"/>
        <w:rPr>
          <w:rFonts w:hint="eastAsia" w:ascii="Calibri" w:hAnsi="Calibri" w:eastAsia="宋体" w:cs="Times New Roman"/>
          <w:sz w:val="32"/>
          <w:szCs w:val="32"/>
          <w:lang w:eastAsia="zh-CN"/>
        </w:rPr>
      </w:pPr>
    </w:p>
    <w:p>
      <w:pPr>
        <w:jc w:val="center"/>
        <w:rPr>
          <w:rFonts w:hint="eastAsia"/>
          <w:sz w:val="32"/>
          <w:szCs w:val="32"/>
        </w:rPr>
      </w:pPr>
      <w:r>
        <w:rPr>
          <w:rFonts w:hint="eastAsia" w:ascii="Calibri" w:hAnsi="Calibri" w:eastAsia="宋体" w:cs="Times New Roman"/>
          <w:sz w:val="32"/>
          <w:szCs w:val="32"/>
          <w:lang w:eastAsia="zh-CN"/>
        </w:rPr>
        <w:t>中共邵阳县委宣传部</w:t>
      </w:r>
      <w:r>
        <w:rPr>
          <w:rFonts w:hint="eastAsia" w:ascii="Calibri" w:hAnsi="Calibri" w:eastAsia="宋体" w:cs="Times New Roman"/>
          <w:sz w:val="32"/>
          <w:szCs w:val="32"/>
        </w:rPr>
        <w:t>履行</w:t>
      </w:r>
      <w:r>
        <w:rPr>
          <w:rFonts w:hint="eastAsia"/>
          <w:sz w:val="32"/>
          <w:szCs w:val="32"/>
        </w:rPr>
        <w:t>职责情况调查问卷</w:t>
      </w:r>
    </w:p>
    <w:p>
      <w:pPr>
        <w:jc w:val="center"/>
        <w:rPr>
          <w:rFonts w:hint="default" w:ascii="楷体" w:hAnsi="楷体" w:eastAsia="楷体" w:cs="楷体"/>
          <w:sz w:val="24"/>
          <w:szCs w:val="24"/>
          <w:lang w:val="en-US" w:eastAsia="zh-CN"/>
        </w:rPr>
      </w:pPr>
      <w:r>
        <w:rPr>
          <w:rFonts w:hint="eastAsia" w:ascii="楷体" w:hAnsi="楷体" w:eastAsia="楷体" w:cs="楷体"/>
          <w:sz w:val="24"/>
          <w:szCs w:val="24"/>
        </w:rPr>
        <w:t>单位：</w:t>
      </w:r>
      <w:r>
        <w:rPr>
          <w:rFonts w:hint="eastAsia" w:ascii="楷体" w:hAnsi="楷体" w:eastAsia="楷体" w:cs="楷体"/>
          <w:sz w:val="24"/>
          <w:szCs w:val="24"/>
          <w:lang w:eastAsia="zh-CN"/>
        </w:rPr>
        <w:t>县委宣传部</w:t>
      </w:r>
      <w:r>
        <w:rPr>
          <w:rFonts w:hint="eastAsia" w:ascii="楷体" w:hAnsi="楷体" w:eastAsia="楷体" w:cs="楷体"/>
          <w:sz w:val="24"/>
          <w:szCs w:val="24"/>
        </w:rPr>
        <w:t xml:space="preserve">  职业：</w:t>
      </w:r>
      <w:r>
        <w:rPr>
          <w:rFonts w:hint="eastAsia" w:ascii="楷体" w:hAnsi="楷体" w:eastAsia="楷体" w:cs="楷体"/>
          <w:sz w:val="24"/>
          <w:szCs w:val="24"/>
          <w:lang w:eastAsia="zh-CN"/>
        </w:rPr>
        <w:t>单位会计</w:t>
      </w:r>
      <w:r>
        <w:rPr>
          <w:rFonts w:hint="eastAsia" w:ascii="楷体" w:hAnsi="楷体" w:eastAsia="楷体" w:cs="楷体"/>
          <w:sz w:val="24"/>
          <w:szCs w:val="24"/>
        </w:rPr>
        <w:t xml:space="preserve">         性别： </w:t>
      </w:r>
      <w:r>
        <w:rPr>
          <w:rFonts w:hint="eastAsia" w:ascii="楷体" w:hAnsi="楷体" w:eastAsia="楷体" w:cs="楷体"/>
          <w:sz w:val="24"/>
          <w:szCs w:val="24"/>
          <w:lang w:eastAsia="zh-CN"/>
        </w:rPr>
        <w:t>女</w:t>
      </w:r>
      <w:r>
        <w:rPr>
          <w:rFonts w:hint="eastAsia" w:ascii="楷体" w:hAnsi="楷体" w:eastAsia="楷体" w:cs="楷体"/>
          <w:sz w:val="24"/>
          <w:szCs w:val="24"/>
        </w:rPr>
        <w:t xml:space="preserve">   年龄：</w:t>
      </w:r>
      <w:r>
        <w:rPr>
          <w:rFonts w:hint="eastAsia" w:ascii="楷体" w:hAnsi="楷体" w:eastAsia="楷体" w:cs="楷体"/>
          <w:sz w:val="24"/>
          <w:szCs w:val="24"/>
          <w:lang w:val="en-US" w:eastAsia="zh-CN"/>
        </w:rPr>
        <w:t>47</w:t>
      </w:r>
    </w:p>
    <w:p>
      <w:pPr>
        <w:numPr>
          <w:ilvl w:val="0"/>
          <w:numId w:val="2"/>
        </w:num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你对该单位履行职责情况是否满意？（A）</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numPr>
          <w:ilvl w:val="0"/>
          <w:numId w:val="3"/>
        </w:num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你对该单位干部作风建设情况是否满意？（A）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3.你对该单位的“三公经费”使用是否满意？（A）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4.你对该单位的“信息公开”是否满意？（A）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5.你对该单位的办事效率是否满意？（A）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6.你对该单位的服务态度是否满意？（A）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numPr>
          <w:ilvl w:val="0"/>
          <w:numId w:val="4"/>
        </w:num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你对该单位对“公车”的管理是否满意？（A）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8.你对该单位的“固定资产”管理是否满意？（A）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9.你对该单位的项目（包括招投标、项目建设等）管理情况是否满意？（A）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10.你对该单位的党风廉政建设情况是否满意？（A）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11.你对该单位处理、解决群众所反映的问题是否满意？（A）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numPr>
          <w:ilvl w:val="0"/>
          <w:numId w:val="5"/>
        </w:num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你对该单位为民办实事的工作是否满意？（A）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13.你对该单位在落实政策、执行制度方面是否满意？（A）</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14.你对该单位干部的敬业精神评价如何？（）</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15.你对该单位在履行职责、作风建设方面有哪些意见建议？</w:t>
      </w:r>
    </w:p>
    <w:p>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lang w:val="en-US" w:eastAsia="zh-CN"/>
        </w:rPr>
        <w:t>无</w:t>
      </w:r>
    </w:p>
    <w:tbl>
      <w:tblPr>
        <w:tblStyle w:val="3"/>
        <w:tblpPr w:leftFromText="180" w:rightFromText="180" w:vertAnchor="page" w:horzAnchor="page" w:tblpX="1792" w:tblpY="1913"/>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6"/>
        <w:gridCol w:w="1138"/>
        <w:gridCol w:w="1272"/>
        <w:gridCol w:w="742"/>
        <w:gridCol w:w="1315"/>
        <w:gridCol w:w="696"/>
        <w:gridCol w:w="1009"/>
        <w:gridCol w:w="160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8920" w:type="dxa"/>
            <w:gridSpan w:val="9"/>
            <w:noWrap w:val="0"/>
            <w:vAlign w:val="center"/>
          </w:tcPr>
          <w:p>
            <w:pPr>
              <w:jc w:val="center"/>
              <w:rPr>
                <w:rFonts w:hint="eastAsia"/>
                <w:sz w:val="22"/>
                <w:szCs w:val="28"/>
              </w:rPr>
            </w:pPr>
            <w:r>
              <w:rPr>
                <w:rFonts w:hint="eastAsia"/>
                <w:sz w:val="22"/>
                <w:szCs w:val="28"/>
              </w:rPr>
              <w:t>绩效目标自评表</w:t>
            </w:r>
          </w:p>
          <w:p>
            <w:pPr>
              <w:jc w:val="center"/>
            </w:pPr>
            <w:r>
              <w:rPr>
                <w:rFonts w:hint="eastAsia"/>
                <w:sz w:val="22"/>
                <w:szCs w:val="28"/>
              </w:rPr>
              <w:t>（20</w:t>
            </w:r>
            <w:r>
              <w:rPr>
                <w:rFonts w:hint="eastAsia"/>
                <w:sz w:val="22"/>
                <w:szCs w:val="28"/>
                <w:lang w:val="en-US" w:eastAsia="zh-CN"/>
              </w:rPr>
              <w:t>22</w:t>
            </w:r>
            <w:r>
              <w:rPr>
                <w:rFonts w:hint="eastAsia"/>
                <w:sz w:val="22"/>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11" w:hRule="atLeast"/>
        </w:trPr>
        <w:tc>
          <w:tcPr>
            <w:tcW w:w="2284" w:type="dxa"/>
            <w:gridSpan w:val="3"/>
            <w:noWrap w:val="0"/>
            <w:vAlign w:val="center"/>
          </w:tcPr>
          <w:p>
            <w:pPr>
              <w:jc w:val="center"/>
            </w:pPr>
            <w:r>
              <w:rPr>
                <w:rFonts w:hint="eastAsia"/>
              </w:rPr>
              <w:t>项目名称</w:t>
            </w:r>
          </w:p>
        </w:tc>
        <w:tc>
          <w:tcPr>
            <w:tcW w:w="2014" w:type="dxa"/>
            <w:gridSpan w:val="2"/>
            <w:noWrap w:val="0"/>
            <w:vAlign w:val="center"/>
          </w:tcPr>
          <w:p>
            <w:pPr>
              <w:jc w:val="center"/>
              <w:rPr>
                <w:rFonts w:hint="eastAsia" w:eastAsia="宋体"/>
                <w:lang w:eastAsia="zh-CN"/>
              </w:rPr>
            </w:pPr>
            <w:r>
              <w:rPr>
                <w:rFonts w:hint="eastAsia"/>
                <w:sz w:val="18"/>
                <w:szCs w:val="21"/>
                <w:lang w:eastAsia="zh-CN"/>
              </w:rPr>
              <w:t>意识形态；宣传工作、新闻专项、外宣、学雷锋志愿服务、网宣、新闻出版与电影管理、文艺创作、文明创建、新时代文明实践、扫黄打非</w:t>
            </w:r>
          </w:p>
        </w:tc>
        <w:tc>
          <w:tcPr>
            <w:tcW w:w="1315" w:type="dxa"/>
            <w:noWrap w:val="0"/>
            <w:vAlign w:val="center"/>
          </w:tcPr>
          <w:p>
            <w:pPr>
              <w:jc w:val="center"/>
              <w:rPr>
                <w:rFonts w:hint="eastAsia"/>
              </w:rPr>
            </w:pPr>
            <w:r>
              <w:rPr>
                <w:rFonts w:hint="eastAsia"/>
              </w:rPr>
              <w:t>项目负责人及电话</w:t>
            </w:r>
          </w:p>
        </w:tc>
        <w:tc>
          <w:tcPr>
            <w:tcW w:w="3307" w:type="dxa"/>
            <w:gridSpan w:val="3"/>
            <w:noWrap w:val="0"/>
            <w:vAlign w:val="center"/>
          </w:tcPr>
          <w:p>
            <w:pPr>
              <w:jc w:val="center"/>
              <w:rPr>
                <w:rFonts w:hint="default" w:eastAsia="宋体"/>
                <w:lang w:val="en-US" w:eastAsia="zh-CN"/>
              </w:rPr>
            </w:pPr>
            <w:r>
              <w:rPr>
                <w:rFonts w:hint="eastAsia"/>
                <w:lang w:eastAsia="zh-CN"/>
              </w:rPr>
              <w:t>唐永江</w:t>
            </w:r>
            <w:r>
              <w:rPr>
                <w:rFonts w:hint="eastAsia"/>
                <w:lang w:val="en-US" w:eastAsia="zh-CN"/>
              </w:rPr>
              <w:t>18907397376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22" w:hRule="atLeast"/>
        </w:trPr>
        <w:tc>
          <w:tcPr>
            <w:tcW w:w="2284" w:type="dxa"/>
            <w:gridSpan w:val="3"/>
            <w:noWrap w:val="0"/>
            <w:vAlign w:val="center"/>
          </w:tcPr>
          <w:p>
            <w:pPr>
              <w:jc w:val="center"/>
            </w:pPr>
            <w:r>
              <w:rPr>
                <w:rFonts w:hint="eastAsia"/>
              </w:rPr>
              <w:t>主管部门</w:t>
            </w:r>
          </w:p>
        </w:tc>
        <w:tc>
          <w:tcPr>
            <w:tcW w:w="2014" w:type="dxa"/>
            <w:gridSpan w:val="2"/>
            <w:noWrap w:val="0"/>
            <w:vAlign w:val="center"/>
          </w:tcPr>
          <w:p>
            <w:pPr>
              <w:jc w:val="center"/>
            </w:pPr>
          </w:p>
        </w:tc>
        <w:tc>
          <w:tcPr>
            <w:tcW w:w="1315" w:type="dxa"/>
            <w:noWrap w:val="0"/>
            <w:vAlign w:val="center"/>
          </w:tcPr>
          <w:p>
            <w:pPr>
              <w:jc w:val="center"/>
            </w:pPr>
            <w:r>
              <w:rPr>
                <w:rFonts w:hint="eastAsia"/>
              </w:rPr>
              <w:t>实施单位</w:t>
            </w:r>
          </w:p>
        </w:tc>
        <w:tc>
          <w:tcPr>
            <w:tcW w:w="3307" w:type="dxa"/>
            <w:gridSpan w:val="3"/>
            <w:noWrap w:val="0"/>
            <w:vAlign w:val="center"/>
          </w:tcPr>
          <w:p>
            <w:pPr>
              <w:jc w:val="center"/>
              <w:rPr>
                <w:rFonts w:hint="eastAsia" w:eastAsia="宋体"/>
                <w:lang w:eastAsia="zh-CN"/>
              </w:rPr>
            </w:pPr>
            <w:r>
              <w:rPr>
                <w:rFonts w:hint="eastAsia"/>
                <w:lang w:eastAsia="zh-CN"/>
              </w:rPr>
              <w:t>中共邵阳县委宣传部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284" w:type="dxa"/>
            <w:gridSpan w:val="3"/>
            <w:noWrap w:val="0"/>
            <w:vAlign w:val="center"/>
          </w:tcPr>
          <w:p>
            <w:pPr>
              <w:jc w:val="center"/>
              <w:rPr>
                <w:rFonts w:hint="eastAsia"/>
              </w:rPr>
            </w:pPr>
            <w:r>
              <w:rPr>
                <w:rFonts w:hint="eastAsia"/>
              </w:rPr>
              <w:t>资金情况</w:t>
            </w:r>
          </w:p>
          <w:p>
            <w:pPr>
              <w:jc w:val="center"/>
              <w:rPr>
                <w:rFonts w:hint="eastAsia"/>
              </w:rPr>
            </w:pPr>
            <w:r>
              <w:rPr>
                <w:rFonts w:hint="eastAsia"/>
              </w:rPr>
              <w:t>（万元）</w:t>
            </w:r>
          </w:p>
        </w:tc>
        <w:tc>
          <w:tcPr>
            <w:tcW w:w="1272" w:type="dxa"/>
            <w:noWrap w:val="0"/>
            <w:vAlign w:val="center"/>
          </w:tcPr>
          <w:p>
            <w:pPr>
              <w:jc w:val="center"/>
            </w:pPr>
          </w:p>
        </w:tc>
        <w:tc>
          <w:tcPr>
            <w:tcW w:w="742" w:type="dxa"/>
            <w:noWrap w:val="0"/>
            <w:vAlign w:val="center"/>
          </w:tcPr>
          <w:p>
            <w:pPr>
              <w:jc w:val="center"/>
            </w:pPr>
            <w:r>
              <w:rPr>
                <w:rFonts w:hint="eastAsia"/>
              </w:rPr>
              <w:t>全年预算数（A)</w:t>
            </w:r>
          </w:p>
        </w:tc>
        <w:tc>
          <w:tcPr>
            <w:tcW w:w="1315" w:type="dxa"/>
            <w:noWrap w:val="0"/>
            <w:vAlign w:val="center"/>
          </w:tcPr>
          <w:p>
            <w:pPr>
              <w:jc w:val="center"/>
              <w:rPr>
                <w:rFonts w:hint="eastAsia"/>
              </w:rPr>
            </w:pPr>
            <w:r>
              <w:rPr>
                <w:rFonts w:hint="eastAsia"/>
              </w:rPr>
              <w:t>全年执行数</w:t>
            </w:r>
          </w:p>
          <w:p>
            <w:pPr>
              <w:jc w:val="center"/>
            </w:pPr>
            <w:r>
              <w:rPr>
                <w:rFonts w:hint="eastAsia"/>
              </w:rPr>
              <w:t>（B）</w:t>
            </w:r>
          </w:p>
        </w:tc>
        <w:tc>
          <w:tcPr>
            <w:tcW w:w="696" w:type="dxa"/>
            <w:noWrap w:val="0"/>
            <w:vAlign w:val="center"/>
          </w:tcPr>
          <w:p>
            <w:pPr>
              <w:jc w:val="center"/>
              <w:rPr>
                <w:rFonts w:hint="eastAsia"/>
              </w:rPr>
            </w:pPr>
            <w:r>
              <w:rPr>
                <w:rFonts w:hint="eastAsia"/>
              </w:rPr>
              <w:t>分值</w:t>
            </w:r>
          </w:p>
        </w:tc>
        <w:tc>
          <w:tcPr>
            <w:tcW w:w="1009" w:type="dxa"/>
            <w:noWrap w:val="0"/>
            <w:vAlign w:val="center"/>
          </w:tcPr>
          <w:p>
            <w:pPr>
              <w:jc w:val="center"/>
            </w:pPr>
            <w:r>
              <w:rPr>
                <w:rFonts w:hint="eastAsia"/>
              </w:rPr>
              <w:t>执行率（B/A）</w:t>
            </w:r>
          </w:p>
        </w:tc>
        <w:tc>
          <w:tcPr>
            <w:tcW w:w="1617" w:type="dxa"/>
            <w:gridSpan w:val="2"/>
            <w:noWrap w:val="0"/>
            <w:vAlign w:val="center"/>
          </w:tcPr>
          <w:p>
            <w:pPr>
              <w:jc w:val="center"/>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272" w:type="dxa"/>
            <w:noWrap w:val="0"/>
            <w:vAlign w:val="center"/>
          </w:tcPr>
          <w:p>
            <w:pPr>
              <w:jc w:val="center"/>
              <w:rPr>
                <w:rFonts w:hint="eastAsia"/>
              </w:rPr>
            </w:pPr>
            <w:r>
              <w:rPr>
                <w:rFonts w:hint="eastAsia"/>
              </w:rPr>
              <w:t>年度资金总额：</w:t>
            </w:r>
          </w:p>
        </w:tc>
        <w:tc>
          <w:tcPr>
            <w:tcW w:w="742" w:type="dxa"/>
            <w:noWrap w:val="0"/>
            <w:vAlign w:val="center"/>
          </w:tcPr>
          <w:p>
            <w:pPr>
              <w:jc w:val="center"/>
              <w:rPr>
                <w:rFonts w:hint="default" w:eastAsia="宋体"/>
                <w:lang w:val="en-US" w:eastAsia="zh-CN"/>
              </w:rPr>
            </w:pPr>
            <w:r>
              <w:rPr>
                <w:rFonts w:hint="eastAsia"/>
                <w:lang w:val="en-US" w:eastAsia="zh-CN"/>
              </w:rPr>
              <w:t>263</w:t>
            </w:r>
          </w:p>
        </w:tc>
        <w:tc>
          <w:tcPr>
            <w:tcW w:w="1315" w:type="dxa"/>
            <w:noWrap w:val="0"/>
            <w:vAlign w:val="center"/>
          </w:tcPr>
          <w:p>
            <w:pPr>
              <w:jc w:val="center"/>
              <w:rPr>
                <w:rFonts w:hint="default" w:eastAsia="宋体"/>
                <w:lang w:val="en-US" w:eastAsia="zh-CN"/>
              </w:rPr>
            </w:pPr>
            <w:r>
              <w:rPr>
                <w:rFonts w:hint="eastAsia"/>
                <w:lang w:val="en-US" w:eastAsia="zh-CN"/>
              </w:rPr>
              <w:t>573.82</w:t>
            </w:r>
          </w:p>
        </w:tc>
        <w:tc>
          <w:tcPr>
            <w:tcW w:w="696" w:type="dxa"/>
            <w:noWrap w:val="0"/>
            <w:vAlign w:val="center"/>
          </w:tcPr>
          <w:p>
            <w:pPr>
              <w:jc w:val="center"/>
            </w:pPr>
            <w:r>
              <w:rPr>
                <w:rFonts w:hint="eastAsia"/>
              </w:rPr>
              <w:t>10</w:t>
            </w:r>
          </w:p>
        </w:tc>
        <w:tc>
          <w:tcPr>
            <w:tcW w:w="1009" w:type="dxa"/>
            <w:noWrap w:val="0"/>
            <w:vAlign w:val="center"/>
          </w:tcPr>
          <w:p>
            <w:pPr>
              <w:jc w:val="center"/>
              <w:rPr>
                <w:rFonts w:hint="default" w:eastAsia="宋体"/>
                <w:lang w:val="en-US" w:eastAsia="zh-CN"/>
              </w:rPr>
            </w:pPr>
            <w:r>
              <w:rPr>
                <w:rFonts w:hint="eastAsia"/>
                <w:lang w:val="en-US" w:eastAsia="zh-CN"/>
              </w:rPr>
              <w:t>218%</w:t>
            </w:r>
          </w:p>
        </w:tc>
        <w:tc>
          <w:tcPr>
            <w:tcW w:w="1617" w:type="dxa"/>
            <w:gridSpan w:val="2"/>
            <w:noWrap w:val="0"/>
            <w:vAlign w:val="center"/>
          </w:tcPr>
          <w:p>
            <w:pPr>
              <w:jc w:val="center"/>
              <w:rPr>
                <w:rFonts w:hint="default" w:eastAsia="宋体"/>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272" w:type="dxa"/>
            <w:noWrap w:val="0"/>
            <w:vAlign w:val="center"/>
          </w:tcPr>
          <w:p>
            <w:pPr>
              <w:jc w:val="center"/>
              <w:rPr>
                <w:rFonts w:hint="eastAsia"/>
              </w:rPr>
            </w:pPr>
            <w:r>
              <w:rPr>
                <w:rFonts w:hint="eastAsia"/>
              </w:rPr>
              <w:t>其中：本年财政拨款</w:t>
            </w:r>
          </w:p>
        </w:tc>
        <w:tc>
          <w:tcPr>
            <w:tcW w:w="742" w:type="dxa"/>
            <w:noWrap w:val="0"/>
            <w:vAlign w:val="center"/>
          </w:tcPr>
          <w:p>
            <w:pPr>
              <w:jc w:val="center"/>
              <w:rPr>
                <w:rFonts w:hint="default" w:eastAsia="宋体"/>
                <w:lang w:val="en-US" w:eastAsia="zh-CN"/>
              </w:rPr>
            </w:pPr>
            <w:r>
              <w:rPr>
                <w:rFonts w:hint="eastAsia"/>
                <w:sz w:val="18"/>
                <w:szCs w:val="21"/>
                <w:lang w:val="en-US" w:eastAsia="zh-CN"/>
              </w:rPr>
              <w:t>573.82</w:t>
            </w:r>
          </w:p>
        </w:tc>
        <w:tc>
          <w:tcPr>
            <w:tcW w:w="1315" w:type="dxa"/>
            <w:noWrap w:val="0"/>
            <w:vAlign w:val="center"/>
          </w:tcPr>
          <w:p>
            <w:pPr>
              <w:jc w:val="center"/>
              <w:rPr>
                <w:rFonts w:hint="default" w:eastAsia="宋体"/>
                <w:lang w:val="en-US" w:eastAsia="zh-CN"/>
              </w:rPr>
            </w:pPr>
            <w:r>
              <w:rPr>
                <w:rFonts w:hint="eastAsia"/>
                <w:lang w:val="en-US" w:eastAsia="zh-CN"/>
              </w:rPr>
              <w:t>573.82</w:t>
            </w:r>
          </w:p>
        </w:tc>
        <w:tc>
          <w:tcPr>
            <w:tcW w:w="696" w:type="dxa"/>
            <w:noWrap w:val="0"/>
            <w:vAlign w:val="center"/>
          </w:tcPr>
          <w:p>
            <w:pPr>
              <w:jc w:val="center"/>
              <w:rPr>
                <w:rFonts w:hint="eastAsia"/>
              </w:rPr>
            </w:pPr>
            <w:r>
              <w:rPr>
                <w:rFonts w:hint="eastAsia"/>
              </w:rPr>
              <w:t>-</w:t>
            </w:r>
          </w:p>
        </w:tc>
        <w:tc>
          <w:tcPr>
            <w:tcW w:w="1009"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272" w:type="dxa"/>
            <w:noWrap w:val="0"/>
            <w:vAlign w:val="center"/>
          </w:tcPr>
          <w:p>
            <w:pPr>
              <w:jc w:val="center"/>
              <w:rPr>
                <w:rFonts w:hint="eastAsia"/>
              </w:rPr>
            </w:pPr>
            <w:r>
              <w:rPr>
                <w:rFonts w:hint="eastAsia"/>
              </w:rPr>
              <w:t>其他</w:t>
            </w:r>
          </w:p>
          <w:p>
            <w:pPr>
              <w:jc w:val="center"/>
              <w:rPr>
                <w:rFonts w:hint="eastAsia"/>
              </w:rPr>
            </w:pPr>
            <w:r>
              <w:rPr>
                <w:rFonts w:hint="eastAsia"/>
              </w:rPr>
              <w:t>资金</w:t>
            </w: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r>
              <w:rPr>
                <w:rFonts w:hint="eastAsia"/>
              </w:rPr>
              <w:t>-</w:t>
            </w:r>
          </w:p>
        </w:tc>
        <w:tc>
          <w:tcPr>
            <w:tcW w:w="1009" w:type="dxa"/>
            <w:noWrap w:val="0"/>
            <w:vAlign w:val="center"/>
          </w:tcPr>
          <w:p>
            <w:pPr>
              <w:jc w:val="center"/>
            </w:pP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3" w:hRule="atLeast"/>
        </w:trPr>
        <w:tc>
          <w:tcPr>
            <w:tcW w:w="420" w:type="dxa"/>
            <w:vMerge w:val="restart"/>
            <w:noWrap w:val="0"/>
            <w:vAlign w:val="center"/>
          </w:tcPr>
          <w:p>
            <w:pPr>
              <w:jc w:val="center"/>
              <w:rPr>
                <w:rFonts w:hint="eastAsia"/>
              </w:rPr>
            </w:pPr>
            <w:r>
              <w:rPr>
                <w:rFonts w:hint="eastAsia"/>
              </w:rPr>
              <w:t>年</w:t>
            </w:r>
          </w:p>
          <w:p>
            <w:pPr>
              <w:jc w:val="center"/>
              <w:rPr>
                <w:rFonts w:hint="eastAsia"/>
              </w:rPr>
            </w:pPr>
            <w:r>
              <w:rPr>
                <w:rFonts w:hint="eastAsia"/>
              </w:rPr>
              <w:t>度</w:t>
            </w:r>
          </w:p>
          <w:p>
            <w:pPr>
              <w:jc w:val="center"/>
              <w:rPr>
                <w:rFonts w:hint="eastAsia"/>
              </w:rPr>
            </w:pPr>
            <w:r>
              <w:rPr>
                <w:rFonts w:hint="eastAsia"/>
              </w:rPr>
              <w:t>总</w:t>
            </w:r>
          </w:p>
          <w:p>
            <w:pPr>
              <w:jc w:val="center"/>
              <w:rPr>
                <w:rFonts w:hint="eastAsia"/>
              </w:rPr>
            </w:pPr>
            <w:r>
              <w:rPr>
                <w:rFonts w:hint="eastAsia"/>
              </w:rPr>
              <w:t>体</w:t>
            </w:r>
          </w:p>
          <w:p>
            <w:pPr>
              <w:jc w:val="center"/>
              <w:rPr>
                <w:rFonts w:hint="eastAsia"/>
              </w:rPr>
            </w:pPr>
            <w:r>
              <w:rPr>
                <w:rFonts w:hint="eastAsia"/>
              </w:rPr>
              <w:t>目</w:t>
            </w:r>
          </w:p>
          <w:p>
            <w:pPr>
              <w:jc w:val="center"/>
              <w:rPr>
                <w:rFonts w:hint="eastAsia"/>
              </w:rPr>
            </w:pPr>
            <w:r>
              <w:rPr>
                <w:rFonts w:hint="eastAsia"/>
              </w:rPr>
              <w:t>标</w:t>
            </w:r>
          </w:p>
        </w:tc>
        <w:tc>
          <w:tcPr>
            <w:tcW w:w="3878" w:type="dxa"/>
            <w:gridSpan w:val="4"/>
            <w:noWrap w:val="0"/>
            <w:vAlign w:val="center"/>
          </w:tcPr>
          <w:p>
            <w:pPr>
              <w:jc w:val="center"/>
            </w:pPr>
            <w:r>
              <w:rPr>
                <w:rFonts w:hint="eastAsia"/>
              </w:rPr>
              <w:t>年初设定目标</w:t>
            </w:r>
          </w:p>
        </w:tc>
        <w:tc>
          <w:tcPr>
            <w:tcW w:w="4622" w:type="dxa"/>
            <w:gridSpan w:val="4"/>
            <w:noWrap w:val="0"/>
            <w:vAlign w:val="center"/>
          </w:tcPr>
          <w:p>
            <w:pPr>
              <w:jc w:val="center"/>
            </w:pPr>
            <w:r>
              <w:rPr>
                <w:rFonts w:hint="eastAsia"/>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1</w:t>
            </w:r>
          </w:p>
        </w:tc>
        <w:tc>
          <w:tcPr>
            <w:tcW w:w="1138" w:type="dxa"/>
            <w:noWrap w:val="0"/>
            <w:vAlign w:val="center"/>
          </w:tcPr>
          <w:p>
            <w:pPr>
              <w:jc w:val="center"/>
            </w:pPr>
            <w:r>
              <w:rPr>
                <w:rFonts w:hint="eastAsia"/>
                <w:lang w:eastAsia="zh-CN"/>
              </w:rPr>
              <w:t>意识形态</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rPr>
                <w:rFonts w:hint="eastAsia" w:eastAsia="宋体"/>
                <w:lang w:eastAsia="zh-CN"/>
              </w:rPr>
            </w:pPr>
            <w:r>
              <w:rPr>
                <w:rFonts w:hint="eastAsia"/>
                <w:lang w:eastAsia="zh-CN"/>
              </w:rPr>
              <w:t>高标准完成意识形态工作任务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2</w:t>
            </w:r>
          </w:p>
        </w:tc>
        <w:tc>
          <w:tcPr>
            <w:tcW w:w="1138" w:type="dxa"/>
            <w:noWrap w:val="0"/>
            <w:vAlign w:val="center"/>
          </w:tcPr>
          <w:p>
            <w:pPr>
              <w:jc w:val="center"/>
            </w:pPr>
            <w:r>
              <w:rPr>
                <w:rFonts w:hint="eastAsia"/>
                <w:lang w:eastAsia="zh-CN"/>
              </w:rPr>
              <w:t>宣传工作</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pPr>
            <w:r>
              <w:rPr>
                <w:rFonts w:hint="eastAsia"/>
                <w:lang w:eastAsia="zh-CN"/>
              </w:rPr>
              <w:t>高标准完成宣传工作任务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3</w:t>
            </w:r>
          </w:p>
        </w:tc>
        <w:tc>
          <w:tcPr>
            <w:tcW w:w="1138" w:type="dxa"/>
            <w:noWrap w:val="0"/>
            <w:vAlign w:val="center"/>
          </w:tcPr>
          <w:p>
            <w:pPr>
              <w:jc w:val="center"/>
            </w:pPr>
            <w:r>
              <w:rPr>
                <w:rFonts w:hint="eastAsia"/>
                <w:lang w:eastAsia="zh-CN"/>
              </w:rPr>
              <w:t>新闻专项</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pPr>
            <w:r>
              <w:rPr>
                <w:rFonts w:hint="eastAsia"/>
                <w:lang w:eastAsia="zh-CN"/>
              </w:rPr>
              <w:t>高标准完成新闻专项工作任务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4</w:t>
            </w:r>
          </w:p>
        </w:tc>
        <w:tc>
          <w:tcPr>
            <w:tcW w:w="1138" w:type="dxa"/>
            <w:noWrap w:val="0"/>
            <w:vAlign w:val="center"/>
          </w:tcPr>
          <w:p>
            <w:pPr>
              <w:jc w:val="center"/>
            </w:pPr>
            <w:r>
              <w:rPr>
                <w:rFonts w:hint="eastAsia"/>
                <w:lang w:eastAsia="zh-CN"/>
              </w:rPr>
              <w:t>外宣</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pPr>
            <w:r>
              <w:rPr>
                <w:rFonts w:hint="eastAsia"/>
                <w:lang w:eastAsia="zh-CN"/>
              </w:rPr>
              <w:t>高标准完成外宣工作任务任务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5</w:t>
            </w:r>
          </w:p>
        </w:tc>
        <w:tc>
          <w:tcPr>
            <w:tcW w:w="1138" w:type="dxa"/>
            <w:noWrap w:val="0"/>
            <w:vAlign w:val="center"/>
          </w:tcPr>
          <w:p>
            <w:pPr>
              <w:jc w:val="center"/>
            </w:pPr>
            <w:r>
              <w:rPr>
                <w:rFonts w:hint="eastAsia"/>
                <w:lang w:eastAsia="zh-CN"/>
              </w:rPr>
              <w:t>学雷锋志愿服务</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pPr>
            <w:r>
              <w:rPr>
                <w:rFonts w:hint="eastAsia"/>
                <w:lang w:eastAsia="zh-CN"/>
              </w:rPr>
              <w:t>高标准完成学雷锋志愿服务工作任务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6</w:t>
            </w:r>
          </w:p>
        </w:tc>
        <w:tc>
          <w:tcPr>
            <w:tcW w:w="1138" w:type="dxa"/>
            <w:noWrap w:val="0"/>
            <w:vAlign w:val="center"/>
          </w:tcPr>
          <w:p>
            <w:pPr>
              <w:jc w:val="center"/>
            </w:pPr>
            <w:r>
              <w:rPr>
                <w:rFonts w:hint="eastAsia"/>
                <w:lang w:eastAsia="zh-CN"/>
              </w:rPr>
              <w:t>网宣</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pPr>
            <w:r>
              <w:rPr>
                <w:rFonts w:hint="eastAsia"/>
                <w:lang w:eastAsia="zh-CN"/>
              </w:rPr>
              <w:t>高标准完成网络宣传工作任务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7</w:t>
            </w:r>
          </w:p>
        </w:tc>
        <w:tc>
          <w:tcPr>
            <w:tcW w:w="1138" w:type="dxa"/>
            <w:noWrap w:val="0"/>
            <w:vAlign w:val="center"/>
          </w:tcPr>
          <w:p>
            <w:pPr>
              <w:jc w:val="center"/>
            </w:pPr>
            <w:r>
              <w:rPr>
                <w:rFonts w:hint="eastAsia"/>
                <w:lang w:eastAsia="zh-CN"/>
              </w:rPr>
              <w:t>新闻出版与电影管理</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pPr>
            <w:r>
              <w:rPr>
                <w:rFonts w:hint="eastAsia"/>
                <w:lang w:eastAsia="zh-CN"/>
              </w:rPr>
              <w:t>高标准完成新闻出版与电影管理工作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8</w:t>
            </w:r>
          </w:p>
        </w:tc>
        <w:tc>
          <w:tcPr>
            <w:tcW w:w="1138" w:type="dxa"/>
            <w:noWrap w:val="0"/>
            <w:vAlign w:val="center"/>
          </w:tcPr>
          <w:p>
            <w:pPr>
              <w:jc w:val="center"/>
              <w:rPr>
                <w:rFonts w:hint="eastAsia"/>
                <w:lang w:eastAsia="zh-CN"/>
              </w:rPr>
            </w:pPr>
            <w:r>
              <w:rPr>
                <w:rFonts w:hint="eastAsia"/>
                <w:lang w:eastAsia="zh-CN"/>
              </w:rPr>
              <w:t>文艺创作</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pPr>
            <w:r>
              <w:rPr>
                <w:rFonts w:hint="eastAsia"/>
                <w:lang w:eastAsia="zh-CN"/>
              </w:rPr>
              <w:t>高标准完成文艺创作工作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default"/>
                <w:lang w:val="en-US" w:eastAsia="zh-CN"/>
              </w:rPr>
            </w:pPr>
            <w:r>
              <w:rPr>
                <w:rFonts w:hint="eastAsia"/>
                <w:lang w:val="en-US" w:eastAsia="zh-CN"/>
              </w:rPr>
              <w:t>9</w:t>
            </w:r>
          </w:p>
        </w:tc>
        <w:tc>
          <w:tcPr>
            <w:tcW w:w="1138" w:type="dxa"/>
            <w:noWrap w:val="0"/>
            <w:vAlign w:val="center"/>
          </w:tcPr>
          <w:p>
            <w:pPr>
              <w:jc w:val="center"/>
              <w:rPr>
                <w:rFonts w:hint="eastAsia"/>
                <w:lang w:eastAsia="zh-CN"/>
              </w:rPr>
            </w:pPr>
            <w:r>
              <w:rPr>
                <w:rFonts w:hint="eastAsia"/>
                <w:lang w:eastAsia="zh-CN"/>
              </w:rPr>
              <w:t>新时代文明实践</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rPr>
                <w:rFonts w:hint="eastAsia"/>
                <w:lang w:eastAsia="zh-CN"/>
              </w:rPr>
            </w:pPr>
            <w:r>
              <w:rPr>
                <w:rFonts w:hint="eastAsia"/>
                <w:lang w:eastAsia="zh-CN"/>
              </w:rPr>
              <w:t>高质量完成文明实践工作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default"/>
                <w:lang w:val="en-US" w:eastAsia="zh-CN"/>
              </w:rPr>
            </w:pPr>
            <w:r>
              <w:rPr>
                <w:rFonts w:hint="eastAsia"/>
                <w:lang w:val="en-US" w:eastAsia="zh-CN"/>
              </w:rPr>
              <w:t>10</w:t>
            </w:r>
          </w:p>
        </w:tc>
        <w:tc>
          <w:tcPr>
            <w:tcW w:w="1138" w:type="dxa"/>
            <w:noWrap w:val="0"/>
            <w:vAlign w:val="center"/>
          </w:tcPr>
          <w:p>
            <w:pPr>
              <w:jc w:val="center"/>
              <w:rPr>
                <w:rFonts w:hint="eastAsia"/>
                <w:lang w:eastAsia="zh-CN"/>
              </w:rPr>
            </w:pPr>
            <w:r>
              <w:rPr>
                <w:rFonts w:hint="eastAsia"/>
                <w:lang w:eastAsia="zh-CN"/>
              </w:rPr>
              <w:t>扫黄打非</w:t>
            </w:r>
          </w:p>
        </w:tc>
        <w:tc>
          <w:tcPr>
            <w:tcW w:w="1272" w:type="dxa"/>
            <w:noWrap w:val="0"/>
            <w:vAlign w:val="center"/>
          </w:tcPr>
          <w:p>
            <w:pPr>
              <w:jc w:val="center"/>
            </w:pPr>
          </w:p>
        </w:tc>
        <w:tc>
          <w:tcPr>
            <w:tcW w:w="742" w:type="dxa"/>
            <w:noWrap w:val="0"/>
            <w:vAlign w:val="center"/>
          </w:tcPr>
          <w:p>
            <w:pPr>
              <w:jc w:val="center"/>
            </w:pPr>
          </w:p>
        </w:tc>
        <w:tc>
          <w:tcPr>
            <w:tcW w:w="4637" w:type="dxa"/>
            <w:gridSpan w:val="5"/>
            <w:noWrap w:val="0"/>
            <w:vAlign w:val="center"/>
          </w:tcPr>
          <w:p>
            <w:pPr>
              <w:jc w:val="center"/>
              <w:rPr>
                <w:rFonts w:hint="eastAsia"/>
                <w:lang w:eastAsia="zh-CN"/>
              </w:rPr>
            </w:pPr>
            <w:r>
              <w:rPr>
                <w:rFonts w:hint="eastAsia"/>
                <w:lang w:eastAsia="zh-CN"/>
              </w:rPr>
              <w:t>高标准完成扫黄打非工作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0" w:type="dxa"/>
            <w:vMerge w:val="restart"/>
            <w:noWrap w:val="0"/>
            <w:vAlign w:val="center"/>
          </w:tcPr>
          <w:p>
            <w:pPr>
              <w:jc w:val="center"/>
              <w:rPr>
                <w:rFonts w:hint="eastAsia"/>
              </w:rPr>
            </w:pPr>
            <w:r>
              <w:rPr>
                <w:rFonts w:hint="eastAsia"/>
              </w:rPr>
              <w:t>绩</w:t>
            </w:r>
          </w:p>
          <w:p>
            <w:pPr>
              <w:jc w:val="center"/>
              <w:rPr>
                <w:rFonts w:hint="eastAsia"/>
              </w:rPr>
            </w:pPr>
            <w:r>
              <w:rPr>
                <w:rFonts w:hint="eastAsia"/>
              </w:rPr>
              <w:t>效</w:t>
            </w:r>
          </w:p>
          <w:p>
            <w:pPr>
              <w:jc w:val="center"/>
              <w:rPr>
                <w:rFonts w:hint="eastAsia"/>
              </w:rPr>
            </w:pPr>
            <w:r>
              <w:rPr>
                <w:rFonts w:hint="eastAsia"/>
              </w:rPr>
              <w:t>指</w:t>
            </w:r>
          </w:p>
          <w:p>
            <w:pPr>
              <w:jc w:val="center"/>
              <w:rPr>
                <w:rFonts w:hint="eastAsia"/>
              </w:rPr>
            </w:pPr>
            <w:r>
              <w:rPr>
                <w:rFonts w:hint="eastAsia"/>
              </w:rPr>
              <w:t>标</w:t>
            </w:r>
          </w:p>
        </w:tc>
        <w:tc>
          <w:tcPr>
            <w:tcW w:w="726" w:type="dxa"/>
            <w:noWrap w:val="0"/>
            <w:vAlign w:val="center"/>
          </w:tcPr>
          <w:p>
            <w:pPr>
              <w:jc w:val="center"/>
              <w:rPr>
                <w:rFonts w:hint="eastAsia"/>
              </w:rPr>
            </w:pPr>
            <w:r>
              <w:rPr>
                <w:rFonts w:hint="eastAsia"/>
              </w:rPr>
              <w:t>一级指标</w:t>
            </w:r>
          </w:p>
        </w:tc>
        <w:tc>
          <w:tcPr>
            <w:tcW w:w="1138" w:type="dxa"/>
            <w:noWrap w:val="0"/>
            <w:vAlign w:val="center"/>
          </w:tcPr>
          <w:p>
            <w:pPr>
              <w:jc w:val="center"/>
              <w:rPr>
                <w:rFonts w:hint="eastAsia"/>
              </w:rPr>
            </w:pPr>
            <w:r>
              <w:rPr>
                <w:rFonts w:hint="eastAsia"/>
              </w:rPr>
              <w:t>二级指标</w:t>
            </w:r>
          </w:p>
        </w:tc>
        <w:tc>
          <w:tcPr>
            <w:tcW w:w="1272" w:type="dxa"/>
            <w:noWrap w:val="0"/>
            <w:vAlign w:val="center"/>
          </w:tcPr>
          <w:p>
            <w:pPr>
              <w:jc w:val="center"/>
              <w:rPr>
                <w:rFonts w:hint="eastAsia"/>
              </w:rPr>
            </w:pPr>
            <w:r>
              <w:rPr>
                <w:rFonts w:hint="eastAsia"/>
              </w:rPr>
              <w:t>三级指标</w:t>
            </w:r>
          </w:p>
        </w:tc>
        <w:tc>
          <w:tcPr>
            <w:tcW w:w="742" w:type="dxa"/>
            <w:noWrap w:val="0"/>
            <w:vAlign w:val="center"/>
          </w:tcPr>
          <w:p>
            <w:pPr>
              <w:jc w:val="center"/>
            </w:pPr>
            <w:r>
              <w:rPr>
                <w:rFonts w:hint="eastAsia"/>
              </w:rPr>
              <w:t>分值</w:t>
            </w:r>
          </w:p>
        </w:tc>
        <w:tc>
          <w:tcPr>
            <w:tcW w:w="1315" w:type="dxa"/>
            <w:noWrap w:val="0"/>
            <w:vAlign w:val="center"/>
          </w:tcPr>
          <w:p>
            <w:pPr>
              <w:jc w:val="center"/>
              <w:rPr>
                <w:rFonts w:hint="eastAsia"/>
              </w:rPr>
            </w:pPr>
            <w:r>
              <w:rPr>
                <w:rFonts w:hint="eastAsia"/>
              </w:rPr>
              <w:t>年度指标值</w:t>
            </w:r>
          </w:p>
        </w:tc>
        <w:tc>
          <w:tcPr>
            <w:tcW w:w="696" w:type="dxa"/>
            <w:noWrap w:val="0"/>
            <w:vAlign w:val="center"/>
          </w:tcPr>
          <w:p>
            <w:pPr>
              <w:jc w:val="center"/>
              <w:rPr>
                <w:rFonts w:hint="eastAsia"/>
              </w:rPr>
            </w:pPr>
            <w:r>
              <w:rPr>
                <w:rFonts w:hint="eastAsia"/>
              </w:rPr>
              <w:t>全年实际值</w:t>
            </w:r>
          </w:p>
        </w:tc>
        <w:tc>
          <w:tcPr>
            <w:tcW w:w="1009" w:type="dxa"/>
            <w:noWrap w:val="0"/>
            <w:vAlign w:val="center"/>
          </w:tcPr>
          <w:p>
            <w:pPr>
              <w:jc w:val="center"/>
              <w:rPr>
                <w:rFonts w:hint="eastAsia"/>
              </w:rPr>
            </w:pPr>
            <w:r>
              <w:rPr>
                <w:rFonts w:hint="eastAsia"/>
              </w:rPr>
              <w:t>得分</w:t>
            </w:r>
          </w:p>
        </w:tc>
        <w:tc>
          <w:tcPr>
            <w:tcW w:w="1617" w:type="dxa"/>
            <w:gridSpan w:val="2"/>
            <w:noWrap w:val="0"/>
            <w:vAlign w:val="center"/>
          </w:tcPr>
          <w:p>
            <w:pPr>
              <w:jc w:val="center"/>
              <w:rPr>
                <w:rFonts w:hint="eastAsia"/>
              </w:rPr>
            </w:pPr>
            <w:r>
              <w:rPr>
                <w:rFonts w:hint="eastAsia"/>
              </w:rPr>
              <w:t>未完成原因及采取的改进措施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restart"/>
            <w:noWrap w:val="0"/>
            <w:vAlign w:val="center"/>
          </w:tcPr>
          <w:p>
            <w:pPr>
              <w:jc w:val="center"/>
              <w:rPr>
                <w:rFonts w:hint="eastAsia"/>
              </w:rPr>
            </w:pPr>
            <w:r>
              <w:rPr>
                <w:rFonts w:hint="eastAsia"/>
              </w:rPr>
              <w:t>产</w:t>
            </w:r>
          </w:p>
          <w:p>
            <w:pPr>
              <w:jc w:val="center"/>
              <w:rPr>
                <w:rFonts w:hint="eastAsia"/>
              </w:rPr>
            </w:pPr>
            <w:r>
              <w:rPr>
                <w:rFonts w:hint="eastAsia"/>
              </w:rPr>
              <w:t>出</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（50</w:t>
            </w:r>
          </w:p>
          <w:p>
            <w:pPr>
              <w:jc w:val="center"/>
            </w:pPr>
            <w:r>
              <w:rPr>
                <w:rFonts w:hint="eastAsia"/>
              </w:rPr>
              <w:t>分）</w:t>
            </w:r>
          </w:p>
        </w:tc>
        <w:tc>
          <w:tcPr>
            <w:tcW w:w="1138" w:type="dxa"/>
            <w:vMerge w:val="restart"/>
            <w:noWrap w:val="0"/>
            <w:vAlign w:val="center"/>
          </w:tcPr>
          <w:p>
            <w:pPr>
              <w:jc w:val="center"/>
              <w:rPr>
                <w:rFonts w:hint="eastAsia"/>
              </w:rPr>
            </w:pPr>
            <w:r>
              <w:rPr>
                <w:rFonts w:hint="eastAsia"/>
              </w:rPr>
              <w:t>数量指标</w:t>
            </w:r>
          </w:p>
        </w:tc>
        <w:tc>
          <w:tcPr>
            <w:tcW w:w="1272" w:type="dxa"/>
            <w:noWrap w:val="0"/>
            <w:vAlign w:val="center"/>
          </w:tcPr>
          <w:p>
            <w:pPr>
              <w:jc w:val="center"/>
              <w:rPr>
                <w:kern w:val="2"/>
                <w:sz w:val="21"/>
                <w:szCs w:val="24"/>
                <w:lang w:val="en-US" w:eastAsia="zh-CN" w:bidi="ar-SA"/>
              </w:rPr>
            </w:pPr>
            <w:r>
              <w:rPr>
                <w:rFonts w:hint="eastAsia"/>
                <w:lang w:eastAsia="zh-CN"/>
              </w:rPr>
              <w:t>意识形态</w:t>
            </w:r>
          </w:p>
        </w:tc>
        <w:tc>
          <w:tcPr>
            <w:tcW w:w="742" w:type="dxa"/>
            <w:noWrap w:val="0"/>
            <w:vAlign w:val="center"/>
          </w:tcPr>
          <w:p>
            <w:pPr>
              <w:jc w:val="center"/>
              <w:rPr>
                <w:rFonts w:hint="default" w:eastAsia="宋体"/>
                <w:lang w:val="en-US" w:eastAsia="zh-CN"/>
              </w:rPr>
            </w:pPr>
            <w:r>
              <w:rPr>
                <w:rFonts w:hint="eastAsia"/>
                <w:lang w:val="en-US" w:eastAsia="zh-CN"/>
              </w:rPr>
              <w:t>8</w:t>
            </w:r>
          </w:p>
        </w:tc>
        <w:tc>
          <w:tcPr>
            <w:tcW w:w="1315" w:type="dxa"/>
            <w:noWrap w:val="0"/>
            <w:vAlign w:val="center"/>
          </w:tcPr>
          <w:p>
            <w:pPr>
              <w:jc w:val="center"/>
              <w:rPr>
                <w:rFonts w:hint="default" w:eastAsia="宋体"/>
                <w:kern w:val="2"/>
                <w:sz w:val="21"/>
                <w:szCs w:val="24"/>
                <w:lang w:val="en-US" w:eastAsia="zh-CN" w:bidi="ar-SA"/>
              </w:rPr>
            </w:pPr>
            <w:r>
              <w:rPr>
                <w:rFonts w:hint="eastAsia"/>
                <w:lang w:val="en-US" w:eastAsia="zh-CN"/>
              </w:rPr>
              <w:t>8</w:t>
            </w:r>
          </w:p>
        </w:tc>
        <w:tc>
          <w:tcPr>
            <w:tcW w:w="696" w:type="dxa"/>
            <w:noWrap w:val="0"/>
            <w:vAlign w:val="center"/>
          </w:tcPr>
          <w:p>
            <w:pPr>
              <w:jc w:val="center"/>
              <w:rPr>
                <w:rFonts w:hint="default" w:eastAsia="宋体"/>
                <w:kern w:val="2"/>
                <w:sz w:val="21"/>
                <w:szCs w:val="24"/>
                <w:lang w:val="en-US" w:eastAsia="zh-CN" w:bidi="ar-SA"/>
              </w:rPr>
            </w:pPr>
            <w:r>
              <w:rPr>
                <w:rFonts w:hint="eastAsia"/>
                <w:lang w:val="en-US" w:eastAsia="zh-CN"/>
              </w:rPr>
              <w:t>8</w:t>
            </w:r>
          </w:p>
        </w:tc>
        <w:tc>
          <w:tcPr>
            <w:tcW w:w="1009" w:type="dxa"/>
            <w:noWrap w:val="0"/>
            <w:vAlign w:val="center"/>
          </w:tcPr>
          <w:p>
            <w:pPr>
              <w:jc w:val="center"/>
            </w:pPr>
            <w:r>
              <w:rPr>
                <w:rFonts w:hint="eastAsia"/>
                <w:lang w:val="en-US" w:eastAsia="zh-CN"/>
              </w:rPr>
              <w:t>8</w:t>
            </w:r>
            <w:r>
              <w:rPr>
                <w:rFonts w:hint="eastAsia"/>
              </w:rPr>
              <w:t>分</w:t>
            </w:r>
          </w:p>
        </w:tc>
        <w:tc>
          <w:tcPr>
            <w:tcW w:w="1617" w:type="dxa"/>
            <w:gridSpan w:val="2"/>
            <w:noWrap w:val="0"/>
            <w:vAlign w:val="center"/>
          </w:tcPr>
          <w:p>
            <w:pPr>
              <w:jc w:val="cente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kern w:val="2"/>
                <w:sz w:val="21"/>
                <w:szCs w:val="24"/>
                <w:lang w:val="en-US" w:eastAsia="zh-CN" w:bidi="ar-SA"/>
              </w:rPr>
            </w:pPr>
            <w:r>
              <w:rPr>
                <w:rFonts w:hint="eastAsia"/>
                <w:lang w:eastAsia="zh-CN"/>
              </w:rPr>
              <w:t>宣传工作</w:t>
            </w:r>
          </w:p>
        </w:tc>
        <w:tc>
          <w:tcPr>
            <w:tcW w:w="742" w:type="dxa"/>
            <w:noWrap w:val="0"/>
            <w:vAlign w:val="center"/>
          </w:tcPr>
          <w:p>
            <w:pPr>
              <w:jc w:val="center"/>
              <w:rPr>
                <w:rFonts w:hint="default" w:eastAsia="宋体"/>
                <w:lang w:val="en-US" w:eastAsia="zh-CN"/>
              </w:rPr>
            </w:pPr>
            <w:r>
              <w:rPr>
                <w:rFonts w:hint="eastAsia"/>
                <w:lang w:val="en-US" w:eastAsia="zh-CN"/>
              </w:rPr>
              <w:t>6</w:t>
            </w:r>
          </w:p>
        </w:tc>
        <w:tc>
          <w:tcPr>
            <w:tcW w:w="1315" w:type="dxa"/>
            <w:noWrap w:val="0"/>
            <w:vAlign w:val="center"/>
          </w:tcPr>
          <w:p>
            <w:pPr>
              <w:jc w:val="center"/>
              <w:rPr>
                <w:rFonts w:hint="default" w:eastAsia="宋体"/>
                <w:kern w:val="2"/>
                <w:sz w:val="21"/>
                <w:szCs w:val="24"/>
                <w:lang w:val="en-US" w:eastAsia="zh-CN" w:bidi="ar-SA"/>
              </w:rPr>
            </w:pPr>
            <w:r>
              <w:rPr>
                <w:rFonts w:hint="eastAsia"/>
                <w:lang w:val="en-US" w:eastAsia="zh-CN"/>
              </w:rPr>
              <w:t>6</w:t>
            </w:r>
          </w:p>
        </w:tc>
        <w:tc>
          <w:tcPr>
            <w:tcW w:w="696" w:type="dxa"/>
            <w:noWrap w:val="0"/>
            <w:vAlign w:val="center"/>
          </w:tcPr>
          <w:p>
            <w:pPr>
              <w:jc w:val="center"/>
              <w:rPr>
                <w:rFonts w:hint="default" w:eastAsia="宋体"/>
                <w:kern w:val="2"/>
                <w:sz w:val="21"/>
                <w:szCs w:val="24"/>
                <w:lang w:val="en-US" w:eastAsia="zh-CN" w:bidi="ar-SA"/>
              </w:rPr>
            </w:pPr>
            <w:r>
              <w:rPr>
                <w:rFonts w:hint="eastAsia"/>
                <w:lang w:val="en-US" w:eastAsia="zh-CN"/>
              </w:rPr>
              <w:t>6</w:t>
            </w:r>
          </w:p>
        </w:tc>
        <w:tc>
          <w:tcPr>
            <w:tcW w:w="1009" w:type="dxa"/>
            <w:noWrap w:val="0"/>
            <w:vAlign w:val="center"/>
          </w:tcPr>
          <w:p>
            <w:pPr>
              <w:jc w:val="center"/>
            </w:pPr>
            <w:r>
              <w:rPr>
                <w:rFonts w:hint="eastAsia"/>
                <w:lang w:val="en-US" w:eastAsia="zh-CN"/>
              </w:rPr>
              <w:t>6</w:t>
            </w:r>
            <w:r>
              <w:rPr>
                <w:rFonts w:hint="eastAsia"/>
              </w:rPr>
              <w:t>分</w:t>
            </w:r>
          </w:p>
        </w:tc>
        <w:tc>
          <w:tcPr>
            <w:tcW w:w="1617" w:type="dxa"/>
            <w:gridSpan w:val="2"/>
            <w:noWrap w:val="0"/>
            <w:vAlign w:val="center"/>
          </w:tcPr>
          <w:p>
            <w:pPr>
              <w:jc w:val="cente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kern w:val="2"/>
                <w:sz w:val="21"/>
                <w:szCs w:val="24"/>
                <w:lang w:val="en-US" w:eastAsia="zh-CN" w:bidi="ar-SA"/>
              </w:rPr>
            </w:pPr>
            <w:r>
              <w:rPr>
                <w:rFonts w:hint="eastAsia"/>
                <w:lang w:eastAsia="zh-CN"/>
              </w:rPr>
              <w:t>新闻专项</w:t>
            </w:r>
          </w:p>
        </w:tc>
        <w:tc>
          <w:tcPr>
            <w:tcW w:w="742" w:type="dxa"/>
            <w:noWrap w:val="0"/>
            <w:vAlign w:val="center"/>
          </w:tcPr>
          <w:p>
            <w:pPr>
              <w:jc w:val="center"/>
              <w:rPr>
                <w:rFonts w:hint="default" w:eastAsia="宋体"/>
                <w:lang w:val="en-US" w:eastAsia="zh-CN"/>
              </w:rPr>
            </w:pPr>
            <w:r>
              <w:rPr>
                <w:rFonts w:hint="eastAsia"/>
                <w:lang w:val="en-US" w:eastAsia="zh-CN"/>
              </w:rPr>
              <w:t>6</w:t>
            </w:r>
          </w:p>
        </w:tc>
        <w:tc>
          <w:tcPr>
            <w:tcW w:w="1315" w:type="dxa"/>
            <w:noWrap w:val="0"/>
            <w:vAlign w:val="center"/>
          </w:tcPr>
          <w:p>
            <w:pPr>
              <w:jc w:val="center"/>
              <w:rPr>
                <w:rFonts w:hint="default" w:eastAsia="宋体"/>
                <w:kern w:val="2"/>
                <w:sz w:val="21"/>
                <w:szCs w:val="24"/>
                <w:lang w:val="en-US" w:eastAsia="zh-CN" w:bidi="ar-SA"/>
              </w:rPr>
            </w:pPr>
            <w:r>
              <w:rPr>
                <w:rFonts w:hint="eastAsia"/>
                <w:lang w:val="en-US" w:eastAsia="zh-CN"/>
              </w:rPr>
              <w:t>6</w:t>
            </w:r>
          </w:p>
        </w:tc>
        <w:tc>
          <w:tcPr>
            <w:tcW w:w="696" w:type="dxa"/>
            <w:noWrap w:val="0"/>
            <w:vAlign w:val="center"/>
          </w:tcPr>
          <w:p>
            <w:pPr>
              <w:jc w:val="center"/>
              <w:rPr>
                <w:rFonts w:hint="default" w:eastAsia="宋体"/>
                <w:kern w:val="2"/>
                <w:sz w:val="21"/>
                <w:szCs w:val="24"/>
                <w:lang w:val="en-US" w:eastAsia="zh-CN" w:bidi="ar-SA"/>
              </w:rPr>
            </w:pPr>
            <w:r>
              <w:rPr>
                <w:rFonts w:hint="eastAsia"/>
                <w:lang w:val="en-US" w:eastAsia="zh-CN"/>
              </w:rPr>
              <w:t>6</w:t>
            </w:r>
          </w:p>
        </w:tc>
        <w:tc>
          <w:tcPr>
            <w:tcW w:w="1009" w:type="dxa"/>
            <w:noWrap w:val="0"/>
            <w:vAlign w:val="center"/>
          </w:tcPr>
          <w:p>
            <w:pPr>
              <w:jc w:val="center"/>
            </w:pPr>
            <w:r>
              <w:rPr>
                <w:rFonts w:hint="eastAsia"/>
                <w:lang w:val="en-US" w:eastAsia="zh-CN"/>
              </w:rPr>
              <w:t>6</w:t>
            </w:r>
            <w:r>
              <w:rPr>
                <w:rFonts w:hint="eastAsia"/>
              </w:rPr>
              <w:t>分</w:t>
            </w:r>
          </w:p>
        </w:tc>
        <w:tc>
          <w:tcPr>
            <w:tcW w:w="1617" w:type="dxa"/>
            <w:gridSpan w:val="2"/>
            <w:noWrap w:val="0"/>
            <w:vAlign w:val="center"/>
          </w:tcPr>
          <w:p>
            <w:pPr>
              <w:jc w:val="cente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kern w:val="2"/>
                <w:sz w:val="21"/>
                <w:szCs w:val="24"/>
                <w:lang w:val="en-US" w:eastAsia="zh-CN" w:bidi="ar-SA"/>
              </w:rPr>
            </w:pPr>
            <w:r>
              <w:rPr>
                <w:rFonts w:hint="eastAsia"/>
                <w:lang w:eastAsia="zh-CN"/>
              </w:rPr>
              <w:t>外宣</w:t>
            </w:r>
          </w:p>
        </w:tc>
        <w:tc>
          <w:tcPr>
            <w:tcW w:w="742" w:type="dxa"/>
            <w:noWrap w:val="0"/>
            <w:vAlign w:val="center"/>
          </w:tcPr>
          <w:p>
            <w:pPr>
              <w:jc w:val="center"/>
              <w:rPr>
                <w:rFonts w:hint="eastAsia" w:eastAsia="宋体"/>
                <w:lang w:val="en-US" w:eastAsia="zh-CN"/>
              </w:rPr>
            </w:pPr>
            <w:r>
              <w:rPr>
                <w:rFonts w:hint="eastAsia"/>
                <w:lang w:val="en-US" w:eastAsia="zh-CN"/>
              </w:rPr>
              <w:t>6</w:t>
            </w:r>
          </w:p>
        </w:tc>
        <w:tc>
          <w:tcPr>
            <w:tcW w:w="1315" w:type="dxa"/>
            <w:noWrap w:val="0"/>
            <w:vAlign w:val="center"/>
          </w:tcPr>
          <w:p>
            <w:pPr>
              <w:jc w:val="center"/>
              <w:rPr>
                <w:rFonts w:hint="eastAsia" w:eastAsia="宋体"/>
                <w:kern w:val="2"/>
                <w:sz w:val="21"/>
                <w:szCs w:val="24"/>
                <w:lang w:val="en-US" w:eastAsia="zh-CN" w:bidi="ar-SA"/>
              </w:rPr>
            </w:pPr>
            <w:r>
              <w:rPr>
                <w:rFonts w:hint="eastAsia"/>
                <w:lang w:val="en-US" w:eastAsia="zh-CN"/>
              </w:rPr>
              <w:t>6</w:t>
            </w:r>
          </w:p>
        </w:tc>
        <w:tc>
          <w:tcPr>
            <w:tcW w:w="696" w:type="dxa"/>
            <w:noWrap w:val="0"/>
            <w:vAlign w:val="center"/>
          </w:tcPr>
          <w:p>
            <w:pPr>
              <w:jc w:val="center"/>
              <w:rPr>
                <w:rFonts w:hint="eastAsia" w:eastAsia="宋体"/>
                <w:kern w:val="2"/>
                <w:sz w:val="21"/>
                <w:szCs w:val="24"/>
                <w:lang w:val="en-US" w:eastAsia="zh-CN" w:bidi="ar-SA"/>
              </w:rPr>
            </w:pPr>
            <w:r>
              <w:rPr>
                <w:rFonts w:hint="eastAsia"/>
                <w:lang w:val="en-US" w:eastAsia="zh-CN"/>
              </w:rPr>
              <w:t>6</w:t>
            </w:r>
          </w:p>
        </w:tc>
        <w:tc>
          <w:tcPr>
            <w:tcW w:w="1009" w:type="dxa"/>
            <w:noWrap w:val="0"/>
            <w:vAlign w:val="center"/>
          </w:tcPr>
          <w:p>
            <w:pPr>
              <w:jc w:val="center"/>
            </w:pPr>
            <w:r>
              <w:rPr>
                <w:rFonts w:hint="eastAsia"/>
                <w:lang w:val="en-US" w:eastAsia="zh-CN"/>
              </w:rPr>
              <w:t>6</w:t>
            </w:r>
            <w:r>
              <w:rPr>
                <w:rFonts w:hint="eastAsia"/>
              </w:rPr>
              <w:t>分</w:t>
            </w:r>
          </w:p>
        </w:tc>
        <w:tc>
          <w:tcPr>
            <w:tcW w:w="1617" w:type="dxa"/>
            <w:gridSpan w:val="2"/>
            <w:noWrap w:val="0"/>
            <w:vAlign w:val="center"/>
          </w:tcPr>
          <w:p>
            <w:pPr>
              <w:jc w:val="cente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kern w:val="2"/>
                <w:sz w:val="21"/>
                <w:szCs w:val="24"/>
                <w:lang w:val="en-US" w:eastAsia="zh-CN" w:bidi="ar-SA"/>
              </w:rPr>
            </w:pPr>
            <w:r>
              <w:rPr>
                <w:rFonts w:hint="eastAsia"/>
                <w:lang w:eastAsia="zh-CN"/>
              </w:rPr>
              <w:t>学雷锋志愿服务</w:t>
            </w:r>
          </w:p>
        </w:tc>
        <w:tc>
          <w:tcPr>
            <w:tcW w:w="742" w:type="dxa"/>
            <w:noWrap w:val="0"/>
            <w:vAlign w:val="center"/>
          </w:tcPr>
          <w:p>
            <w:pPr>
              <w:jc w:val="center"/>
              <w:rPr>
                <w:rFonts w:hint="eastAsia" w:eastAsia="宋体"/>
                <w:lang w:val="en-US" w:eastAsia="zh-CN"/>
              </w:rPr>
            </w:pPr>
            <w:r>
              <w:rPr>
                <w:rFonts w:hint="eastAsia"/>
                <w:lang w:val="en-US" w:eastAsia="zh-CN"/>
              </w:rPr>
              <w:t>4</w:t>
            </w:r>
          </w:p>
        </w:tc>
        <w:tc>
          <w:tcPr>
            <w:tcW w:w="1315" w:type="dxa"/>
            <w:noWrap w:val="0"/>
            <w:vAlign w:val="center"/>
          </w:tcPr>
          <w:p>
            <w:pPr>
              <w:jc w:val="center"/>
              <w:rPr>
                <w:rFonts w:hint="eastAsia" w:eastAsia="宋体"/>
                <w:kern w:val="2"/>
                <w:sz w:val="21"/>
                <w:szCs w:val="24"/>
                <w:lang w:val="en-US" w:eastAsia="zh-CN" w:bidi="ar-SA"/>
              </w:rPr>
            </w:pPr>
            <w:r>
              <w:rPr>
                <w:rFonts w:hint="eastAsia"/>
                <w:lang w:val="en-US" w:eastAsia="zh-CN"/>
              </w:rPr>
              <w:t>4</w:t>
            </w:r>
          </w:p>
        </w:tc>
        <w:tc>
          <w:tcPr>
            <w:tcW w:w="696" w:type="dxa"/>
            <w:noWrap w:val="0"/>
            <w:vAlign w:val="center"/>
          </w:tcPr>
          <w:p>
            <w:pPr>
              <w:jc w:val="center"/>
              <w:rPr>
                <w:rFonts w:hint="eastAsia" w:eastAsia="宋体"/>
                <w:kern w:val="2"/>
                <w:sz w:val="21"/>
                <w:szCs w:val="24"/>
                <w:lang w:val="en-US" w:eastAsia="zh-CN" w:bidi="ar-SA"/>
              </w:rPr>
            </w:pPr>
            <w:r>
              <w:rPr>
                <w:rFonts w:hint="eastAsia"/>
                <w:lang w:val="en-US" w:eastAsia="zh-CN"/>
              </w:rPr>
              <w:t>4</w:t>
            </w:r>
          </w:p>
        </w:tc>
        <w:tc>
          <w:tcPr>
            <w:tcW w:w="1009" w:type="dxa"/>
            <w:noWrap w:val="0"/>
            <w:vAlign w:val="center"/>
          </w:tcPr>
          <w:p>
            <w:pPr>
              <w:jc w:val="center"/>
            </w:pPr>
            <w:r>
              <w:rPr>
                <w:rFonts w:hint="eastAsia"/>
                <w:lang w:val="en-US" w:eastAsia="zh-CN"/>
              </w:rPr>
              <w:t>4</w:t>
            </w:r>
            <w:r>
              <w:rPr>
                <w:rFonts w:hint="eastAsia"/>
              </w:rPr>
              <w:t>分</w:t>
            </w:r>
          </w:p>
        </w:tc>
        <w:tc>
          <w:tcPr>
            <w:tcW w:w="1617" w:type="dxa"/>
            <w:gridSpan w:val="2"/>
            <w:noWrap w:val="0"/>
            <w:vAlign w:val="center"/>
          </w:tcPr>
          <w:p>
            <w:pPr>
              <w:jc w:val="cente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kern w:val="2"/>
                <w:sz w:val="21"/>
                <w:szCs w:val="24"/>
                <w:lang w:val="en-US" w:eastAsia="zh-CN" w:bidi="ar-SA"/>
              </w:rPr>
            </w:pPr>
            <w:r>
              <w:rPr>
                <w:rFonts w:hint="eastAsia"/>
                <w:lang w:eastAsia="zh-CN"/>
              </w:rPr>
              <w:t>网宣</w:t>
            </w:r>
          </w:p>
        </w:tc>
        <w:tc>
          <w:tcPr>
            <w:tcW w:w="742" w:type="dxa"/>
            <w:noWrap w:val="0"/>
            <w:vAlign w:val="center"/>
          </w:tcPr>
          <w:p>
            <w:pPr>
              <w:jc w:val="center"/>
              <w:rPr>
                <w:rFonts w:hint="eastAsia" w:eastAsia="宋体"/>
                <w:lang w:val="en-US" w:eastAsia="zh-CN"/>
              </w:rPr>
            </w:pPr>
            <w:r>
              <w:rPr>
                <w:rFonts w:hint="eastAsia"/>
                <w:lang w:val="en-US" w:eastAsia="zh-CN"/>
              </w:rPr>
              <w:t>3</w:t>
            </w:r>
          </w:p>
        </w:tc>
        <w:tc>
          <w:tcPr>
            <w:tcW w:w="1315" w:type="dxa"/>
            <w:noWrap w:val="0"/>
            <w:vAlign w:val="center"/>
          </w:tcPr>
          <w:p>
            <w:pPr>
              <w:jc w:val="center"/>
              <w:rPr>
                <w:rFonts w:hint="eastAsia" w:eastAsia="宋体"/>
                <w:kern w:val="2"/>
                <w:sz w:val="21"/>
                <w:szCs w:val="24"/>
                <w:lang w:val="en-US" w:eastAsia="zh-CN" w:bidi="ar-SA"/>
              </w:rPr>
            </w:pPr>
            <w:r>
              <w:rPr>
                <w:rFonts w:hint="eastAsia"/>
                <w:lang w:val="en-US" w:eastAsia="zh-CN"/>
              </w:rPr>
              <w:t>3</w:t>
            </w:r>
          </w:p>
        </w:tc>
        <w:tc>
          <w:tcPr>
            <w:tcW w:w="696" w:type="dxa"/>
            <w:noWrap w:val="0"/>
            <w:vAlign w:val="center"/>
          </w:tcPr>
          <w:p>
            <w:pPr>
              <w:jc w:val="center"/>
              <w:rPr>
                <w:rFonts w:hint="eastAsia" w:eastAsia="宋体"/>
                <w:kern w:val="2"/>
                <w:sz w:val="21"/>
                <w:szCs w:val="24"/>
                <w:lang w:val="en-US" w:eastAsia="zh-CN" w:bidi="ar-SA"/>
              </w:rPr>
            </w:pPr>
            <w:r>
              <w:rPr>
                <w:rFonts w:hint="eastAsia"/>
                <w:lang w:val="en-US" w:eastAsia="zh-CN"/>
              </w:rPr>
              <w:t>3</w:t>
            </w:r>
          </w:p>
        </w:tc>
        <w:tc>
          <w:tcPr>
            <w:tcW w:w="1009" w:type="dxa"/>
            <w:noWrap w:val="0"/>
            <w:vAlign w:val="center"/>
          </w:tcPr>
          <w:p>
            <w:pPr>
              <w:jc w:val="center"/>
            </w:pPr>
            <w:r>
              <w:rPr>
                <w:rFonts w:hint="eastAsia"/>
                <w:lang w:val="en-US" w:eastAsia="zh-CN"/>
              </w:rPr>
              <w:t>3</w:t>
            </w:r>
            <w:r>
              <w:rPr>
                <w:rFonts w:hint="eastAsia"/>
              </w:rPr>
              <w:t>分</w:t>
            </w:r>
          </w:p>
        </w:tc>
        <w:tc>
          <w:tcPr>
            <w:tcW w:w="1617" w:type="dxa"/>
            <w:gridSpan w:val="2"/>
            <w:noWrap w:val="0"/>
            <w:vAlign w:val="center"/>
          </w:tcPr>
          <w:p>
            <w:pPr>
              <w:jc w:val="cente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kern w:val="2"/>
                <w:sz w:val="21"/>
                <w:szCs w:val="24"/>
                <w:lang w:val="en-US" w:eastAsia="zh-CN" w:bidi="ar-SA"/>
              </w:rPr>
            </w:pPr>
            <w:r>
              <w:rPr>
                <w:rFonts w:hint="eastAsia"/>
                <w:lang w:eastAsia="zh-CN"/>
              </w:rPr>
              <w:t>新闻出版与电影管理</w:t>
            </w:r>
          </w:p>
        </w:tc>
        <w:tc>
          <w:tcPr>
            <w:tcW w:w="742" w:type="dxa"/>
            <w:noWrap w:val="0"/>
            <w:vAlign w:val="center"/>
          </w:tcPr>
          <w:p>
            <w:pPr>
              <w:jc w:val="center"/>
              <w:rPr>
                <w:rFonts w:hint="eastAsia" w:eastAsia="宋体"/>
                <w:lang w:val="en-US" w:eastAsia="zh-CN"/>
              </w:rPr>
            </w:pPr>
            <w:r>
              <w:rPr>
                <w:rFonts w:hint="eastAsia"/>
                <w:lang w:val="en-US" w:eastAsia="zh-CN"/>
              </w:rPr>
              <w:t>3</w:t>
            </w:r>
          </w:p>
        </w:tc>
        <w:tc>
          <w:tcPr>
            <w:tcW w:w="1315" w:type="dxa"/>
            <w:noWrap w:val="0"/>
            <w:vAlign w:val="center"/>
          </w:tcPr>
          <w:p>
            <w:pPr>
              <w:jc w:val="center"/>
              <w:rPr>
                <w:rFonts w:hint="eastAsia" w:eastAsia="宋体"/>
                <w:kern w:val="2"/>
                <w:sz w:val="21"/>
                <w:szCs w:val="24"/>
                <w:lang w:val="en-US" w:eastAsia="zh-CN" w:bidi="ar-SA"/>
              </w:rPr>
            </w:pPr>
            <w:r>
              <w:rPr>
                <w:rFonts w:hint="eastAsia"/>
                <w:lang w:val="en-US" w:eastAsia="zh-CN"/>
              </w:rPr>
              <w:t>3</w:t>
            </w:r>
          </w:p>
        </w:tc>
        <w:tc>
          <w:tcPr>
            <w:tcW w:w="696" w:type="dxa"/>
            <w:noWrap w:val="0"/>
            <w:vAlign w:val="center"/>
          </w:tcPr>
          <w:p>
            <w:pPr>
              <w:jc w:val="center"/>
              <w:rPr>
                <w:rFonts w:hint="eastAsia" w:eastAsia="宋体"/>
                <w:kern w:val="2"/>
                <w:sz w:val="21"/>
                <w:szCs w:val="24"/>
                <w:lang w:val="en-US" w:eastAsia="zh-CN" w:bidi="ar-SA"/>
              </w:rPr>
            </w:pPr>
            <w:r>
              <w:rPr>
                <w:rFonts w:hint="eastAsia"/>
                <w:lang w:val="en-US" w:eastAsia="zh-CN"/>
              </w:rPr>
              <w:t>3</w:t>
            </w:r>
          </w:p>
        </w:tc>
        <w:tc>
          <w:tcPr>
            <w:tcW w:w="1009" w:type="dxa"/>
            <w:noWrap w:val="0"/>
            <w:vAlign w:val="center"/>
          </w:tcPr>
          <w:p>
            <w:pPr>
              <w:jc w:val="center"/>
            </w:pPr>
            <w:r>
              <w:rPr>
                <w:rFonts w:hint="eastAsia"/>
                <w:lang w:val="en-US" w:eastAsia="zh-CN"/>
              </w:rPr>
              <w:t>3</w:t>
            </w:r>
            <w:r>
              <w:rPr>
                <w:rFonts w:hint="eastAsia"/>
              </w:rPr>
              <w:t>分</w:t>
            </w:r>
          </w:p>
        </w:tc>
        <w:tc>
          <w:tcPr>
            <w:tcW w:w="1617" w:type="dxa"/>
            <w:gridSpan w:val="2"/>
            <w:noWrap w:val="0"/>
            <w:vAlign w:val="center"/>
          </w:tcPr>
          <w:p>
            <w:pPr>
              <w:jc w:val="cente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rFonts w:hint="eastAsia"/>
                <w:kern w:val="2"/>
                <w:sz w:val="21"/>
                <w:szCs w:val="24"/>
                <w:lang w:val="en-US" w:eastAsia="zh-CN" w:bidi="ar-SA"/>
              </w:rPr>
            </w:pPr>
            <w:r>
              <w:rPr>
                <w:rFonts w:hint="eastAsia"/>
                <w:lang w:eastAsia="zh-CN"/>
              </w:rPr>
              <w:t>文艺创作</w:t>
            </w:r>
          </w:p>
        </w:tc>
        <w:tc>
          <w:tcPr>
            <w:tcW w:w="742" w:type="dxa"/>
            <w:noWrap w:val="0"/>
            <w:vAlign w:val="center"/>
          </w:tcPr>
          <w:p>
            <w:pPr>
              <w:jc w:val="center"/>
              <w:rPr>
                <w:rFonts w:hint="eastAsia" w:eastAsia="宋体"/>
                <w:lang w:val="en-US" w:eastAsia="zh-CN"/>
              </w:rPr>
            </w:pPr>
            <w:r>
              <w:rPr>
                <w:rFonts w:hint="eastAsia"/>
                <w:lang w:val="en-US" w:eastAsia="zh-CN"/>
              </w:rPr>
              <w:t>3</w:t>
            </w:r>
          </w:p>
        </w:tc>
        <w:tc>
          <w:tcPr>
            <w:tcW w:w="1315" w:type="dxa"/>
            <w:noWrap w:val="0"/>
            <w:vAlign w:val="center"/>
          </w:tcPr>
          <w:p>
            <w:pPr>
              <w:jc w:val="center"/>
              <w:rPr>
                <w:rFonts w:hint="eastAsia" w:eastAsia="宋体"/>
                <w:kern w:val="2"/>
                <w:sz w:val="21"/>
                <w:szCs w:val="24"/>
                <w:lang w:val="en-US" w:eastAsia="zh-CN" w:bidi="ar-SA"/>
              </w:rPr>
            </w:pPr>
            <w:r>
              <w:rPr>
                <w:rFonts w:hint="eastAsia"/>
                <w:lang w:val="en-US" w:eastAsia="zh-CN"/>
              </w:rPr>
              <w:t>3</w:t>
            </w:r>
          </w:p>
        </w:tc>
        <w:tc>
          <w:tcPr>
            <w:tcW w:w="696" w:type="dxa"/>
            <w:noWrap w:val="0"/>
            <w:vAlign w:val="center"/>
          </w:tcPr>
          <w:p>
            <w:pPr>
              <w:jc w:val="center"/>
              <w:rPr>
                <w:rFonts w:hint="eastAsia" w:eastAsia="宋体"/>
                <w:kern w:val="2"/>
                <w:sz w:val="21"/>
                <w:szCs w:val="24"/>
                <w:lang w:val="en-US" w:eastAsia="zh-CN" w:bidi="ar-SA"/>
              </w:rPr>
            </w:pPr>
            <w:r>
              <w:rPr>
                <w:rFonts w:hint="eastAsia"/>
                <w:lang w:val="en-US" w:eastAsia="zh-CN"/>
              </w:rPr>
              <w:t>3</w:t>
            </w:r>
          </w:p>
        </w:tc>
        <w:tc>
          <w:tcPr>
            <w:tcW w:w="1009" w:type="dxa"/>
            <w:noWrap w:val="0"/>
            <w:vAlign w:val="center"/>
          </w:tcPr>
          <w:p>
            <w:pPr>
              <w:jc w:val="center"/>
            </w:pPr>
            <w:r>
              <w:rPr>
                <w:rFonts w:hint="eastAsia"/>
                <w:lang w:val="en-US" w:eastAsia="zh-CN"/>
              </w:rPr>
              <w:t>3</w:t>
            </w:r>
            <w:r>
              <w:rPr>
                <w:rFonts w:hint="eastAsia"/>
              </w:rPr>
              <w:t>分</w:t>
            </w:r>
          </w:p>
        </w:tc>
        <w:tc>
          <w:tcPr>
            <w:tcW w:w="1617" w:type="dxa"/>
            <w:gridSpan w:val="2"/>
            <w:noWrap w:val="0"/>
            <w:vAlign w:val="center"/>
          </w:tcPr>
          <w:p>
            <w:pPr>
              <w:jc w:val="cente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rFonts w:hint="eastAsia"/>
                <w:lang w:eastAsia="zh-CN"/>
              </w:rPr>
            </w:pPr>
            <w:r>
              <w:rPr>
                <w:rFonts w:hint="eastAsia"/>
                <w:lang w:eastAsia="zh-CN"/>
              </w:rPr>
              <w:t>新时代文明实践</w:t>
            </w:r>
          </w:p>
        </w:tc>
        <w:tc>
          <w:tcPr>
            <w:tcW w:w="742" w:type="dxa"/>
            <w:noWrap w:val="0"/>
            <w:vAlign w:val="center"/>
          </w:tcPr>
          <w:p>
            <w:pPr>
              <w:jc w:val="center"/>
              <w:rPr>
                <w:rFonts w:hint="default"/>
                <w:lang w:val="en-US" w:eastAsia="zh-CN"/>
              </w:rPr>
            </w:pPr>
            <w:r>
              <w:rPr>
                <w:rFonts w:hint="eastAsia"/>
                <w:lang w:val="en-US" w:eastAsia="zh-CN"/>
              </w:rPr>
              <w:t>6</w:t>
            </w:r>
          </w:p>
        </w:tc>
        <w:tc>
          <w:tcPr>
            <w:tcW w:w="1315" w:type="dxa"/>
            <w:noWrap w:val="0"/>
            <w:vAlign w:val="center"/>
          </w:tcPr>
          <w:p>
            <w:pPr>
              <w:jc w:val="center"/>
              <w:rPr>
                <w:rFonts w:hint="default"/>
                <w:lang w:val="en-US" w:eastAsia="zh-CN"/>
              </w:rPr>
            </w:pPr>
            <w:r>
              <w:rPr>
                <w:rFonts w:hint="eastAsia"/>
                <w:lang w:val="en-US" w:eastAsia="zh-CN"/>
              </w:rPr>
              <w:t>6</w:t>
            </w:r>
          </w:p>
        </w:tc>
        <w:tc>
          <w:tcPr>
            <w:tcW w:w="696" w:type="dxa"/>
            <w:noWrap w:val="0"/>
            <w:vAlign w:val="center"/>
          </w:tcPr>
          <w:p>
            <w:pPr>
              <w:jc w:val="center"/>
              <w:rPr>
                <w:rFonts w:hint="default"/>
                <w:lang w:val="en-US" w:eastAsia="zh-CN"/>
              </w:rPr>
            </w:pPr>
            <w:r>
              <w:rPr>
                <w:rFonts w:hint="eastAsia"/>
                <w:lang w:val="en-US" w:eastAsia="zh-CN"/>
              </w:rPr>
              <w:t>6</w:t>
            </w:r>
          </w:p>
        </w:tc>
        <w:tc>
          <w:tcPr>
            <w:tcW w:w="1009" w:type="dxa"/>
            <w:noWrap w:val="0"/>
            <w:vAlign w:val="center"/>
          </w:tcPr>
          <w:p>
            <w:pPr>
              <w:jc w:val="center"/>
              <w:rPr>
                <w:rFonts w:hint="default"/>
                <w:lang w:val="en-US" w:eastAsia="zh-CN"/>
              </w:rPr>
            </w:pPr>
            <w:r>
              <w:rPr>
                <w:rFonts w:hint="eastAsia"/>
                <w:lang w:val="en-US" w:eastAsia="zh-CN"/>
              </w:rPr>
              <w:t>6分</w:t>
            </w:r>
          </w:p>
        </w:tc>
        <w:tc>
          <w:tcPr>
            <w:tcW w:w="1617" w:type="dxa"/>
            <w:gridSpan w:val="2"/>
            <w:noWrap w:val="0"/>
            <w:vAlign w:val="center"/>
          </w:tcPr>
          <w:p>
            <w:pPr>
              <w:jc w:val="center"/>
              <w:rPr>
                <w:rFonts w:hint="eastAsia"/>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rPr>
                <w:rFonts w:hint="eastAsia"/>
                <w:lang w:eastAsia="zh-CN"/>
              </w:rPr>
            </w:pPr>
            <w:r>
              <w:rPr>
                <w:rFonts w:hint="eastAsia"/>
                <w:lang w:eastAsia="zh-CN"/>
              </w:rPr>
              <w:t>扫黄打非</w:t>
            </w:r>
          </w:p>
        </w:tc>
        <w:tc>
          <w:tcPr>
            <w:tcW w:w="742" w:type="dxa"/>
            <w:noWrap w:val="0"/>
            <w:vAlign w:val="center"/>
          </w:tcPr>
          <w:p>
            <w:pPr>
              <w:jc w:val="center"/>
              <w:rPr>
                <w:rFonts w:hint="default"/>
                <w:lang w:val="en-US" w:eastAsia="zh-CN"/>
              </w:rPr>
            </w:pPr>
            <w:r>
              <w:rPr>
                <w:rFonts w:hint="eastAsia"/>
                <w:lang w:val="en-US" w:eastAsia="zh-CN"/>
              </w:rPr>
              <w:t>5</w:t>
            </w:r>
          </w:p>
        </w:tc>
        <w:tc>
          <w:tcPr>
            <w:tcW w:w="1315" w:type="dxa"/>
            <w:noWrap w:val="0"/>
            <w:vAlign w:val="center"/>
          </w:tcPr>
          <w:p>
            <w:pPr>
              <w:jc w:val="center"/>
              <w:rPr>
                <w:rFonts w:hint="default"/>
                <w:lang w:val="en-US" w:eastAsia="zh-CN"/>
              </w:rPr>
            </w:pPr>
            <w:r>
              <w:rPr>
                <w:rFonts w:hint="eastAsia"/>
                <w:lang w:val="en-US" w:eastAsia="zh-CN"/>
              </w:rPr>
              <w:t>5</w:t>
            </w:r>
          </w:p>
        </w:tc>
        <w:tc>
          <w:tcPr>
            <w:tcW w:w="696" w:type="dxa"/>
            <w:noWrap w:val="0"/>
            <w:vAlign w:val="center"/>
          </w:tcPr>
          <w:p>
            <w:pPr>
              <w:jc w:val="center"/>
              <w:rPr>
                <w:rFonts w:hint="default"/>
                <w:lang w:val="en-US" w:eastAsia="zh-CN"/>
              </w:rPr>
            </w:pPr>
            <w:r>
              <w:rPr>
                <w:rFonts w:hint="eastAsia"/>
                <w:lang w:val="en-US" w:eastAsia="zh-CN"/>
              </w:rPr>
              <w:t>5</w:t>
            </w:r>
          </w:p>
        </w:tc>
        <w:tc>
          <w:tcPr>
            <w:tcW w:w="1009" w:type="dxa"/>
            <w:noWrap w:val="0"/>
            <w:vAlign w:val="center"/>
          </w:tcPr>
          <w:p>
            <w:pPr>
              <w:jc w:val="center"/>
              <w:rPr>
                <w:rFonts w:hint="default"/>
                <w:lang w:val="en-US" w:eastAsia="zh-CN"/>
              </w:rPr>
            </w:pPr>
            <w:r>
              <w:rPr>
                <w:rFonts w:hint="eastAsia"/>
                <w:lang w:val="en-US" w:eastAsia="zh-CN"/>
              </w:rPr>
              <w:t>5分</w:t>
            </w:r>
          </w:p>
        </w:tc>
        <w:tc>
          <w:tcPr>
            <w:tcW w:w="1617" w:type="dxa"/>
            <w:gridSpan w:val="2"/>
            <w:noWrap w:val="0"/>
            <w:vAlign w:val="center"/>
          </w:tcPr>
          <w:p>
            <w:pPr>
              <w:jc w:val="center"/>
              <w:rPr>
                <w:rFonts w:hint="eastAsia"/>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质量指标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时效指标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成本指标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0" w:type="dxa"/>
            <w:vMerge w:val="continue"/>
            <w:noWrap w:val="0"/>
            <w:vAlign w:val="center"/>
          </w:tcPr>
          <w:p>
            <w:pPr>
              <w:jc w:val="center"/>
            </w:pPr>
          </w:p>
        </w:tc>
        <w:tc>
          <w:tcPr>
            <w:tcW w:w="726" w:type="dxa"/>
            <w:vMerge w:val="restart"/>
            <w:noWrap w:val="0"/>
            <w:vAlign w:val="center"/>
          </w:tcPr>
          <w:p>
            <w:pPr>
              <w:jc w:val="center"/>
              <w:rPr>
                <w:rFonts w:hint="eastAsia"/>
              </w:rPr>
            </w:pPr>
            <w:r>
              <w:rPr>
                <w:rFonts w:hint="eastAsia"/>
              </w:rPr>
              <w:t>效</w:t>
            </w:r>
          </w:p>
          <w:p>
            <w:pPr>
              <w:jc w:val="center"/>
              <w:rPr>
                <w:rFonts w:hint="eastAsia"/>
              </w:rPr>
            </w:pPr>
            <w:r>
              <w:rPr>
                <w:rFonts w:hint="eastAsia"/>
              </w:rPr>
              <w:t>效益</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（30</w:t>
            </w:r>
          </w:p>
          <w:p>
            <w:pPr>
              <w:jc w:val="center"/>
              <w:rPr>
                <w:rFonts w:hint="eastAsia"/>
              </w:rPr>
            </w:pPr>
            <w:r>
              <w:rPr>
                <w:rFonts w:hint="eastAsia"/>
              </w:rPr>
              <w:t>分）</w:t>
            </w:r>
          </w:p>
        </w:tc>
        <w:tc>
          <w:tcPr>
            <w:tcW w:w="1138" w:type="dxa"/>
            <w:vMerge w:val="restart"/>
            <w:noWrap w:val="0"/>
            <w:vAlign w:val="center"/>
          </w:tcPr>
          <w:p>
            <w:pPr>
              <w:jc w:val="center"/>
              <w:rPr>
                <w:rFonts w:hint="eastAsia"/>
              </w:rPr>
            </w:pPr>
            <w:r>
              <w:rPr>
                <w:rFonts w:hint="eastAsia"/>
              </w:rPr>
              <w:t>经济效益指标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0" w:type="dxa"/>
            <w:vMerge w:val="restart"/>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社会效益指标</w:t>
            </w:r>
          </w:p>
        </w:tc>
        <w:tc>
          <w:tcPr>
            <w:tcW w:w="1272" w:type="dxa"/>
            <w:noWrap w:val="0"/>
            <w:vAlign w:val="center"/>
          </w:tcPr>
          <w:p>
            <w:pPr>
              <w:jc w:val="center"/>
              <w:rPr>
                <w:rFonts w:hint="eastAsia" w:eastAsia="宋体"/>
                <w:lang w:eastAsia="zh-CN"/>
              </w:rPr>
            </w:pPr>
            <w:r>
              <w:rPr>
                <w:rFonts w:hint="eastAsia"/>
                <w:lang w:eastAsia="zh-CN"/>
              </w:rPr>
              <w:t>强化宣传思想和意识形态工作，用党的理论武装头脑，用以指导实践，推动工作。</w:t>
            </w: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rPr>
                <w:rFonts w:hint="eastAsia" w:eastAsia="宋体"/>
                <w:lang w:eastAsia="zh-CN"/>
              </w:rPr>
            </w:pPr>
            <w:r>
              <w:rPr>
                <w:rFonts w:hint="eastAsia"/>
                <w:lang w:eastAsia="zh-CN"/>
              </w:rPr>
              <w:t>社会效益突出。</w:t>
            </w:r>
          </w:p>
        </w:tc>
        <w:tc>
          <w:tcPr>
            <w:tcW w:w="1009" w:type="dxa"/>
            <w:noWrap w:val="0"/>
            <w:vAlign w:val="center"/>
          </w:tcPr>
          <w:p>
            <w:pPr>
              <w:jc w:val="center"/>
              <w:rPr>
                <w:rFonts w:hint="default" w:eastAsia="宋体"/>
                <w:lang w:val="en-US" w:eastAsia="zh-CN"/>
              </w:rPr>
            </w:pPr>
            <w:r>
              <w:rPr>
                <w:rFonts w:hint="eastAsia"/>
                <w:lang w:val="en-US" w:eastAsia="zh-CN"/>
              </w:rPr>
              <w:t>29分</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生态效益指标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可持续影响指标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restart"/>
            <w:noWrap w:val="0"/>
            <w:vAlign w:val="center"/>
          </w:tcPr>
          <w:p>
            <w:pPr>
              <w:jc w:val="center"/>
            </w:pPr>
            <w:r>
              <w:rPr>
                <w:rFonts w:hint="eastAsia"/>
              </w:rPr>
              <w:t>满意度指标（10分）</w:t>
            </w:r>
          </w:p>
        </w:tc>
        <w:tc>
          <w:tcPr>
            <w:tcW w:w="1138" w:type="dxa"/>
            <w:vMerge w:val="restart"/>
            <w:noWrap w:val="0"/>
            <w:vAlign w:val="center"/>
          </w:tcPr>
          <w:p>
            <w:pPr>
              <w:jc w:val="center"/>
              <w:rPr>
                <w:rFonts w:hint="eastAsia"/>
              </w:rPr>
            </w:pPr>
            <w:r>
              <w:rPr>
                <w:rFonts w:hint="eastAsia"/>
              </w:rPr>
              <w:t>服务对象满意度指标</w:t>
            </w:r>
          </w:p>
        </w:tc>
        <w:tc>
          <w:tcPr>
            <w:tcW w:w="1272" w:type="dxa"/>
            <w:noWrap w:val="0"/>
            <w:vAlign w:val="center"/>
          </w:tcPr>
          <w:p>
            <w:pPr>
              <w:jc w:val="center"/>
              <w:rPr>
                <w:rFonts w:hint="eastAsia" w:eastAsia="宋体"/>
                <w:lang w:eastAsia="zh-CN"/>
              </w:rPr>
            </w:pPr>
            <w:r>
              <w:rPr>
                <w:rFonts w:hint="eastAsia"/>
                <w:lang w:eastAsia="zh-CN"/>
              </w:rPr>
              <w:t>宣传服务对象</w:t>
            </w: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r>
              <w:rPr>
                <w:rFonts w:hint="eastAsia" w:ascii="Calibri" w:hAnsi="Calibri" w:eastAsia="仿宋_GB2312" w:cs="Times New Roman"/>
                <w:sz w:val="21"/>
                <w:szCs w:val="21"/>
                <w:lang w:val="en-US" w:eastAsia="zh-CN"/>
              </w:rPr>
              <w:t>100%满意</w:t>
            </w:r>
          </w:p>
        </w:tc>
        <w:tc>
          <w:tcPr>
            <w:tcW w:w="1009" w:type="dxa"/>
            <w:noWrap w:val="0"/>
            <w:vAlign w:val="center"/>
          </w:tcPr>
          <w:p>
            <w:pPr>
              <w:jc w:val="center"/>
              <w:rPr>
                <w:rFonts w:hint="default" w:eastAsia="宋体"/>
                <w:lang w:val="en-US" w:eastAsia="zh-CN"/>
              </w:rPr>
            </w:pPr>
            <w:r>
              <w:rPr>
                <w:rFonts w:hint="eastAsia"/>
                <w:lang w:val="en-US" w:eastAsia="zh-CN"/>
              </w:rPr>
              <w:t>9分</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556" w:type="dxa"/>
            <w:gridSpan w:val="4"/>
            <w:noWrap w:val="0"/>
            <w:vAlign w:val="center"/>
          </w:tcPr>
          <w:p>
            <w:pPr>
              <w:jc w:val="center"/>
            </w:pPr>
            <w:r>
              <w:rPr>
                <w:rFonts w:hint="eastAsia"/>
              </w:rPr>
              <w:t>总分</w:t>
            </w:r>
          </w:p>
        </w:tc>
        <w:tc>
          <w:tcPr>
            <w:tcW w:w="742" w:type="dxa"/>
            <w:noWrap w:val="0"/>
            <w:vAlign w:val="center"/>
          </w:tcPr>
          <w:p>
            <w:pPr>
              <w:jc w:val="center"/>
            </w:pPr>
            <w:r>
              <w:rPr>
                <w:rFonts w:hint="eastAsia"/>
              </w:rPr>
              <w:t>100</w:t>
            </w: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98</w:t>
            </w:r>
          </w:p>
        </w:tc>
        <w:tc>
          <w:tcPr>
            <w:tcW w:w="1617" w:type="dxa"/>
            <w:gridSpan w:val="2"/>
            <w:noWrap w:val="0"/>
            <w:vAlign w:val="center"/>
          </w:tcPr>
          <w:p>
            <w:pPr>
              <w:jc w:val="center"/>
            </w:pPr>
          </w:p>
        </w:tc>
      </w:tr>
    </w:tbl>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abstractNum w:abstractNumId="4">
    <w:nsid w:val="63F195B7"/>
    <w:multiLevelType w:val="singleLevel"/>
    <w:tmpl w:val="63F195B7"/>
    <w:lvl w:ilvl="0" w:tentative="0">
      <w:start w:val="6"/>
      <w:numFmt w:val="chineseCounting"/>
      <w:suff w:val="nothing"/>
      <w:lvlText w:val="%1、"/>
      <w:lvlJc w:val="left"/>
      <w:rPr>
        <w:rFonts w:hint="eastAsia"/>
      </w:rPr>
    </w:lvl>
  </w:abstractNum>
  <w:abstractNum w:abstractNumId="5">
    <w:nsid w:val="6588993E"/>
    <w:multiLevelType w:val="singleLevel"/>
    <w:tmpl w:val="6588993E"/>
    <w:lvl w:ilvl="0" w:tentative="0">
      <w:start w:val="1"/>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ZTBmNGVlZWY1MGQxZTMwMmMxNGU3NTExZDJiYmMifQ=="/>
  </w:docVars>
  <w:rsids>
    <w:rsidRoot w:val="00000000"/>
    <w:rsid w:val="241D682A"/>
    <w:rsid w:val="33DC5263"/>
    <w:rsid w:val="3EE04351"/>
    <w:rsid w:val="596811C3"/>
    <w:rsid w:val="6248333E"/>
    <w:rsid w:val="6D7E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4422</Words>
  <Characters>4718</Characters>
  <Lines>0</Lines>
  <Paragraphs>0</Paragraphs>
  <TotalTime>10</TotalTime>
  <ScaleCrop>false</ScaleCrop>
  <LinksUpToDate>false</LinksUpToDate>
  <CharactersWithSpaces>4946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叶子</cp:lastModifiedBy>
  <cp:lastPrinted>2023-03-27T09:31:00Z</cp:lastPrinted>
  <dcterms:modified xsi:type="dcterms:W3CDTF">2023-11-14T07:45:46Z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FBD46D2B981B48EE8E9F75E26DC719F9_13</vt:lpwstr>
  </property>
</Properties>
</file>