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313" w:afterLines="10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邵阳县郦家坪镇人民政府2023年政府信息公开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313" w:afterLines="10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根据《中华人民共和国政府信息公开条例》、《中华人民共和国政府信息公开工作年度报告格式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试行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》以及省、市关于政府政务信息公开的相关规定要求，现公布2023年邵阳县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郦家坪镇人民政府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政府信息公开工作年度报告。全文主要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包括总体情况、主动公开政府信息情况、收到和处理政府信息公开申请情况、申请行政复议和提起行政诉讼情况、工作存在的问题及改进情况以及其他需要报告的事项。本报告中所列数据的统计期限自2023年1月1日起至2023年12月31日止，电子版可在邵阳县政府门户网站信息公开专栏下载。如对本报告有任何疑问，请与邵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郦家坪镇人民政府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ascii="仿宋_GB2312" w:hAnsi="宋体" w:eastAsia="仿宋_GB2312" w:cs="仿宋_GB2312"/>
          <w:kern w:val="2"/>
          <w:sz w:val="32"/>
          <w:szCs w:val="32"/>
        </w:rPr>
        <w:t>邵阳县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郦家坪镇立志街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0739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6121025）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以习近平新时代中国特色社会主义思想为指导，坚持以人民为中心，深化政务公开，充分发挥政务公开在建设法治政府、服务型政府等方面的促进作用，加快转变政府职能，推动政府决策和管理服务更加透明规范。加大监督力度，强化责任追究，不断增强政府工作人员法治意识、公开意识、服务意识，更好地保障人民群众合法权益。主要工作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主动公开方面。2023年，通过政府门户网站、政务公开栏、政务新媒体平台等形式主动公开政府信息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条。其中，通过政府门户网站发布政府信息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条、通过新媒体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依申请公开方面。完善工作机制，规范办理程序，扎实做好政府信息依申请公开工作。全年收到的依申请公开申请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条，受理办结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条，不予受理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管理方面。加强政府信息全链条管理，强化公文公开属性源头管理、信息化管理。认真做好规章、市政府规范性文件、政府工作报告、财政预决算等重点政府信息公开，建立完善主动公开目录。完成现行有效规章集中统一公开，并提供在线查阅、检索、下载等服务。2023年度收到“县长信箱”转交办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件，受理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件，已办结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件，未办结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收到“12345”政务服务便民热线平台转交办件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件，受理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件，已办结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件，未办结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保障方面。围绕2023年国家、省、市政务公开工作要点，制定工作方案，分解任务，明确落实责任。组织开展依申请公开、政策解读、政府网站与政务新媒体平台管理专题培训，加强业务指导。优化政务公开、政府网站与政务新媒体考评机制，完善指标设置，发挥政务公开考核工作导向指引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2174"/>
        <w:gridCol w:w="2219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规章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行政规范性文件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6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6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65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0万元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收到和处理政府信息公开申请情况</w:t>
      </w:r>
    </w:p>
    <w:tbl>
      <w:tblPr>
        <w:tblStyle w:val="4"/>
        <w:tblW w:w="10684" w:type="dxa"/>
        <w:tblInd w:w="-9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041"/>
        <w:gridCol w:w="2418"/>
        <w:gridCol w:w="949"/>
        <w:gridCol w:w="872"/>
        <w:gridCol w:w="919"/>
        <w:gridCol w:w="903"/>
        <w:gridCol w:w="872"/>
        <w:gridCol w:w="919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63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34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自然人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3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二、上年新收政府信息公开申请数量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（四）无法提供）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3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3"/>
        <w:tblpPr w:leftFromText="180" w:rightFromText="180" w:vertAnchor="text" w:horzAnchor="page" w:tblpX="1207" w:tblpY="134"/>
        <w:tblOverlap w:val="never"/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7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3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/>
        <w:textAlignment w:val="baseline"/>
        <w:rPr>
          <w:rFonts w:ascii="楷体_GB2312" w:hAnsi="宋体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hAnsi="宋体" w:eastAsia="楷体_GB2312" w:cs="楷体_GB2312"/>
          <w:b/>
          <w:bCs/>
          <w:kern w:val="0"/>
          <w:sz w:val="32"/>
          <w:szCs w:val="32"/>
        </w:rPr>
        <w:t>存在的问题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一是主动公开政府信息内容与公众的需求还存在差距，主动公开的信息内容较为单一；二是</w:t>
      </w:r>
      <w:r>
        <w:rPr>
          <w:rFonts w:ascii="仿宋" w:hAnsi="仿宋" w:eastAsia="仿宋" w:cs="仿宋"/>
          <w:sz w:val="32"/>
          <w:szCs w:val="32"/>
        </w:rPr>
        <w:t>信息公开的工作人员的业务素质和能力还需要进一步提高。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/>
        <w:textAlignment w:val="baseline"/>
        <w:rPr>
          <w:rFonts w:ascii="楷体_GB2312" w:hAnsi="宋体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hAnsi="宋体" w:eastAsia="楷体_GB2312" w:cs="楷体_GB2312"/>
          <w:b/>
          <w:bCs/>
          <w:kern w:val="0"/>
          <w:sz w:val="32"/>
          <w:szCs w:val="32"/>
        </w:rPr>
        <w:t>下一步工作打算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一是增强主动公开、依法公开的责任感，推动政府信息主动公开，规范依申请公开，加强政策解读与回应关切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二是要</w:t>
      </w:r>
      <w:r>
        <w:rPr>
          <w:rFonts w:ascii="仿宋" w:hAnsi="仿宋" w:eastAsia="仿宋" w:cs="仿宋"/>
          <w:sz w:val="32"/>
          <w:szCs w:val="32"/>
        </w:rPr>
        <w:t>加强业务知识学习，进一步加强对政务新媒体的了解，做好相关管理工作。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089A18"/>
    <w:multiLevelType w:val="singleLevel"/>
    <w:tmpl w:val="80089A1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1358B10"/>
    <w:multiLevelType w:val="singleLevel"/>
    <w:tmpl w:val="11358B1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6837CC"/>
    <w:multiLevelType w:val="singleLevel"/>
    <w:tmpl w:val="786837C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ODEyMjQ0NDE1OTQxZmYxZjJmODEzNDEwZjVlZTAifQ=="/>
  </w:docVars>
  <w:rsids>
    <w:rsidRoot w:val="00000000"/>
    <w:rsid w:val="04A87910"/>
    <w:rsid w:val="08312F0C"/>
    <w:rsid w:val="0CE32757"/>
    <w:rsid w:val="0DB30DBD"/>
    <w:rsid w:val="181C41B6"/>
    <w:rsid w:val="1C22105F"/>
    <w:rsid w:val="1E792318"/>
    <w:rsid w:val="293B561F"/>
    <w:rsid w:val="3C1F03E3"/>
    <w:rsid w:val="48F74BC1"/>
    <w:rsid w:val="617E11FC"/>
    <w:rsid w:val="7866291A"/>
    <w:rsid w:val="7D8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2024-03-07T02:20:00Z</dcterms:created>
  <dc:creator>Administrator</dc:creator>
  <cp:lastModifiedBy>奋斗的蜗牛</cp:lastModifiedBy>
  <dcterms:modified xsi:type="dcterms:W3CDTF">2024-03-22T03:03:04Z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82ABADAE3A964A2F900B550440DB7830_12</vt:lpwstr>
  </property>
</Properties>
</file>