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E51F37F">
      <w:pPr>
        <w:ind w:left="0" w:leftChars="0" w:firstLine="0" w:firstLineChars="0"/>
        <w:jc w:val="center"/>
      </w:pPr>
      <w:r>
        <w:rPr>
          <w:rStyle w:val="19"/>
          <w:rFonts w:hint="eastAsia"/>
          <w:lang w:val="en-US" w:eastAsia="zh-CN"/>
        </w:rPr>
        <w:t>关于</w:t>
      </w:r>
      <w:r>
        <w:rPr>
          <w:rStyle w:val="19"/>
        </w:rPr>
        <w:t>《邵阳县公共租赁住房管理实施细则》起草说明</w:t>
      </w:r>
    </w:p>
    <w:p w14:paraId="30B76E15">
      <w:pPr>
        <w:jc w:val="both"/>
      </w:pPr>
      <w:r>
        <w:rPr>
          <w:rFonts w:hint="eastAsia"/>
          <w:lang w:val="en-US" w:eastAsia="zh-CN"/>
        </w:rPr>
        <w:t>为了进一步规范邵阳县城区公共租赁住房管理，提高管理水平，确保《细则》的合法、合规和高效执行，我们经过深入研究和广泛征求意见，现将修订的主要内容和理由说明如下：</w:t>
      </w:r>
      <w:bookmarkStart w:id="0" w:name="_GoBack"/>
      <w:bookmarkEnd w:id="0"/>
    </w:p>
    <w:p w14:paraId="3D4D92CB">
      <w:pPr>
        <w:pStyle w:val="3"/>
        <w:bidi w:val="0"/>
      </w:pPr>
      <w:r>
        <w:rPr>
          <w:rFonts w:hint="eastAsia"/>
          <w:lang w:val="en-US" w:eastAsia="zh-CN"/>
        </w:rPr>
        <w:t>一、</w:t>
      </w:r>
      <w:r>
        <w:t xml:space="preserve">制定背景 </w:t>
      </w:r>
    </w:p>
    <w:p w14:paraId="4B53F847">
      <w:pPr>
        <w:numPr>
          <w:ilvl w:val="0"/>
          <w:numId w:val="1"/>
        </w:numPr>
        <w:jc w:val="both"/>
      </w:pPr>
      <w:r>
        <w:t xml:space="preserve">政策法规要求 国家和省市陆续出台一系列关于公共租赁住房管理的政策法规，如《公共租赁住房管理办法》《住房和城乡建设部 国家发展改革委员会 财政部 自然资源部关于进一步规范发展公租房的意见》《湖南省公共租赁住房管理办法》等，这些政策法规为邵阳县制定本地公租房管理细则提供了上位法依据和指导方向，邵阳县需要结合自身实际，将上级政策细化落地，确保公租房管理工作在法治轨道上运行。 </w:t>
      </w:r>
    </w:p>
    <w:p w14:paraId="135B26B1">
      <w:pPr>
        <w:numPr>
          <w:ilvl w:val="0"/>
          <w:numId w:val="1"/>
        </w:numPr>
        <w:ind w:left="0" w:leftChars="0" w:firstLine="640" w:firstLineChars="200"/>
        <w:jc w:val="both"/>
      </w:pPr>
      <w:r>
        <w:t xml:space="preserve">本地管理需求 随着邵阳县城镇化进程加快，城镇住房困难群体规模有所变化，对公租房的需求更加多元化。同时，在以往公租房管理中，出现了资格审核不精准、房源分配不够公平、使用和退出管理不规范等问题，影响了公租房的保障效益和公平性。为解决这些问题，满足群众对公平、高效公租房管理的期盼，提升住房保障服务水平，迫切需要制定一套完善的管理实施细则。 </w:t>
      </w:r>
    </w:p>
    <w:p w14:paraId="5201A582">
      <w:pPr>
        <w:numPr>
          <w:ilvl w:val="0"/>
          <w:numId w:val="0"/>
        </w:numPr>
        <w:ind w:left="0" w:leftChars="0" w:firstLine="640" w:firstLineChars="200"/>
        <w:jc w:val="both"/>
      </w:pPr>
      <w:r>
        <w:rPr>
          <w:rStyle w:val="16"/>
          <w:rFonts w:hint="eastAsia"/>
          <w:lang w:val="en-US" w:eastAsia="zh-CN"/>
        </w:rPr>
        <w:t>二、</w:t>
      </w:r>
      <w:r>
        <w:rPr>
          <w:rStyle w:val="16"/>
        </w:rPr>
        <w:t>制定的主要内容</w:t>
      </w:r>
      <w:r>
        <w:t xml:space="preserve"> </w:t>
      </w:r>
    </w:p>
    <w:p w14:paraId="0259A444">
      <w:pPr>
        <w:numPr>
          <w:ilvl w:val="0"/>
          <w:numId w:val="2"/>
        </w:numPr>
        <w:jc w:val="both"/>
      </w:pPr>
      <w:r>
        <w:t xml:space="preserve">明确适用范围与管理职责 本细则明确适用于县城区公租房的全流程管理以及建制镇租赁补贴发放。确定县人民政府负总责，县住房和城乡建设局指导监督，县住房保障服务中心承担具体事务，多部门协同配合，各镇政府和社区参与基层工作，构建起职责清晰、分工明确的管理体系，确保公租房管理工作有序推进。 </w:t>
      </w:r>
    </w:p>
    <w:p w14:paraId="763148C0">
      <w:pPr>
        <w:numPr>
          <w:ilvl w:val="0"/>
          <w:numId w:val="2"/>
        </w:numPr>
        <w:jc w:val="both"/>
      </w:pPr>
      <w:r>
        <w:t>规范保障对象与申请条件</w:t>
      </w:r>
    </w:p>
    <w:p w14:paraId="1DA7F9B9">
      <w:pPr>
        <w:numPr>
          <w:ilvl w:val="0"/>
          <w:numId w:val="0"/>
        </w:numPr>
        <w:ind w:firstLine="640" w:firstLineChars="200"/>
        <w:jc w:val="both"/>
      </w:pPr>
      <w:r>
        <w:rPr>
          <w:rFonts w:ascii="Times New Roman" w:hAnsi="Times New Roman" w:eastAsia="仿宋_GB2312" w:cstheme="minorBidi"/>
          <w:kern w:val="2"/>
          <w:sz w:val="32"/>
          <w:szCs w:val="32"/>
          <w:lang w:val="en-US" w:eastAsia="zh-CN" w:bidi="ar-SA"/>
        </w:rPr>
        <w:t>1.</w:t>
      </w:r>
      <w:r>
        <w:t>界定保障对象涵盖本地城镇低收入、中等偏下收入住房困难家庭、新就业无房职工和在城镇稳定就业的外来务工人员，并对各类群体的认定标准作出详细规定。</w:t>
      </w:r>
    </w:p>
    <w:p w14:paraId="4B590862">
      <w:pPr>
        <w:numPr>
          <w:numId w:val="0"/>
        </w:numPr>
        <w:ind w:firstLine="640" w:firstLineChars="200"/>
        <w:jc w:val="both"/>
      </w:pPr>
      <w:r>
        <w:t xml:space="preserve"> 2. 设定申请公租房的具体条件，包括年龄、住房状况、户籍、收入财产、就业社保、住房政策享受情况等方面要求，同时针对不同群体设置差异化条件，保障申请条件的合理性和精准性。 </w:t>
      </w:r>
    </w:p>
    <w:p w14:paraId="53AFCCB9">
      <w:pPr>
        <w:numPr>
          <w:numId w:val="0"/>
        </w:numPr>
        <w:ind w:firstLine="640" w:firstLineChars="200"/>
        <w:jc w:val="both"/>
      </w:pPr>
      <w:r>
        <w:t xml:space="preserve">（三）完善申请审核与分配机制 </w:t>
      </w:r>
    </w:p>
    <w:p w14:paraId="16C4263B">
      <w:pPr>
        <w:numPr>
          <w:numId w:val="0"/>
        </w:numPr>
        <w:ind w:firstLine="640" w:firstLineChars="200"/>
        <w:jc w:val="both"/>
      </w:pPr>
      <w:r>
        <w:t xml:space="preserve">1. 规范申请流程，明确不同群体的申请渠道和申请主体。实行“乡镇初审 - 部门核准 - 公示轮候”的审核程序，各环节明确时间限制和责任主体，确保审核过程公开透明、公平公正。 </w:t>
      </w:r>
    </w:p>
    <w:p w14:paraId="0C0A7E40">
      <w:pPr>
        <w:numPr>
          <w:numId w:val="0"/>
        </w:numPr>
        <w:ind w:firstLine="640" w:firstLineChars="200"/>
        <w:jc w:val="both"/>
      </w:pPr>
      <w:r>
        <w:t>2. 建立轮候制度，优化轮候规则，分层分类保障，对特殊困难群体和特定家庭给予优先分配，同时明确公租房分配方式、分配方案内容以及视同放弃保障资格的情形。</w:t>
      </w:r>
    </w:p>
    <w:p w14:paraId="45CE47FC">
      <w:pPr>
        <w:numPr>
          <w:numId w:val="0"/>
        </w:numPr>
        <w:ind w:firstLine="640" w:firstLineChars="200"/>
        <w:jc w:val="both"/>
      </w:pPr>
      <w:r>
        <w:t xml:space="preserve"> （四）强化使用与退出管理 </w:t>
      </w:r>
    </w:p>
    <w:p w14:paraId="54A63A69">
      <w:pPr>
        <w:numPr>
          <w:numId w:val="0"/>
        </w:numPr>
        <w:ind w:firstLine="640" w:firstLineChars="200"/>
        <w:jc w:val="both"/>
      </w:pPr>
      <w:r>
        <w:t>1. 规定公租房租金标准的确定和调整机制，明确租金缴纳、减免、催缴方式，以及公租房使用管理中各方的责任和义务，包括房屋安全管理、装修规定、设施维护等。</w:t>
      </w:r>
    </w:p>
    <w:p w14:paraId="7FFC8A87">
      <w:pPr>
        <w:numPr>
          <w:numId w:val="0"/>
        </w:numPr>
        <w:ind w:firstLine="640" w:firstLineChars="200"/>
        <w:jc w:val="both"/>
      </w:pPr>
      <w:r>
        <w:t xml:space="preserve"> 2. 详细列出承租人应退回公租房的各类情形，对不符合保障条件的对象取消资格并要求腾退，针对违规行为制定相应处罚措施，涵盖警告、罚款、记入档案、限制申请等，情节严重的移送司法机关或纪委监委处理。 </w:t>
      </w:r>
    </w:p>
    <w:p w14:paraId="0B9DB513">
      <w:pPr>
        <w:numPr>
          <w:numId w:val="0"/>
        </w:numPr>
        <w:ind w:firstLine="640" w:firstLineChars="200"/>
        <w:jc w:val="both"/>
      </w:pPr>
      <w:r>
        <w:t>（五）健全监督管理与诚信机制</w:t>
      </w:r>
    </w:p>
    <w:p w14:paraId="30DF44F7">
      <w:pPr>
        <w:numPr>
          <w:numId w:val="0"/>
        </w:numPr>
        <w:ind w:firstLine="640" w:firstLineChars="200"/>
        <w:jc w:val="both"/>
      </w:pPr>
      <w:r>
        <w:t xml:space="preserve"> 1. 建立住房保障诚信管理制度，将失信行为纳入黑名单并惩戒，加强对申请、审核、分配、使用等全过程监督，对相关单位和人员把关不严的行为严肃问责。</w:t>
      </w:r>
    </w:p>
    <w:p w14:paraId="1F10547C">
      <w:pPr>
        <w:numPr>
          <w:numId w:val="0"/>
        </w:numPr>
        <w:ind w:firstLine="640" w:firstLineChars="200"/>
        <w:jc w:val="both"/>
      </w:pPr>
      <w:r>
        <w:t xml:space="preserve"> 2. 明确公租房社会管理纳入社区综合管理，规定公租房不得用于融资抵押，规范园区和乡镇公租房的盘活处置，禁止房地产经纪机构违规参与公租房业务，确保公租房管理规范有序。 </w:t>
      </w:r>
    </w:p>
    <w:p w14:paraId="18D67F0E">
      <w:pPr>
        <w:pStyle w:val="3"/>
        <w:bidi w:val="0"/>
      </w:pPr>
      <w:r>
        <w:t xml:space="preserve">三、制定理由 </w:t>
      </w:r>
    </w:p>
    <w:p w14:paraId="4AEDC196">
      <w:pPr>
        <w:numPr>
          <w:numId w:val="0"/>
        </w:numPr>
        <w:ind w:firstLine="640" w:firstLineChars="200"/>
        <w:jc w:val="both"/>
      </w:pPr>
      <w:r>
        <w:t xml:space="preserve">（一）保障住房困难群体权益 通过精准界定保障对象、规范申请审核流程、优化分配机制，能确保公租房真正分配到有需求的住房困难群体手中，满足他们的基本住房需求，改善居住条件，提升生活质量，让住房保障政策惠及更多群众，增强群众的获得感和幸福感。 </w:t>
      </w:r>
    </w:p>
    <w:p w14:paraId="3608C6D7">
      <w:pPr>
        <w:numPr>
          <w:numId w:val="0"/>
        </w:numPr>
        <w:ind w:firstLine="640" w:firstLineChars="200"/>
        <w:jc w:val="both"/>
      </w:pPr>
      <w:r>
        <w:t xml:space="preserve">（二）提升公租房管理效能 本细则对各部门职责、管理流程、监督机制等进行全面规范，改变以往管理职责不清、流程不规范的状况，提高管理效率，减少管理漏洞，实现公租房资源的合理配置和高效利用，降低管理成本，促进公租房管理工作可持续发展。 </w:t>
      </w:r>
    </w:p>
    <w:p w14:paraId="1FA293E1">
      <w:pPr>
        <w:numPr>
          <w:numId w:val="0"/>
        </w:numPr>
        <w:ind w:firstLine="640" w:firstLineChars="200"/>
        <w:jc w:val="both"/>
      </w:pPr>
      <w:r>
        <w:t>（三）维护社会公平正义 严格的资格审核、违规处罚和诚信管理机制，能够有效杜绝骗租、转租转借等违规行为，保障公租房分配和使用的公平公正，维护住房保障制度的严肃性和权威性，营造公平的社会环境，避免公共资源的不合理占用，使公租房资源发挥最大的社会效益。</w:t>
      </w: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34"/>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38A954FE-C48F-4230-A31E-76310C9B355D}"/>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embedRegular r:id="rId2" w:fontKey="{8417E6B1-DABE-4C84-B6E1-7A5C0B6C2528}"/>
  </w:font>
  <w:font w:name="方正小标宋简体">
    <w:panose1 w:val="02000000000000000000"/>
    <w:charset w:val="86"/>
    <w:family w:val="auto"/>
    <w:pitch w:val="default"/>
    <w:sig w:usb0="00000001" w:usb1="08000000" w:usb2="00000000" w:usb3="00000000" w:csb0="00040000" w:csb1="00000000"/>
    <w:embedRegular r:id="rId3" w:fontKey="{A1D1F5B9-4D4B-4208-BE43-37D612AA3784}"/>
  </w:font>
  <w:font w:name="楷体">
    <w:panose1 w:val="02010609060101010101"/>
    <w:charset w:val="86"/>
    <w:family w:val="auto"/>
    <w:pitch w:val="default"/>
    <w:sig w:usb0="800002BF" w:usb1="38CF7CFA" w:usb2="00000016" w:usb3="00000000" w:csb0="00040001" w:csb1="00000000"/>
  </w:font>
  <w:font w:name="Segoe UI">
    <w:panose1 w:val="020B0502040204020203"/>
    <w:charset w:val="00"/>
    <w:family w:val="auto"/>
    <w:pitch w:val="default"/>
    <w:sig w:usb0="E4002EFF" w:usb1="C000E47F" w:usb2="00000009" w:usb3="00000000" w:csb0="2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640"/>
      </w:pPr>
      <w:r>
        <w:separator/>
      </w:r>
    </w:p>
  </w:footnote>
  <w:footnote w:type="continuationSeparator" w:id="1">
    <w:p>
      <w:pPr>
        <w:spacing w:line="360" w:lineRule="auto"/>
        <w:ind w:firstLine="64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DBF08E"/>
    <w:multiLevelType w:val="singleLevel"/>
    <w:tmpl w:val="99DBF08E"/>
    <w:lvl w:ilvl="0" w:tentative="0">
      <w:start w:val="1"/>
      <w:numFmt w:val="chineseCounting"/>
      <w:suff w:val="nothing"/>
      <w:lvlText w:val="（%1）"/>
      <w:lvlJc w:val="left"/>
      <w:rPr>
        <w:rFonts w:hint="eastAsia"/>
      </w:rPr>
    </w:lvl>
  </w:abstractNum>
  <w:abstractNum w:abstractNumId="1">
    <w:nsid w:val="2C9F7622"/>
    <w:multiLevelType w:val="singleLevel"/>
    <w:tmpl w:val="2C9F7622"/>
    <w:lvl w:ilvl="0" w:tentative="0">
      <w:start w:val="1"/>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8C26257"/>
    <w:rsid w:val="015C48BA"/>
    <w:rsid w:val="038C1928"/>
    <w:rsid w:val="0C7947B6"/>
    <w:rsid w:val="10342A4F"/>
    <w:rsid w:val="142741A0"/>
    <w:rsid w:val="1844637C"/>
    <w:rsid w:val="1848521E"/>
    <w:rsid w:val="197E4C62"/>
    <w:rsid w:val="1E475A63"/>
    <w:rsid w:val="26D2389C"/>
    <w:rsid w:val="286354DB"/>
    <w:rsid w:val="2A7A37AA"/>
    <w:rsid w:val="2F590507"/>
    <w:rsid w:val="3D3F2549"/>
    <w:rsid w:val="46362EF9"/>
    <w:rsid w:val="46BD28F7"/>
    <w:rsid w:val="48C26257"/>
    <w:rsid w:val="4FCD16C2"/>
    <w:rsid w:val="56665220"/>
    <w:rsid w:val="66430EAB"/>
    <w:rsid w:val="684E5699"/>
    <w:rsid w:val="7B0C3159"/>
    <w:rsid w:val="7CA41F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link w:val="15"/>
    <w:qFormat/>
    <w:uiPriority w:val="0"/>
    <w:pPr>
      <w:widowControl w:val="0"/>
      <w:spacing w:line="360" w:lineRule="auto"/>
      <w:ind w:firstLine="880" w:firstLineChars="200"/>
      <w:jc w:val="both"/>
    </w:pPr>
    <w:rPr>
      <w:rFonts w:ascii="Times New Roman" w:hAnsi="Times New Roman" w:eastAsia="仿宋_GB2312" w:cstheme="minorBidi"/>
      <w:kern w:val="2"/>
      <w:sz w:val="32"/>
      <w:szCs w:val="32"/>
      <w:lang w:val="en-US" w:eastAsia="zh-CN" w:bidi="ar-SA"/>
    </w:rPr>
  </w:style>
  <w:style w:type="paragraph" w:styleId="2">
    <w:name w:val="heading 1"/>
    <w:basedOn w:val="1"/>
    <w:next w:val="1"/>
    <w:link w:val="19"/>
    <w:qFormat/>
    <w:uiPriority w:val="0"/>
    <w:pPr>
      <w:keepNext w:val="0"/>
      <w:keepLines w:val="0"/>
      <w:snapToGrid w:val="0"/>
      <w:spacing w:beforeLines="0" w:afterLines="0" w:line="240" w:lineRule="auto"/>
      <w:ind w:firstLine="0" w:firstLineChars="0"/>
      <w:jc w:val="center"/>
      <w:outlineLvl w:val="0"/>
    </w:pPr>
    <w:rPr>
      <w:rFonts w:eastAsia="方正小标宋简体"/>
      <w:kern w:val="44"/>
      <w:sz w:val="44"/>
    </w:rPr>
  </w:style>
  <w:style w:type="paragraph" w:styleId="3">
    <w:name w:val="heading 2"/>
    <w:basedOn w:val="1"/>
    <w:next w:val="1"/>
    <w:link w:val="16"/>
    <w:unhideWhenUsed/>
    <w:qFormat/>
    <w:uiPriority w:val="0"/>
    <w:pPr>
      <w:keepNext w:val="0"/>
      <w:keepLines w:val="0"/>
      <w:spacing w:beforeLines="0" w:beforeAutospacing="0" w:afterLines="0" w:afterAutospacing="0" w:line="360" w:lineRule="auto"/>
      <w:ind w:firstLine="880" w:firstLineChars="200"/>
      <w:outlineLvl w:val="1"/>
    </w:pPr>
    <w:rPr>
      <w:rFonts w:ascii="Times New Roman" w:hAnsi="Times New Roman" w:eastAsia="黑体"/>
    </w:rPr>
  </w:style>
  <w:style w:type="paragraph" w:styleId="4">
    <w:name w:val="heading 3"/>
    <w:basedOn w:val="1"/>
    <w:next w:val="1"/>
    <w:link w:val="18"/>
    <w:unhideWhenUsed/>
    <w:qFormat/>
    <w:uiPriority w:val="0"/>
    <w:pPr>
      <w:keepNext w:val="0"/>
      <w:keepLines w:val="0"/>
      <w:spacing w:beforeLines="0" w:beforeAutospacing="0" w:afterLines="0" w:afterAutospacing="0" w:line="360" w:lineRule="auto"/>
      <w:outlineLvl w:val="2"/>
    </w:pPr>
    <w:rPr>
      <w:rFonts w:eastAsia="楷体" w:asciiTheme="minorAscii" w:hAnsiTheme="minorAscii"/>
      <w:b/>
    </w:rPr>
  </w:style>
  <w:style w:type="paragraph" w:styleId="5">
    <w:name w:val="heading 4"/>
    <w:basedOn w:val="1"/>
    <w:next w:val="1"/>
    <w:semiHidden/>
    <w:unhideWhenUsed/>
    <w:qFormat/>
    <w:uiPriority w:val="0"/>
    <w:pPr>
      <w:keepNext/>
      <w:keepLines/>
      <w:spacing w:before="280" w:beforeLines="0" w:beforeAutospacing="0" w:after="290" w:afterLines="0" w:afterAutospacing="0" w:line="372" w:lineRule="auto"/>
      <w:outlineLvl w:val="3"/>
    </w:pPr>
    <w:rPr>
      <w:rFonts w:ascii="Arial" w:hAnsi="Arial" w:eastAsia="黑体"/>
      <w:b/>
      <w:sz w:val="28"/>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6">
    <w:name w:val="Body Text"/>
    <w:basedOn w:val="1"/>
    <w:qFormat/>
    <w:uiPriority w:val="0"/>
    <w:pPr>
      <w:spacing w:after="120" w:afterLines="0" w:afterAutospacing="0"/>
    </w:pPr>
  </w:style>
  <w:style w:type="paragraph" w:styleId="7">
    <w:name w:val="Body Text Indent"/>
    <w:basedOn w:val="1"/>
    <w:qFormat/>
    <w:uiPriority w:val="0"/>
    <w:pPr>
      <w:spacing w:after="120" w:afterLines="0" w:afterAutospacing="0"/>
      <w:ind w:left="420" w:leftChars="200"/>
    </w:pPr>
  </w:style>
  <w:style w:type="paragraph" w:styleId="8">
    <w:name w:val="footer"/>
    <w:basedOn w:val="1"/>
    <w:qFormat/>
    <w:uiPriority w:val="0"/>
    <w:pPr>
      <w:tabs>
        <w:tab w:val="center" w:pos="4153"/>
        <w:tab w:val="right" w:pos="8306"/>
      </w:tabs>
      <w:snapToGrid w:val="0"/>
      <w:jc w:val="left"/>
    </w:pPr>
    <w:rPr>
      <w:rFonts w:ascii="Times New Roman" w:hAnsi="Times New Roman" w:eastAsia="宋体"/>
      <w:sz w:val="28"/>
      <w:szCs w:val="24"/>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0">
    <w:name w:val="Normal (Web)"/>
    <w:basedOn w:val="1"/>
    <w:qFormat/>
    <w:uiPriority w:val="0"/>
    <w:rPr>
      <w:sz w:val="24"/>
    </w:rPr>
  </w:style>
  <w:style w:type="paragraph" w:styleId="11">
    <w:name w:val="Body Text First Indent"/>
    <w:basedOn w:val="6"/>
    <w:qFormat/>
    <w:uiPriority w:val="0"/>
    <w:pPr>
      <w:ind w:firstLine="420" w:firstLineChars="100"/>
    </w:pPr>
  </w:style>
  <w:style w:type="paragraph" w:styleId="12">
    <w:name w:val="Body Text First Indent 2"/>
    <w:basedOn w:val="7"/>
    <w:qFormat/>
    <w:uiPriority w:val="0"/>
    <w:pPr>
      <w:ind w:firstLine="420" w:firstLineChars="200"/>
    </w:pPr>
  </w:style>
  <w:style w:type="character" w:customStyle="1" w:styleId="15">
    <w:name w:val="NormalCharacter"/>
    <w:link w:val="1"/>
    <w:semiHidden/>
    <w:qFormat/>
    <w:uiPriority w:val="0"/>
    <w:rPr>
      <w:rFonts w:ascii="Times New Roman" w:hAnsi="Times New Roman" w:eastAsia="仿宋_GB2312" w:cstheme="minorBidi"/>
      <w:kern w:val="2"/>
      <w:sz w:val="32"/>
      <w:szCs w:val="32"/>
      <w:lang w:val="en-US" w:eastAsia="zh-CN" w:bidi="ar-SA"/>
    </w:rPr>
  </w:style>
  <w:style w:type="character" w:customStyle="1" w:styleId="16">
    <w:name w:val="标题 2 Char"/>
    <w:link w:val="3"/>
    <w:qFormat/>
    <w:uiPriority w:val="0"/>
    <w:rPr>
      <w:rFonts w:ascii="Times New Roman" w:hAnsi="Times New Roman" w:eastAsia="黑体"/>
    </w:rPr>
  </w:style>
  <w:style w:type="paragraph" w:customStyle="1" w:styleId="17">
    <w:name w:val="正文首行缩进11"/>
    <w:basedOn w:val="1"/>
    <w:qFormat/>
    <w:uiPriority w:val="0"/>
    <w:pPr>
      <w:spacing w:after="120"/>
      <w:ind w:firstLine="420" w:firstLineChars="100"/>
    </w:pPr>
  </w:style>
  <w:style w:type="character" w:customStyle="1" w:styleId="18">
    <w:name w:val="标题 3 Char"/>
    <w:link w:val="4"/>
    <w:qFormat/>
    <w:uiPriority w:val="0"/>
    <w:rPr>
      <w:rFonts w:eastAsia="楷体" w:asciiTheme="minorAscii" w:hAnsiTheme="minorAscii"/>
      <w:b/>
    </w:rPr>
  </w:style>
  <w:style w:type="character" w:customStyle="1" w:styleId="19">
    <w:name w:val="标题 1 Char"/>
    <w:link w:val="2"/>
    <w:uiPriority w:val="0"/>
    <w:rPr>
      <w:rFonts w:eastAsia="方正小标宋简体"/>
      <w:kern w:val="44"/>
      <w:sz w:val="4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0</Words>
  <Characters>0</Characters>
  <Lines>0</Lines>
  <Paragraphs>0</Paragraphs>
  <TotalTime>19</TotalTime>
  <ScaleCrop>false</ScaleCrop>
  <LinksUpToDate>false</LinksUpToDate>
  <CharactersWithSpaces>0</CharactersWithSpaces>
  <Application>WPS Office_12.1.0.19770_F1E327BC-269C-435d-A152-05C5408002CA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2025-03-06T00:52:00Z</dcterms:created>
  <dc:creator>唐亚波</dc:creator>
  <cp:lastModifiedBy>唐亚波</cp:lastModifiedBy>
  <dcterms:modified xsi:type="dcterms:W3CDTF">2025-03-06T02:06:53Z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03710C4F74C24167AFBEF6D5B1DEC7C1_11</vt:lpwstr>
  </property>
  <property fmtid="{D5CDD505-2E9C-101B-9397-08002B2CF9AE}" pid="4" name="KSOTemplateDocerSaveRecord">
    <vt:lpwstr>eyJoZGlkIjoiMDkzNGM1MzhhOGJkZDk3NmViMmRlN2UxZWEzYTQ3YmEiLCJ1c2VySWQiOiI1MjYzMDg2MjQifQ==</vt:lpwstr>
  </property>
</Properties>
</file>