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44"/>
          <w:szCs w:val="44"/>
        </w:rPr>
      </w:pPr>
      <w:r>
        <w:rPr>
          <w:rFonts w:ascii="宋体" w:hAnsi="宋体" w:cs="宋体"/>
          <w:kern w:val="0"/>
          <w:sz w:val="32"/>
          <w:szCs w:val="32"/>
        </w:rPr>
        <w:tab/>
      </w:r>
    </w:p>
    <w:p>
      <w:pPr>
        <w:pStyle w:val="2"/>
        <w:rPr>
          <w:rFonts w:ascii="宋体" w:hAnsi="宋体"/>
          <w:sz w:val="44"/>
          <w:szCs w:val="44"/>
        </w:rPr>
      </w:pPr>
    </w:p>
    <w:p>
      <w:pPr>
        <w:pStyle w:val="2"/>
        <w:rPr>
          <w:rFonts w:ascii="宋体" w:hAnsi="宋体"/>
          <w:sz w:val="44"/>
          <w:szCs w:val="44"/>
        </w:rPr>
      </w:pPr>
    </w:p>
    <w:p>
      <w:pPr>
        <w:pStyle w:val="2"/>
        <w:rPr>
          <w:rFonts w:ascii="宋体" w:hAnsi="宋体"/>
          <w:sz w:val="44"/>
          <w:szCs w:val="44"/>
        </w:rPr>
      </w:pPr>
    </w:p>
    <w:p>
      <w:pPr>
        <w:pStyle w:val="2"/>
        <w:ind w:left="0" w:leftChars="0" w:firstLine="0" w:firstLineChars="0"/>
        <w:rPr>
          <w:rFonts w:ascii="宋体" w:hAnsi="宋体"/>
          <w:sz w:val="44"/>
          <w:szCs w:val="44"/>
        </w:rPr>
      </w:pPr>
    </w:p>
    <w:p>
      <w:pPr>
        <w:pStyle w:val="2"/>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ascii="宋体" w:hAnsi="宋体"/>
          <w:sz w:val="44"/>
          <w:szCs w:val="44"/>
        </w:rPr>
      </w:pPr>
      <w:r>
        <w:rPr>
          <w:rFonts w:hint="eastAsia" w:ascii="宋体" w:hAnsi="宋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xml:space="preserve"> </w:t>
      </w:r>
      <w:r>
        <w:rPr>
          <w:rFonts w:hint="eastAsia"/>
          <w:b/>
          <w:bCs/>
          <w:sz w:val="32"/>
          <w:szCs w:val="32"/>
          <w:u w:val="single"/>
          <w:lang w:val="en-US" w:eastAsia="zh-CN"/>
        </w:rPr>
        <w:t>中共邵阳县委组织部</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28</w:t>
      </w:r>
      <w:r>
        <w:rPr>
          <w:rFonts w:hint="eastAsia" w:ascii="楷体" w:hAnsi="楷体" w:eastAsia="楷体" w:cs="楷体"/>
          <w:sz w:val="36"/>
        </w:rPr>
        <w:t>日</w:t>
      </w:r>
    </w:p>
    <w:p>
      <w:pPr>
        <w:spacing w:line="600" w:lineRule="exact"/>
        <w:rPr>
          <w:rFonts w:eastAsia="仿宋_GB2312"/>
          <w:sz w:val="28"/>
          <w:szCs w:val="28"/>
        </w:rPr>
      </w:pPr>
    </w:p>
    <w:p>
      <w:pPr>
        <w:spacing w:line="560" w:lineRule="exact"/>
        <w:jc w:val="center"/>
        <w:rPr>
          <w:rFonts w:eastAsia="方正小标宋_GBK"/>
          <w:sz w:val="32"/>
          <w:szCs w:val="32"/>
        </w:rPr>
      </w:pPr>
      <w:r>
        <w:rPr>
          <w:rFonts w:hint="eastAsia" w:eastAsia="方正小标宋_GBK"/>
          <w:sz w:val="36"/>
          <w:szCs w:val="36"/>
        </w:rPr>
        <w:t>部门整体支出绩效评价报告</w:t>
      </w:r>
    </w:p>
    <w:p>
      <w:pPr>
        <w:spacing w:line="560" w:lineRule="exact"/>
        <w:jc w:val="center"/>
        <w:rPr>
          <w:rFonts w:eastAsia="方正小标宋_GBK"/>
          <w:sz w:val="32"/>
          <w:szCs w:val="32"/>
        </w:rPr>
      </w:pPr>
    </w:p>
    <w:p>
      <w:pPr>
        <w:pStyle w:val="9"/>
        <w:numPr>
          <w:ilvl w:val="0"/>
          <w:numId w:val="1"/>
        </w:numPr>
        <w:spacing w:line="560" w:lineRule="exact"/>
        <w:ind w:left="640" w:firstLine="0" w:firstLineChars="0"/>
        <w:rPr>
          <w:rFonts w:hint="eastAsia" w:eastAsia="黑体"/>
          <w:sz w:val="32"/>
          <w:szCs w:val="32"/>
        </w:rPr>
      </w:pPr>
      <w:r>
        <w:rPr>
          <w:rFonts w:hint="eastAsia" w:eastAsia="黑体"/>
          <w:sz w:val="32"/>
          <w:szCs w:val="32"/>
        </w:rPr>
        <w:t>部门、单位基本情况</w:t>
      </w:r>
    </w:p>
    <w:p>
      <w:pPr>
        <w:tabs>
          <w:tab w:val="left" w:pos="1032"/>
        </w:tabs>
        <w:adjustRightInd w:val="0"/>
        <w:snapToGrid w:val="0"/>
        <w:spacing w:line="60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sz w:val="32"/>
          <w:szCs w:val="32"/>
        </w:rPr>
        <w:t>中共邵阳县委组织部为</w:t>
      </w:r>
      <w:r>
        <w:rPr>
          <w:rFonts w:hint="eastAsia" w:ascii="仿宋_GB2312" w:hAnsi="仿宋" w:eastAsia="仿宋_GB2312" w:cs="仿宋"/>
          <w:sz w:val="32"/>
          <w:szCs w:val="32"/>
          <w:lang w:val="en-US" w:eastAsia="zh-CN"/>
        </w:rPr>
        <w:t>正</w:t>
      </w:r>
      <w:r>
        <w:rPr>
          <w:rFonts w:hint="eastAsia" w:ascii="仿宋_GB2312" w:hAnsi="仿宋" w:eastAsia="仿宋_GB2312" w:cs="仿宋"/>
          <w:sz w:val="32"/>
          <w:szCs w:val="32"/>
        </w:rPr>
        <w:t>科级全额拨款行政单位，内设办公室、干部一组（加挂县公开选拔领导干部办公室、县人大代表政协委员联络工作办公室牌子）、干部队伍建设规划办公室（加挂干部二组牌子）、公务员一组、公务员二组、干部监督组（加挂巡察工作联络办公室牌子）、党员管理组、人才工作办公室、研究室、组织指导组、干部信息管理组、干部教育组、老干部组（加挂县委离退休干部工作委员会办公室牌子）、县关心下一代工作委员会办公室、考核评价办公室等</w:t>
      </w:r>
      <w:r>
        <w:rPr>
          <w:rFonts w:hint="eastAsia" w:ascii="仿宋_GB2312" w:hAnsi="仿宋" w:eastAsia="仿宋_GB2312" w:cs="仿宋"/>
          <w:sz w:val="32"/>
          <w:szCs w:val="32"/>
          <w:lang w:val="en-US" w:eastAsia="zh-CN"/>
        </w:rPr>
        <w:t>15</w:t>
      </w:r>
      <w:r>
        <w:rPr>
          <w:rFonts w:hint="eastAsia" w:ascii="仿宋_GB2312" w:hAnsi="仿宋" w:eastAsia="仿宋_GB2312" w:cs="仿宋"/>
          <w:sz w:val="32"/>
          <w:szCs w:val="32"/>
        </w:rPr>
        <w:t>个股室，另设县直机关工作委员会办公室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二级机构有党员教育中心、人才发展中心、老干部活动中心、南方抗大红色教育基地事务中心</w:t>
      </w:r>
      <w:r>
        <w:rPr>
          <w:rFonts w:hint="eastAsia" w:ascii="仿宋_GB2312" w:hAnsi="仿宋" w:eastAsia="仿宋_GB2312" w:cs="仿宋"/>
          <w:color w:val="auto"/>
          <w:sz w:val="32"/>
          <w:szCs w:val="32"/>
        </w:rPr>
        <w:t>。截止202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年12月底</w:t>
      </w:r>
      <w:r>
        <w:rPr>
          <w:rFonts w:hint="eastAsia" w:ascii="仿宋_GB2312" w:hAnsi="仿宋" w:eastAsia="仿宋_GB2312" w:cs="仿宋"/>
          <w:color w:val="auto"/>
          <w:sz w:val="32"/>
          <w:szCs w:val="32"/>
          <w:lang w:val="en-US" w:eastAsia="zh-CN"/>
        </w:rPr>
        <w:t>我部</w:t>
      </w:r>
      <w:r>
        <w:rPr>
          <w:rFonts w:hint="eastAsia" w:ascii="仿宋_GB2312" w:hAnsi="仿宋" w:eastAsia="仿宋_GB2312" w:cs="仿宋"/>
          <w:color w:val="auto"/>
          <w:sz w:val="32"/>
          <w:szCs w:val="32"/>
        </w:rPr>
        <w:t>实有</w:t>
      </w:r>
      <w:r>
        <w:rPr>
          <w:rFonts w:hint="eastAsia" w:ascii="仿宋_GB2312" w:hAnsi="仿宋" w:eastAsia="仿宋_GB2312" w:cs="仿宋"/>
          <w:color w:val="auto"/>
          <w:sz w:val="32"/>
          <w:szCs w:val="32"/>
          <w:lang w:val="en-US" w:eastAsia="zh-CN"/>
        </w:rPr>
        <w:t>53</w:t>
      </w:r>
      <w:r>
        <w:rPr>
          <w:rFonts w:hint="eastAsia" w:ascii="仿宋_GB2312" w:hAnsi="仿宋" w:eastAsia="仿宋_GB2312" w:cs="仿宋"/>
          <w:color w:val="auto"/>
          <w:sz w:val="32"/>
          <w:szCs w:val="32"/>
        </w:rPr>
        <w:t>人数</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在职人员41</w:t>
      </w:r>
      <w:r>
        <w:rPr>
          <w:rFonts w:hint="eastAsia" w:ascii="仿宋_GB2312" w:hAnsi="仿宋" w:eastAsia="仿宋_GB2312" w:cs="仿宋"/>
          <w:color w:val="auto"/>
          <w:sz w:val="32"/>
          <w:szCs w:val="32"/>
        </w:rPr>
        <w:t>人</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行政人员38人，事业人员3人</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，退休</w:t>
      </w:r>
      <w:r>
        <w:rPr>
          <w:rFonts w:hint="eastAsia" w:ascii="仿宋_GB2312" w:hAnsi="仿宋" w:eastAsia="仿宋_GB2312" w:cs="仿宋"/>
          <w:color w:val="auto"/>
          <w:sz w:val="32"/>
          <w:szCs w:val="32"/>
          <w:lang w:val="en-US" w:eastAsia="zh-CN"/>
        </w:rPr>
        <w:t>12</w:t>
      </w:r>
      <w:r>
        <w:rPr>
          <w:rFonts w:hint="eastAsia" w:ascii="仿宋_GB2312" w:hAnsi="仿宋" w:eastAsia="仿宋_GB2312" w:cs="仿宋"/>
          <w:color w:val="auto"/>
          <w:sz w:val="32"/>
          <w:szCs w:val="32"/>
        </w:rPr>
        <w:t>人,公务用车</w:t>
      </w:r>
      <w:r>
        <w:rPr>
          <w:rFonts w:hint="eastAsia" w:ascii="仿宋_GB2312" w:hAnsi="仿宋" w:eastAsia="仿宋_GB2312" w:cs="仿宋"/>
          <w:color w:val="auto"/>
          <w:sz w:val="32"/>
          <w:szCs w:val="32"/>
          <w:lang w:val="en-US" w:eastAsia="zh-CN"/>
        </w:rPr>
        <w:t>0</w:t>
      </w:r>
      <w:r>
        <w:rPr>
          <w:rFonts w:hint="eastAsia" w:ascii="仿宋_GB2312" w:hAnsi="仿宋" w:eastAsia="仿宋_GB2312" w:cs="仿宋"/>
          <w:color w:val="auto"/>
          <w:sz w:val="32"/>
          <w:szCs w:val="32"/>
        </w:rPr>
        <w:t>辆。</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主要职能:根据县委、县人民政府《关于印发〈邵阳县县直党政群机关机构改革实施意见〉的通知》精神，县委组织部是县委主管组织工作和干部工作的职能部门，县委组织部依法履行下列职能职责：</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负责研究和指导全县党组织建设，制订加强党的工作制度、党内生活制度的规定和意见；会同有关部门对县属单位党委换届选举及党委（党组）民主生活会进行指导，协助上级有关部门组织好县委党委民主生活会；研究指导党的基层组织建设，认真开展好全县党建主活动；研究、指导党员队伍建设，制订党员发展工作的计划和措施，负责党员管理和发展工作，指导、协调党员教育工作；负责全县党组织党费收缴、管理和使用；组织和开展党的建设的理论研究。</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（2）负责干部队伍建设的宏观管理，制订和参与制订组织、干部、人事工作的重要政策、制度，并对重要经验进行总结推介。</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抓好干部队伍建设和作风建设，对县委管理的以及其他列入县委管理的领导班子提出调整、配备意见和建议；负责县委管理的干部的选拔、考察、任免、交流工作，办理县管干部的工资、待遇、出国（境）、退（离）休的审批手续；负责县级领导班子换届选举和届中调整的有关工作；负责县各单位股级干部的职务任免和宏观管理工作，承办股级以上干部调配、交流及安置事宜；负责全县干部公开选拔工作；指导全县国家公务员制度的实施，负责全县党委、人大、政协、法院、检察院、群众团体和民主党派等机关参照国家公务员制度管理的组织实施；组织落实培养选拔中青年干部、妇女干部、少数民族干部、党外干部的有关规定和方案；指导县属各单位领导班子的思想作风建设。</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（4）研究制订全县组织管理信息系统规划，指导全县组织人事信息网络建设；负责全县干部人事档案、党内统计、干部统计工作的管理和指导。</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负责干部监督工作的宏观指导，负责组织工作和干部工作的督促检查，及时向县委和市委组织部反映重要情况，提出建议；对反映领导班子和干部尤其是领导干部的重要问题进行调查了解和督办；抓好干部监督制度的落实和干部的历史遗留问题的审查；组织实施干部经济责任审计工作。</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（6）制订干部教育工作规划，组织、协调市管、县管干部和一定层次的中、青年干部以及组织、人事干部的培训；指导、检查县属各单位的干部教育工作。</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（7）制订或参与制订有关知识分子工作的政策、规定，指导、协调、检查知识分子工作；组织、指导有关专家开展活动。</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（8）指导社区和企业领导班子建设、组织建设以及非公有制经济组织党的建设。</w:t>
      </w:r>
    </w:p>
    <w:p>
      <w:pPr>
        <w:tabs>
          <w:tab w:val="left" w:pos="1032"/>
        </w:tabs>
        <w:adjustRightInd w:val="0"/>
        <w:snapToGrid w:val="0"/>
        <w:spacing w:line="600" w:lineRule="exact"/>
        <w:ind w:firstLine="640" w:firstLineChars="200"/>
        <w:rPr>
          <w:rFonts w:hint="eastAsia" w:eastAsia="黑体"/>
          <w:sz w:val="32"/>
          <w:szCs w:val="32"/>
        </w:rPr>
      </w:pPr>
      <w:r>
        <w:rPr>
          <w:rFonts w:hint="eastAsia" w:ascii="仿宋_GB2312" w:hAnsi="仿宋" w:eastAsia="仿宋_GB2312" w:cs="仿宋"/>
          <w:sz w:val="32"/>
          <w:szCs w:val="32"/>
        </w:rPr>
        <w:t>（9）承办县委和市委组织部交办的其它工作。</w:t>
      </w:r>
    </w:p>
    <w:p>
      <w:pPr>
        <w:pStyle w:val="9"/>
        <w:spacing w:line="560" w:lineRule="exact"/>
        <w:ind w:left="640" w:firstLine="0" w:firstLineChars="0"/>
        <w:rPr>
          <w:rFonts w:hint="eastAsia" w:eastAsia="黑体"/>
          <w:sz w:val="32"/>
          <w:szCs w:val="32"/>
        </w:rPr>
      </w:pPr>
      <w:r>
        <w:rPr>
          <w:rFonts w:hint="eastAsia" w:eastAsia="黑体"/>
          <w:sz w:val="32"/>
          <w:szCs w:val="32"/>
        </w:rPr>
        <w:t>二、一般公共预算支出情况</w:t>
      </w:r>
    </w:p>
    <w:p>
      <w:pPr>
        <w:adjustRightInd w:val="0"/>
        <w:snapToGrid w:val="0"/>
        <w:spacing w:line="60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（一）预算执行情况</w:t>
      </w:r>
    </w:p>
    <w:p>
      <w:pPr>
        <w:adjustRightInd w:val="0"/>
        <w:snapToGrid w:val="0"/>
        <w:spacing w:line="600" w:lineRule="exact"/>
        <w:ind w:firstLine="640" w:firstLineChars="200"/>
        <w:rPr>
          <w:rFonts w:hint="eastAsia" w:eastAsia="黑体"/>
          <w:sz w:val="32"/>
          <w:szCs w:val="32"/>
        </w:rPr>
      </w:pPr>
      <w:r>
        <w:rPr>
          <w:rFonts w:hint="eastAsia" w:ascii="仿宋_GB2312" w:hAnsi="仿宋_GB2312" w:eastAsia="仿宋_GB2312" w:cs="仿宋_GB2312"/>
          <w:sz w:val="32"/>
          <w:szCs w:val="32"/>
          <w:lang w:val="en-US" w:eastAsia="zh-CN"/>
        </w:rPr>
        <w:t>2022年年初预算为833.10万元，其中基本支出：工资福利支出336.27万元，商品和服务支出46.55万元，对个人和家庭的补助21.28万元；专项支出：429万元</w:t>
      </w:r>
      <w:r>
        <w:rPr>
          <w:rFonts w:hint="eastAsia" w:ascii="仿宋" w:hAnsi="仿宋" w:eastAsia="仿宋" w:cs="仿宋"/>
          <w:b w:val="0"/>
          <w:bCs/>
          <w:color w:val="auto"/>
          <w:sz w:val="30"/>
          <w:szCs w:val="30"/>
        </w:rPr>
        <w:t>。</w:t>
      </w:r>
    </w:p>
    <w:p>
      <w:pPr>
        <w:pStyle w:val="9"/>
        <w:spacing w:line="560" w:lineRule="exact"/>
        <w:ind w:left="640" w:firstLine="0" w:firstLineChars="0"/>
        <w:rPr>
          <w:rFonts w:hint="eastAsia" w:eastAsia="黑体"/>
          <w:sz w:val="32"/>
          <w:szCs w:val="32"/>
        </w:rPr>
      </w:pPr>
      <w:r>
        <w:rPr>
          <w:rFonts w:hint="eastAsia" w:eastAsia="黑体"/>
          <w:sz w:val="32"/>
          <w:szCs w:val="32"/>
        </w:rPr>
        <w:t>（</w:t>
      </w:r>
      <w:r>
        <w:rPr>
          <w:rFonts w:hint="eastAsia" w:eastAsia="黑体"/>
          <w:sz w:val="32"/>
          <w:szCs w:val="32"/>
          <w:lang w:val="en-US" w:eastAsia="zh-CN"/>
        </w:rPr>
        <w:t>二</w:t>
      </w:r>
      <w:r>
        <w:rPr>
          <w:rFonts w:hint="eastAsia" w:eastAsia="黑体"/>
          <w:sz w:val="32"/>
          <w:szCs w:val="32"/>
        </w:rPr>
        <w:t>）基本支出情况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lang w:val="en-US" w:eastAsia="zh-CN"/>
        </w:rPr>
      </w:pPr>
      <w:r>
        <w:rPr>
          <w:rFonts w:ascii="仿宋_GB2312" w:hAnsi="方正大标宋简体" w:eastAsia="仿宋_GB2312"/>
          <w:color w:val="auto"/>
          <w:sz w:val="32"/>
          <w:szCs w:val="32"/>
        </w:rPr>
        <w:t>202</w:t>
      </w:r>
      <w:r>
        <w:rPr>
          <w:rFonts w:hint="eastAsia" w:ascii="仿宋_GB2312" w:hAnsi="方正大标宋简体" w:eastAsia="仿宋_GB2312"/>
          <w:color w:val="auto"/>
          <w:sz w:val="32"/>
          <w:szCs w:val="32"/>
          <w:lang w:val="en-US" w:eastAsia="zh-CN"/>
        </w:rPr>
        <w:t>2</w:t>
      </w:r>
      <w:r>
        <w:rPr>
          <w:rFonts w:ascii="仿宋_GB2312" w:hAnsi="方正大标宋简体" w:eastAsia="仿宋_GB2312"/>
          <w:color w:val="auto"/>
          <w:sz w:val="32"/>
          <w:szCs w:val="32"/>
        </w:rPr>
        <w:t>年</w:t>
      </w:r>
      <w:r>
        <w:rPr>
          <w:rFonts w:hint="eastAsia" w:ascii="仿宋_GB2312" w:eastAsia="仿宋_GB2312"/>
          <w:sz w:val="32"/>
          <w:szCs w:val="32"/>
          <w:lang w:val="en-US" w:eastAsia="zh-CN"/>
        </w:rPr>
        <w:t>基</w:t>
      </w:r>
      <w:r>
        <w:rPr>
          <w:rFonts w:hint="eastAsia" w:ascii="仿宋_GB2312" w:hAnsi="方正大标宋简体" w:eastAsia="仿宋_GB2312"/>
          <w:color w:val="auto"/>
          <w:sz w:val="32"/>
          <w:szCs w:val="32"/>
        </w:rPr>
        <w:t>本支出</w:t>
      </w:r>
      <w:r>
        <w:rPr>
          <w:rFonts w:hint="eastAsia" w:ascii="仿宋_GB2312" w:hAnsi="方正大标宋简体" w:eastAsia="仿宋_GB2312"/>
          <w:color w:val="auto"/>
          <w:sz w:val="32"/>
          <w:szCs w:val="32"/>
          <w:lang w:val="en-US" w:eastAsia="zh-CN"/>
        </w:rPr>
        <w:t>825.63</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元，用于</w:t>
      </w:r>
      <w:r>
        <w:rPr>
          <w:rFonts w:ascii="仿宋_GB2312" w:hAnsi="宋体" w:eastAsia="仿宋_GB2312"/>
          <w:color w:val="auto"/>
          <w:sz w:val="32"/>
          <w:szCs w:val="32"/>
        </w:rPr>
        <w:t>保障单位机构正常运转、完成日常工作任务而发生的各项支出，包括用于基本工资、津贴补贴等人员经费以及办公费、印刷费、水电费、办公设备购置等日常公用经费。</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561.53</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元,商品和福利支出</w:t>
      </w:r>
      <w:r>
        <w:rPr>
          <w:rFonts w:hint="eastAsia" w:ascii="仿宋_GB2312" w:hAnsi="宋体" w:eastAsia="仿宋_GB2312"/>
          <w:color w:val="auto"/>
          <w:sz w:val="32"/>
          <w:szCs w:val="32"/>
          <w:lang w:val="en-US" w:eastAsia="zh-CN"/>
        </w:rPr>
        <w:t>257.41</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元,对个人和家庭补助支出</w:t>
      </w:r>
      <w:r>
        <w:rPr>
          <w:rFonts w:hint="eastAsia" w:ascii="仿宋_GB2312" w:hAnsi="宋体" w:eastAsia="仿宋_GB2312"/>
          <w:color w:val="auto"/>
          <w:sz w:val="32"/>
          <w:szCs w:val="32"/>
          <w:lang w:val="en-US" w:eastAsia="zh-CN"/>
        </w:rPr>
        <w:t>6.69</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w:t>
      </w:r>
      <w:r>
        <w:rPr>
          <w:rFonts w:hint="eastAsia" w:ascii="仿宋_GB2312" w:hAnsi="宋体"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eastAsia="仿宋_GB2312"/>
          <w:sz w:val="32"/>
          <w:szCs w:val="32"/>
          <w:lang w:val="en-US" w:eastAsia="zh-CN"/>
        </w:rPr>
        <w:t>我单位“三公”经费的使用严格按照省、市、县相关文件的要求开支。</w:t>
      </w:r>
      <w:r>
        <w:rPr>
          <w:rFonts w:hint="eastAsia" w:eastAsia="仿宋_GB2312" w:cs="Times New Roman"/>
          <w:sz w:val="32"/>
          <w:szCs w:val="32"/>
          <w:lang w:val="en-US" w:eastAsia="zh-CN"/>
        </w:rPr>
        <w:t>落实过紧日子,压减一般性支出。</w:t>
      </w:r>
      <w:r>
        <w:rPr>
          <w:rFonts w:hint="eastAsia" w:eastAsia="仿宋_GB2312"/>
          <w:sz w:val="32"/>
          <w:szCs w:val="32"/>
          <w:lang w:val="en-US" w:eastAsia="zh-CN"/>
        </w:rPr>
        <w:t>其中公务用车运行维护费支出0元</w:t>
      </w:r>
      <w:r>
        <w:rPr>
          <w:rFonts w:hint="eastAsia" w:ascii="仿宋_GB2312" w:hAnsi="宋体" w:eastAsia="仿宋_GB2312"/>
          <w:color w:val="auto"/>
          <w:sz w:val="32"/>
          <w:szCs w:val="32"/>
          <w:lang w:val="en-US" w:eastAsia="zh-CN"/>
        </w:rPr>
        <w:t>，</w:t>
      </w:r>
      <w:r>
        <w:rPr>
          <w:rFonts w:hint="eastAsia" w:eastAsia="仿宋_GB2312"/>
          <w:sz w:val="32"/>
          <w:szCs w:val="32"/>
          <w:lang w:val="en-US" w:eastAsia="zh-CN"/>
        </w:rPr>
        <w:t>公务接待费支出0万元</w:t>
      </w:r>
      <w:r>
        <w:rPr>
          <w:rFonts w:hint="eastAsia" w:ascii="仿宋_GB2312" w:hAnsi="宋体" w:eastAsia="仿宋_GB2312"/>
          <w:color w:val="auto"/>
          <w:sz w:val="32"/>
          <w:szCs w:val="32"/>
          <w:lang w:val="en-US" w:eastAsia="zh-CN"/>
        </w:rPr>
        <w:t>，</w:t>
      </w:r>
      <w:r>
        <w:rPr>
          <w:rFonts w:hint="eastAsia" w:eastAsia="仿宋_GB2312"/>
          <w:sz w:val="32"/>
          <w:szCs w:val="32"/>
          <w:lang w:val="en-US" w:eastAsia="zh-CN"/>
        </w:rPr>
        <w:t>因公出国（境）费用支出0元。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sz w:val="32"/>
          <w:szCs w:val="32"/>
          <w:lang w:val="en-US" w:eastAsia="zh-CN"/>
        </w:rPr>
      </w:pPr>
      <w:r>
        <w:rPr>
          <w:rFonts w:hint="eastAsia" w:ascii="Calibri" w:hAnsi="Calibri" w:eastAsia="仿宋_GB2312" w:cs="Times New Roman"/>
          <w:sz w:val="32"/>
          <w:szCs w:val="32"/>
          <w:lang w:val="en-US" w:eastAsia="zh-CN"/>
        </w:rPr>
        <w:t>本单位资金支出严格执行上级有关政策规定，特别是专项资金的管理建立了专门的管理制度并切实执行到位，确保专项资金</w:t>
      </w:r>
      <w:r>
        <w:rPr>
          <w:rFonts w:hint="eastAsia" w:eastAsia="仿宋_GB2312" w:cs="Times New Roman"/>
          <w:sz w:val="32"/>
          <w:szCs w:val="32"/>
          <w:lang w:val="en-US" w:eastAsia="zh-CN"/>
        </w:rPr>
        <w:t>合理使用。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eastAsia="黑体"/>
          <w:sz w:val="32"/>
          <w:szCs w:val="32"/>
        </w:rPr>
        <w:t>三、</w:t>
      </w:r>
      <w:r>
        <w:rPr>
          <w:rFonts w:hint="eastAsia" w:eastAsia="黑体"/>
          <w:color w:val="auto"/>
          <w:sz w:val="32"/>
          <w:szCs w:val="32"/>
        </w:rPr>
        <w:t>资产管理情况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w:t>
      </w:r>
      <w:r>
        <w:rPr>
          <w:rFonts w:hint="eastAsia" w:ascii="仿宋" w:hAnsi="仿宋" w:eastAsia="仿宋" w:cs="仿宋"/>
          <w:sz w:val="32"/>
          <w:szCs w:val="32"/>
          <w:lang w:eastAsia="zh-CN"/>
        </w:rPr>
        <w:t>固定资产按需配置，专人管理，按程序处置</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ascii="Calibri" w:hAnsi="Calibri" w:eastAsia="仿宋_GB2312" w:cs="Times New Roman"/>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eastAsia="黑体"/>
          <w:sz w:val="32"/>
          <w:szCs w:val="32"/>
          <w:lang w:val="en-US" w:eastAsia="zh-CN"/>
        </w:rPr>
        <w:t>四</w:t>
      </w:r>
      <w:r>
        <w:rPr>
          <w:rFonts w:hint="eastAsia" w:eastAsia="黑体"/>
          <w:sz w:val="32"/>
          <w:szCs w:val="32"/>
        </w:rPr>
        <w:t>、</w:t>
      </w:r>
      <w:r>
        <w:rPr>
          <w:rFonts w:hint="eastAsia" w:ascii="黑体" w:hAnsi="黑体" w:eastAsia="黑体" w:cs="黑体"/>
          <w:sz w:val="32"/>
          <w:szCs w:val="32"/>
        </w:rPr>
        <w:t>绩效评价工作情况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10101"/>
          <w:kern w:val="0"/>
          <w:sz w:val="32"/>
          <w:szCs w:val="32"/>
        </w:rPr>
        <w:t>根</w:t>
      </w:r>
      <w:r>
        <w:rPr>
          <w:rFonts w:hint="eastAsia" w:ascii="仿宋" w:hAnsi="仿宋" w:eastAsia="仿宋" w:cs="仿宋"/>
          <w:sz w:val="32"/>
          <w:szCs w:val="32"/>
        </w:rPr>
        <w:t>据</w:t>
      </w:r>
      <w:r>
        <w:rPr>
          <w:rFonts w:hint="eastAsia" w:ascii="仿宋" w:hAnsi="仿宋" w:eastAsia="仿宋" w:cs="仿宋"/>
          <w:sz w:val="32"/>
          <w:szCs w:val="32"/>
          <w:lang w:val="en-US" w:eastAsia="zh-CN"/>
        </w:rPr>
        <w:t>去年</w:t>
      </w:r>
      <w:r>
        <w:rPr>
          <w:rFonts w:hint="eastAsia" w:ascii="仿宋" w:hAnsi="仿宋" w:eastAsia="仿宋" w:cs="仿宋"/>
          <w:sz w:val="32"/>
          <w:szCs w:val="32"/>
        </w:rPr>
        <w:t>年初工作规划和重点性工作，围绕县委、县政府全面建成小康社会的发展蓝图，积极履职，强化管理，较好的完成了年度工作目标。通过加强预算收支的管理，不断建立健全内部管理制度，理顺内部管理流程，部门整体支出管理情况得到了提升。部门整体支出绩效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（一）经济性评价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预算执行方面，支出总额控制在预算总额以内；本年无转移资金支付，不存在截留或滞留专项资金情况。“三公”经费预算总额</w:t>
      </w:r>
      <w:r>
        <w:rPr>
          <w:rFonts w:hint="eastAsia" w:ascii="仿宋" w:hAnsi="仿宋" w:eastAsia="仿宋" w:cs="仿宋"/>
          <w:sz w:val="32"/>
          <w:szCs w:val="32"/>
          <w:lang w:val="en-US" w:eastAsia="zh-CN"/>
        </w:rPr>
        <w:t>与</w:t>
      </w:r>
      <w:r>
        <w:rPr>
          <w:rFonts w:hint="eastAsia" w:ascii="仿宋" w:hAnsi="仿宋" w:eastAsia="仿宋" w:cs="仿宋"/>
          <w:sz w:val="32"/>
          <w:szCs w:val="32"/>
        </w:rPr>
        <w:t>上年</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（二）行政效能评价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为强化部门整体支出，加强国有资产管理，提高资金使用效益，提升财务管理，建立节约型机关，20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会</w:t>
      </w:r>
      <w:r>
        <w:rPr>
          <w:rFonts w:hint="eastAsia" w:ascii="仿宋" w:hAnsi="仿宋" w:eastAsia="仿宋" w:cs="仿宋"/>
          <w:sz w:val="32"/>
          <w:szCs w:val="32"/>
        </w:rPr>
        <w:t>在强化业务管理、财务管理和厉行节约方面开展了大量工作，行政效能显著。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1、在原有相对健全的财务管理制度基础上，适时地、针对性的进行了相关制度的增补，制度的建立更为完善。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如：《差旅费管理办法》、《财务报销管理规定》。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2、重视制度的学习和宣讲工作，并已逐步形成了崇尚厉行节约反对浪费的机关文化。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央、湖南省人民政府下发的《党政机关厉行节约反对浪费条例》、《湖南省党政机关国内公务接待管理办法》、《关于厉行节约反对浪费的实施意见》、《关于党政机关停止新建楼堂馆所和清理办公用房的实施意见》、《关于贯彻落实中央纪委要求严禁公款购买印刷寄送贺年卡等物品的通知》等一系列文件精神，及时将上述文件精神在各室进行转发，并结合群众教育路线工作的开展，组织机关人员学习，将厉行节约反对浪费教育作为机关作风建设的重要内容，极大强化了机关厉行节约管理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3、建立了经费支出定期汇报和公示机制，经费支出的公开透明性得到提高。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4、严格执行了国库集中支付、公务卡结算制度、政府采购等有关规定，政府采购目录内的货物与服务全部按要求实施了政府采购，确保了支出管理流程、审批手续的完整。</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5</w:t>
      </w:r>
      <w:r>
        <w:rPr>
          <w:rFonts w:hint="eastAsia" w:ascii="仿宋" w:hAnsi="仿宋" w:eastAsia="仿宋" w:cs="仿宋"/>
          <w:sz w:val="32"/>
          <w:szCs w:val="32"/>
        </w:rPr>
        <w:t>、加强了会计核算工作。根据新印发的《行政单位会计制度》，进行了全面系统的学习，按照新制度的要求，对财务管理软件进行优化升级，对相关科目的设置进行了补充和调整，提高了财务核算质量。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eastAsia="黑体"/>
          <w:sz w:val="32"/>
          <w:szCs w:val="32"/>
          <w:lang w:val="en-US" w:eastAsia="zh-CN"/>
        </w:rPr>
        <w:t>五</w:t>
      </w:r>
      <w:r>
        <w:rPr>
          <w:rFonts w:hint="eastAsia" w:eastAsia="黑体"/>
          <w:sz w:val="32"/>
          <w:szCs w:val="32"/>
        </w:rPr>
        <w:t>、</w:t>
      </w:r>
      <w:r>
        <w:rPr>
          <w:rFonts w:hint="eastAsia" w:ascii="黑体" w:hAnsi="黑体" w:eastAsia="黑体" w:cs="黑体"/>
          <w:sz w:val="32"/>
          <w:szCs w:val="32"/>
        </w:rPr>
        <w:t>综合评价情况及评价结论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ascii="仿宋" w:hAnsi="仿宋" w:eastAsia="仿宋" w:cs="仿宋"/>
          <w:sz w:val="32"/>
          <w:szCs w:val="32"/>
          <w:lang w:val="en-US" w:eastAsia="zh-CN"/>
        </w:rPr>
        <w:t>2022年我部加强预算配置管理，严控“三公经费”、重点支出安排合理、非税收入管理规范、按程序进行政府采购、管理制度健全、资金使用合规、预决算信息公开及时、资产管理有效、绩效管理达成目标、职责履行效果明显。</w:t>
      </w:r>
      <w:r>
        <w:rPr>
          <w:rFonts w:hint="eastAsia" w:ascii="Calibri" w:hAnsi="Calibri" w:eastAsia="仿宋_GB2312" w:cs="Times New Roman"/>
          <w:sz w:val="32"/>
          <w:szCs w:val="32"/>
          <w:lang w:val="en-US" w:eastAsia="zh-CN"/>
        </w:rPr>
        <w:t>经综合评价，202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年度整体支出绩效评为“良好”。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、部门整体支出主要绩效</w:t>
      </w:r>
    </w:p>
    <w:p>
      <w:pPr>
        <w:spacing w:line="620" w:lineRule="exact"/>
        <w:ind w:firstLine="640" w:firstLineChars="200"/>
        <w:rPr>
          <w:rFonts w:ascii="仿宋_GB2312" w:eastAsia="仿宋_GB2312"/>
          <w:bCs/>
          <w:sz w:val="32"/>
          <w:szCs w:val="32"/>
        </w:rPr>
      </w:pPr>
      <w:r>
        <w:rPr>
          <w:rFonts w:hint="eastAsia" w:ascii="仿宋_GB2312" w:eastAsia="仿宋_GB2312"/>
          <w:bCs/>
          <w:sz w:val="32"/>
          <w:szCs w:val="32"/>
        </w:rPr>
        <w:t>今年以来，面对严峻复杂的经济形势，我</w:t>
      </w:r>
      <w:r>
        <w:rPr>
          <w:rFonts w:hint="eastAsia" w:ascii="仿宋_GB2312" w:eastAsia="仿宋_GB2312"/>
          <w:bCs/>
          <w:sz w:val="32"/>
          <w:szCs w:val="32"/>
          <w:lang w:val="en-US" w:eastAsia="zh-CN"/>
        </w:rPr>
        <w:t>部</w:t>
      </w:r>
      <w:r>
        <w:rPr>
          <w:rFonts w:hint="eastAsia" w:ascii="仿宋_GB2312" w:eastAsia="仿宋_GB2312"/>
          <w:bCs/>
          <w:sz w:val="32"/>
          <w:szCs w:val="32"/>
        </w:rPr>
        <w:t>紧紧围绕全县工作大局，狠抓三大攻坚战、项目建设、产业发展、优化环境等中心工作，</w:t>
      </w:r>
      <w:r>
        <w:rPr>
          <w:rFonts w:hint="eastAsia" w:ascii="仿宋_GB2312" w:eastAsia="仿宋_GB2312"/>
          <w:bCs/>
          <w:sz w:val="32"/>
          <w:szCs w:val="32"/>
          <w:lang w:eastAsia="zh-CN"/>
        </w:rPr>
        <w:t>合理运用财政资金，</w:t>
      </w:r>
      <w:r>
        <w:rPr>
          <w:rFonts w:hint="eastAsia" w:ascii="仿宋_GB2312" w:eastAsia="仿宋_GB2312"/>
          <w:bCs/>
          <w:sz w:val="32"/>
          <w:szCs w:val="32"/>
        </w:rPr>
        <w:t>为县域经济社会发展稳定持续发展做出了积极贡献。</w:t>
      </w:r>
    </w:p>
    <w:p>
      <w:pPr>
        <w:pStyle w:val="9"/>
        <w:spacing w:line="560" w:lineRule="exact"/>
        <w:ind w:left="640" w:firstLine="0" w:firstLineChars="0"/>
        <w:rPr>
          <w:rFonts w:eastAsia="黑体"/>
          <w:sz w:val="32"/>
          <w:szCs w:val="32"/>
        </w:rPr>
      </w:pPr>
      <w:r>
        <w:rPr>
          <w:rFonts w:hint="eastAsia" w:eastAsia="黑体"/>
          <w:sz w:val="32"/>
          <w:szCs w:val="32"/>
          <w:lang w:val="en-US" w:eastAsia="zh-CN"/>
        </w:rPr>
        <w:t>七</w:t>
      </w:r>
      <w:r>
        <w:rPr>
          <w:rFonts w:hint="eastAsia" w:eastAsia="黑体"/>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eastAsia" w:ascii="Calibri" w:hAnsi="Calibri" w:eastAsia="仿宋_GB2312" w:cs="Times New Roman"/>
          <w:b/>
          <w:bCs/>
          <w:sz w:val="32"/>
          <w:szCs w:val="32"/>
          <w:lang w:val="en-US" w:eastAsia="zh-CN"/>
        </w:rPr>
      </w:pPr>
      <w:r>
        <w:rPr>
          <w:rFonts w:hint="eastAsia" w:ascii="仿宋_GB2312" w:hAnsi="方正大标宋简体" w:eastAsia="仿宋_GB2312" w:cs="Times New Roman"/>
          <w:b w:val="0"/>
          <w:color w:val="auto"/>
          <w:kern w:val="2"/>
          <w:sz w:val="32"/>
          <w:szCs w:val="32"/>
          <w:lang w:val="en-US" w:eastAsia="zh-CN" w:bidi="ar-SA"/>
        </w:rPr>
        <w:t>1、资金使用效益有待进一步提高。</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left="160" w:leftChars="76" w:firstLine="476" w:firstLineChars="149"/>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财务基础工作需进一步加强</w:t>
      </w:r>
      <w:r>
        <w:rPr>
          <w:rFonts w:hint="eastAsia" w:ascii="仿宋" w:hAnsi="仿宋" w:eastAsia="仿宋"/>
          <w:color w:val="000000"/>
          <w:sz w:val="32"/>
          <w:szCs w:val="32"/>
          <w:lang w:eastAsia="zh-CN"/>
        </w:rPr>
        <w:t>，</w:t>
      </w:r>
      <w:r>
        <w:rPr>
          <w:rFonts w:hint="eastAsia" w:ascii="仿宋" w:hAnsi="仿宋" w:eastAsia="仿宋"/>
          <w:color w:val="000000"/>
          <w:sz w:val="32"/>
          <w:szCs w:val="32"/>
        </w:rPr>
        <w:t>资产管理需完善，单位未定期进行固定资产定期清查</w:t>
      </w:r>
      <w:r>
        <w:rPr>
          <w:rFonts w:hint="eastAsia" w:ascii="仿宋" w:hAnsi="仿宋" w:eastAsia="仿宋"/>
          <w:color w:val="000000"/>
          <w:sz w:val="32"/>
          <w:szCs w:val="32"/>
          <w:lang w:eastAsia="zh-CN"/>
        </w:rPr>
        <w:t>。</w:t>
      </w:r>
    </w:p>
    <w:p>
      <w:pPr>
        <w:widowControl/>
        <w:spacing w:line="560" w:lineRule="exact"/>
        <w:ind w:firstLine="640" w:firstLineChars="200"/>
        <w:jc w:val="left"/>
        <w:rPr>
          <w:rFonts w:hint="eastAsia" w:ascii="仿宋_GB2312" w:hAnsi="方正大标宋简体" w:eastAsia="仿宋_GB2312" w:cs="Times New Roman"/>
          <w:b w:val="0"/>
          <w:color w:val="auto"/>
          <w:kern w:val="2"/>
          <w:sz w:val="32"/>
          <w:szCs w:val="32"/>
          <w:lang w:val="en-US" w:eastAsia="zh-CN" w:bidi="ar-SA"/>
        </w:rPr>
      </w:pPr>
      <w:r>
        <w:rPr>
          <w:rFonts w:hint="eastAsia" w:ascii="仿宋_GB2312" w:hAnsi="方正大标宋简体" w:eastAsia="仿宋_GB2312" w:cs="Times New Roman"/>
          <w:b w:val="0"/>
          <w:color w:val="auto"/>
          <w:kern w:val="2"/>
          <w:sz w:val="32"/>
          <w:szCs w:val="32"/>
          <w:lang w:val="en-US" w:eastAsia="zh-CN" w:bidi="ar-SA"/>
        </w:rPr>
        <w:t>3、财务人员培训有待进一步加强。</w:t>
      </w:r>
    </w:p>
    <w:p>
      <w:pPr>
        <w:widowControl/>
        <w:spacing w:line="560" w:lineRule="exact"/>
        <w:ind w:firstLine="640" w:firstLineChars="200"/>
        <w:jc w:val="left"/>
        <w:rPr>
          <w:rFonts w:hint="eastAsia" w:eastAsia="黑体"/>
          <w:sz w:val="32"/>
          <w:szCs w:val="32"/>
        </w:rPr>
      </w:pPr>
      <w:r>
        <w:rPr>
          <w:rFonts w:hint="eastAsia" w:eastAsia="黑体"/>
          <w:sz w:val="32"/>
          <w:szCs w:val="32"/>
          <w:lang w:val="en-US" w:eastAsia="zh-CN"/>
        </w:rPr>
        <w:t>八</w:t>
      </w:r>
      <w:r>
        <w:rPr>
          <w:rFonts w:hint="eastAsia" w:eastAsia="黑体"/>
          <w:sz w:val="32"/>
          <w:szCs w:val="32"/>
        </w:rPr>
        <w:t>、下一步改进措施</w:t>
      </w:r>
    </w:p>
    <w:p>
      <w:pPr>
        <w:adjustRightInd w:val="0"/>
        <w:snapToGrid w:val="0"/>
        <w:spacing w:line="600" w:lineRule="exact"/>
        <w:ind w:firstLine="640" w:firstLineChars="2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w:t>
      </w:r>
      <w:r>
        <w:rPr>
          <w:rFonts w:hint="eastAsia"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进一步完善、明确和细化各项费用支出管理制度，严格控制各项费用。加强与财政的沟通协调，提升财政资金使用效率。</w:t>
      </w:r>
      <w:r>
        <w:rPr>
          <w:rFonts w:hint="eastAsia" w:ascii="仿宋" w:hAnsi="仿宋" w:eastAsia="仿宋" w:cs="仿宋"/>
          <w:sz w:val="32"/>
          <w:szCs w:val="32"/>
          <w:lang w:eastAsia="zh-CN"/>
        </w:rPr>
        <w:t>建议财政部门根据我单位实际，将相关项目经费纳入财政预算，以保证相关工作顺利运行。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w:t>
      </w:r>
      <w:r>
        <w:rPr>
          <w:rFonts w:hint="eastAsia"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加强对本单位资产的管理力度，对本单位的资产开展清查，对已超过使用年限不能继续使用的资产及时进行处置。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both"/>
        <w:textAlignment w:val="auto"/>
        <w:rPr>
          <w:rFonts w:hint="eastAsia" w:ascii="仿宋" w:hAnsi="仿宋" w:eastAsia="仿宋" w:cs="仿宋"/>
          <w:sz w:val="32"/>
          <w:szCs w:val="32"/>
          <w:lang w:eastAsia="zh-CN"/>
        </w:rPr>
      </w:pPr>
      <w:r>
        <w:rPr>
          <w:rFonts w:hint="eastAsia" w:ascii="Calibri" w:hAnsi="Calibri" w:eastAsia="仿宋_GB2312" w:cs="Times New Roman"/>
          <w:kern w:val="2"/>
          <w:sz w:val="32"/>
          <w:szCs w:val="32"/>
          <w:lang w:val="en-US" w:eastAsia="zh-CN" w:bidi="ar-SA"/>
        </w:rPr>
        <w:t>3.加强培训，提升财务人员业务能力。</w:t>
      </w:r>
    </w:p>
    <w:p>
      <w:pPr>
        <w:widowControl/>
        <w:spacing w:line="560" w:lineRule="exact"/>
        <w:ind w:firstLine="645"/>
        <w:jc w:val="left"/>
        <w:rPr>
          <w:rFonts w:eastAsia="仿宋_GB2312"/>
          <w:sz w:val="32"/>
          <w:szCs w:val="32"/>
        </w:rPr>
      </w:pPr>
    </w:p>
    <w:p>
      <w:pPr>
        <w:widowControl/>
        <w:spacing w:line="560" w:lineRule="exact"/>
        <w:ind w:firstLine="645"/>
        <w:jc w:val="left"/>
        <w:rPr>
          <w:rFonts w:eastAsia="仿宋_GB2312"/>
          <w:sz w:val="32"/>
          <w:szCs w:val="32"/>
        </w:rPr>
      </w:pPr>
      <w:r>
        <w:rPr>
          <w:rFonts w:hint="eastAsia"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sz w:val="32"/>
          <w:szCs w:val="32"/>
        </w:rPr>
      </w:pPr>
      <w:r>
        <w:rPr>
          <w:rFonts w:hint="eastAsia" w:ascii="仿宋_GB2312" w:eastAsia="仿宋_GB2312" w:cs="Times New Roman"/>
          <w:bCs/>
          <w:sz w:val="32"/>
          <w:szCs w:val="32"/>
          <w:lang w:val="en-US" w:eastAsia="zh-CN"/>
        </w:rPr>
        <w:t>1.</w:t>
      </w:r>
      <w:r>
        <w:rPr>
          <w:rFonts w:hint="eastAsia" w:ascii="仿宋_GB2312" w:eastAsia="仿宋_GB2312" w:cs="Times New Roman"/>
          <w:bCs/>
          <w:sz w:val="32"/>
          <w:szCs w:val="32"/>
        </w:rPr>
        <w:t>部门整体支出绩效评价指标评分表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sz w:val="32"/>
          <w:szCs w:val="32"/>
        </w:rPr>
      </w:pPr>
      <w:r>
        <w:rPr>
          <w:rFonts w:hint="eastAsia" w:ascii="仿宋_GB2312" w:eastAsia="仿宋_GB2312" w:cs="Times New Roman"/>
          <w:bCs/>
          <w:sz w:val="32"/>
          <w:szCs w:val="32"/>
          <w:lang w:val="en-US" w:eastAsia="zh-CN"/>
        </w:rPr>
        <w:t>2.中共邵阳县委组织部</w:t>
      </w:r>
      <w:r>
        <w:rPr>
          <w:rFonts w:hint="eastAsia" w:ascii="仿宋_GB2312" w:eastAsia="仿宋_GB2312" w:cs="Times New Roman"/>
          <w:bCs/>
          <w:sz w:val="32"/>
          <w:szCs w:val="32"/>
        </w:rPr>
        <w:t>履行职责情况调查问卷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sz w:val="32"/>
          <w:szCs w:val="32"/>
        </w:rPr>
      </w:pPr>
      <w:r>
        <w:rPr>
          <w:rFonts w:hint="eastAsia" w:ascii="仿宋_GB2312" w:eastAsia="仿宋_GB2312" w:cs="Times New Roman"/>
          <w:bCs/>
          <w:sz w:val="32"/>
          <w:szCs w:val="32"/>
          <w:lang w:val="en-US" w:eastAsia="zh-CN"/>
        </w:rPr>
        <w:t>3.</w:t>
      </w:r>
      <w:r>
        <w:rPr>
          <w:rFonts w:hint="eastAsia" w:ascii="仿宋_GB2312" w:eastAsia="仿宋_GB2312" w:cs="Times New Roman"/>
          <w:bCs/>
          <w:sz w:val="32"/>
          <w:szCs w:val="32"/>
        </w:rPr>
        <w:t>项目支出绩效自评表</w:t>
      </w:r>
    </w:p>
    <w:p>
      <w:pPr>
        <w:spacing w:line="600" w:lineRule="exact"/>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ind w:left="0" w:leftChars="0" w:firstLine="0" w:firstLineChars="0"/>
        <w:rPr>
          <w:rFonts w:ascii="宋体" w:hAnsi="宋体" w:cs="宋体"/>
          <w:kern w:val="0"/>
          <w:sz w:val="32"/>
          <w:szCs w:val="32"/>
        </w:rPr>
      </w:pPr>
    </w:p>
    <w:p>
      <w:pPr>
        <w:jc w:val="left"/>
        <w:rPr>
          <w:rFonts w:hint="eastAsia" w:ascii="黑体" w:hAnsi="黑体" w:eastAsia="黑体" w:cs="黑体"/>
          <w:sz w:val="28"/>
          <w:szCs w:val="28"/>
          <w:lang w:val="en-US" w:eastAsia="zh-CN"/>
        </w:rPr>
      </w:pP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r>
        <w:rPr>
          <w:rFonts w:hint="eastAsia" w:ascii="黑体" w:hAnsi="黑体" w:eastAsia="黑体" w:cs="黑体"/>
          <w:sz w:val="28"/>
          <w:szCs w:val="28"/>
          <w:lang w:val="en-US" w:eastAsia="zh-CN"/>
        </w:rPr>
        <w:tab/>
      </w:r>
    </w:p>
    <w:p>
      <w:pPr>
        <w:widowControl/>
        <w:jc w:val="center"/>
        <w:rPr>
          <w:rFonts w:hint="eastAsia" w:ascii="黑体" w:hAnsi="黑体" w:eastAsia="黑体" w:cs="黑体"/>
          <w:bCs/>
          <w:kern w:val="0"/>
          <w:sz w:val="44"/>
          <w:szCs w:val="44"/>
        </w:rPr>
      </w:pPr>
      <w:r>
        <w:rPr>
          <w:rFonts w:hint="eastAsia" w:ascii="黑体" w:hAnsi="黑体" w:eastAsia="黑体" w:cs="黑体"/>
          <w:bCs/>
          <w:kern w:val="0"/>
          <w:sz w:val="44"/>
          <w:szCs w:val="44"/>
        </w:rPr>
        <w:t>部门整体支出绩效评价指标评分表</w:t>
      </w:r>
    </w:p>
    <w:tbl>
      <w:tblPr>
        <w:tblStyle w:val="6"/>
        <w:tblW w:w="10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blHeader/>
          <w:jc w:val="center"/>
        </w:trPr>
        <w:tc>
          <w:tcPr>
            <w:tcW w:w="411" w:type="dxa"/>
            <w:vAlign w:val="center"/>
          </w:tcPr>
          <w:p>
            <w:pPr>
              <w:spacing w:line="600" w:lineRule="exact"/>
              <w:rPr>
                <w:rFonts w:hint="eastAsia" w:ascii="宋体" w:hAnsi="宋体" w:cs="宋体"/>
                <w:b/>
                <w:bCs/>
                <w:kern w:val="0"/>
                <w:sz w:val="20"/>
                <w:szCs w:val="20"/>
              </w:rPr>
            </w:pPr>
            <w:r>
              <w:rPr>
                <w:rFonts w:asciiTheme="minorHAnsi" w:hAnsiTheme="minorHAnsi" w:eastAsiaTheme="minorEastAsia" w:cstheme="minorBidi"/>
                <w:szCs w:val="22"/>
              </w:rPr>
              <w:br w:type="page"/>
            </w: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财政供养人员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0-20%（含），计1分；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大于20%不得分。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411" w:type="dxa"/>
            <w:vMerge w:val="continue"/>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jc w:val="center"/>
        </w:trPr>
        <w:tc>
          <w:tcPr>
            <w:tcW w:w="411" w:type="dxa"/>
            <w:vMerge w:val="continue"/>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②会计人员继续教育，1分；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jc w:val="center"/>
        </w:trPr>
        <w:tc>
          <w:tcPr>
            <w:tcW w:w="411" w:type="dxa"/>
            <w:vMerge w:val="continue"/>
            <w:tcBorders>
              <w:top w:val="nil"/>
            </w:tcBorders>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按时报送2016年行政事业单位资产报表的，每延迟一天，扣1分，扣完为止。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《邵阳县财政局关于报送2017年县直部门财政项目预算绩效目标的通知》（邵财绩〔2016〕6号）</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开展2017年度专项资金绩效自评的，2分，每少一个专项资金的自评扣1分，扣完为止；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开展2017年度部门整体支出绩效自评的，2分；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1.《邵阳县财政局关于做好2017年度部门整体支出绩效自评工作的通知》（邵财绩〔2017〕5号）</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根据2017年度财政重点绩效评价和单位自评情况，向财政报送整改结果并整改到位的，2分，否则不得分。</w:t>
            </w:r>
          </w:p>
        </w:tc>
        <w:tc>
          <w:tcPr>
            <w:tcW w:w="3472" w:type="dxa"/>
            <w:vAlign w:val="center"/>
          </w:tcPr>
          <w:p>
            <w:pPr>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3</w:t>
            </w:r>
          </w:p>
        </w:tc>
        <w:tc>
          <w:tcPr>
            <w:tcW w:w="429" w:type="dxa"/>
            <w:vMerge w:val="continue"/>
            <w:tcBorders>
              <w:bottom w:val="single" w:color="auto" w:sz="4" w:space="0"/>
              <w:right w:val="single" w:color="auto" w:sz="4" w:space="0"/>
            </w:tcBorders>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center"/>
              <w:rPr>
                <w:rFonts w:hint="eastAsia" w:ascii="仿宋_GB2312" w:hAnsi="宋体" w:eastAsia="仿宋_GB2312" w:cs="宋体"/>
                <w:kern w:val="0"/>
                <w:sz w:val="20"/>
                <w:szCs w:val="20"/>
              </w:rPr>
            </w:pPr>
          </w:p>
        </w:tc>
        <w:tc>
          <w:tcPr>
            <w:tcW w:w="851"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此三项指标可根据部门实际并结合2017年度部门整体支出绩效目标设立情况有选择的进行评价。</w:t>
            </w:r>
          </w:p>
        </w:tc>
        <w:tc>
          <w:tcPr>
            <w:tcW w:w="617"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98</w:t>
            </w:r>
          </w:p>
        </w:tc>
      </w:tr>
    </w:tbl>
    <w:p>
      <w:pPr>
        <w:pStyle w:val="2"/>
        <w:ind w:left="0" w:leftChars="0" w:firstLine="0" w:firstLineChars="0"/>
        <w:rPr>
          <w:rFonts w:ascii="宋体" w:hAnsi="宋体" w:cs="宋体"/>
          <w:kern w:val="0"/>
          <w:sz w:val="32"/>
          <w:szCs w:val="32"/>
        </w:rPr>
      </w:pPr>
      <w:bookmarkStart w:id="0" w:name="_GoBack"/>
      <w:bookmarkEnd w:id="0"/>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中共邵阳县委组织部</w:t>
      </w:r>
      <w:r>
        <w:rPr>
          <w:rFonts w:hint="eastAsia" w:ascii="方正小标宋简体" w:hAnsi="方正小标宋简体" w:eastAsia="方正小标宋简体" w:cs="方正小标宋简体"/>
          <w:sz w:val="44"/>
          <w:szCs w:val="44"/>
        </w:rPr>
        <w:t>履行职责情况调查问卷</w:t>
      </w:r>
    </w:p>
    <w:p>
      <w:pPr>
        <w:jc w:val="center"/>
        <w:rPr>
          <w:rFonts w:hint="default" w:ascii="仿宋_GB2312" w:hAnsi="楷体" w:eastAsia="仿宋_GB2312" w:cs="楷体"/>
          <w:sz w:val="30"/>
          <w:szCs w:val="30"/>
          <w:lang w:val="en-US" w:eastAsia="zh-CN"/>
        </w:rPr>
      </w:pPr>
      <w:r>
        <w:rPr>
          <w:rFonts w:hint="eastAsia" w:ascii="仿宋_GB2312" w:hAnsi="楷体" w:eastAsia="仿宋_GB2312" w:cs="楷体"/>
          <w:sz w:val="30"/>
          <w:szCs w:val="30"/>
        </w:rPr>
        <w:t>单位：</w:t>
      </w:r>
      <w:r>
        <w:rPr>
          <w:rFonts w:hint="eastAsia" w:ascii="仿宋_GB2312" w:hAnsi="楷体" w:eastAsia="仿宋_GB2312" w:cs="楷体"/>
          <w:sz w:val="30"/>
          <w:szCs w:val="30"/>
          <w:lang w:val="en-US" w:eastAsia="zh-CN"/>
        </w:rPr>
        <w:t>中共邵阳县委组织部</w:t>
      </w:r>
      <w:r>
        <w:rPr>
          <w:rFonts w:hint="eastAsia" w:ascii="仿宋_GB2312" w:hAnsi="楷体" w:eastAsia="仿宋_GB2312" w:cs="楷体"/>
          <w:sz w:val="30"/>
          <w:szCs w:val="30"/>
        </w:rPr>
        <w:t xml:space="preserve"> 职业：</w:t>
      </w:r>
      <w:r>
        <w:rPr>
          <w:rFonts w:hint="eastAsia" w:ascii="仿宋_GB2312" w:hAnsi="楷体" w:eastAsia="仿宋_GB2312" w:cs="楷体"/>
          <w:sz w:val="30"/>
          <w:szCs w:val="30"/>
          <w:lang w:eastAsia="zh-CN"/>
        </w:rPr>
        <w:t>财务</w:t>
      </w:r>
      <w:r>
        <w:rPr>
          <w:rFonts w:hint="eastAsia" w:ascii="仿宋_GB2312" w:hAnsi="楷体" w:eastAsia="仿宋_GB2312" w:cs="楷体"/>
          <w:sz w:val="30"/>
          <w:szCs w:val="30"/>
        </w:rPr>
        <w:t xml:space="preserve">  性别： </w:t>
      </w:r>
      <w:r>
        <w:rPr>
          <w:rFonts w:hint="eastAsia" w:ascii="仿宋_GB2312" w:hAnsi="楷体" w:eastAsia="仿宋_GB2312" w:cs="楷体"/>
          <w:sz w:val="30"/>
          <w:szCs w:val="30"/>
          <w:lang w:eastAsia="zh-CN"/>
        </w:rPr>
        <w:t>女</w:t>
      </w:r>
      <w:r>
        <w:rPr>
          <w:rFonts w:hint="eastAsia" w:ascii="仿宋_GB2312" w:hAnsi="楷体" w:eastAsia="仿宋_GB2312" w:cs="楷体"/>
          <w:sz w:val="30"/>
          <w:szCs w:val="30"/>
        </w:rPr>
        <w:t xml:space="preserve">   年龄：</w:t>
      </w:r>
      <w:r>
        <w:rPr>
          <w:rFonts w:hint="eastAsia" w:ascii="仿宋_GB2312" w:hAnsi="楷体" w:eastAsia="仿宋_GB2312" w:cs="楷体"/>
          <w:sz w:val="30"/>
          <w:szCs w:val="30"/>
          <w:lang w:val="en-US" w:eastAsia="zh-CN"/>
        </w:rPr>
        <w:t>32</w:t>
      </w:r>
    </w:p>
    <w:p>
      <w:pPr>
        <w:numPr>
          <w:ilvl w:val="0"/>
          <w:numId w:val="2"/>
        </w:num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你对该单位履行职责情况是否满意？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3"/>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你对该单位干部作风建设情况是否满意？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3.你对该单位的“三公经费”使用是否满意？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4.你对该单位的“信息公开”是否满意？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5.你对该单位的办事效率是否满意？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6.你对该单位的服务态度是否满意？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4"/>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你对该单位对“公车”的管理是否满意？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8.你对该单位的“固定资产”管理是否满意？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693" w:leftChars="187" w:hanging="300" w:hangingChars="100"/>
        <w:jc w:val="left"/>
        <w:rPr>
          <w:rFonts w:hint="eastAsia" w:ascii="仿宋_GB2312" w:hAnsi="仿宋" w:eastAsia="仿宋_GB2312" w:cs="仿宋"/>
          <w:sz w:val="30"/>
          <w:szCs w:val="30"/>
        </w:rPr>
      </w:pPr>
      <w:r>
        <w:rPr>
          <w:rFonts w:hint="eastAsia" w:ascii="仿宋_GB2312" w:hAnsi="仿宋" w:eastAsia="仿宋_GB2312" w:cs="仿宋"/>
          <w:sz w:val="30"/>
          <w:szCs w:val="30"/>
        </w:rPr>
        <w:t>9.你对该单位的项目（包括招投标、项目建设等）管理情况是否满意？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10.你对该单位的党风廉政建设情况是否满意？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11.你对该单位处理、解决群众所反映的问题是否满意？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5"/>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你对该单位为民办实事的工作是否满意？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13.你对该单位在落实政策、执行制度方面是否满意？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14.你对该单位干部的敬业精神评价如何？（</w:t>
      </w:r>
      <w:r>
        <w:rPr>
          <w:rFonts w:hint="eastAsia" w:ascii="仿宋_GB2312" w:hAnsi="仿宋" w:eastAsia="仿宋_GB2312" w:cs="仿宋"/>
          <w:sz w:val="30"/>
          <w:szCs w:val="30"/>
          <w:lang w:val="en-US" w:eastAsia="zh-CN"/>
        </w:rPr>
        <w:t xml:space="preserve">A </w:t>
      </w:r>
      <w:r>
        <w:rPr>
          <w:rFonts w:hint="eastAsia" w:ascii="仿宋_GB2312" w:hAnsi="仿宋" w:eastAsia="仿宋_GB2312" w:cs="仿宋"/>
          <w:sz w:val="30"/>
          <w:szCs w:val="30"/>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15.你对该单位在履行职责、作风建设方面有哪些意见建议？</w:t>
      </w:r>
    </w:p>
    <w:p>
      <w:pPr>
        <w:ind w:firstLine="900" w:firstLineChars="300"/>
        <w:jc w:val="left"/>
        <w:rPr>
          <w:rFonts w:ascii="黑体" w:eastAsia="黑体"/>
          <w:sz w:val="32"/>
          <w:szCs w:val="32"/>
        </w:rPr>
      </w:pPr>
      <w:r>
        <w:rPr>
          <w:rFonts w:hint="eastAsia" w:ascii="仿宋_GB2312" w:hAnsi="仿宋" w:eastAsia="仿宋_GB2312" w:cs="仿宋"/>
          <w:sz w:val="30"/>
          <w:szCs w:val="30"/>
          <w:lang w:eastAsia="zh-CN"/>
        </w:rPr>
        <w:t>无</w:t>
      </w:r>
      <w:r>
        <w:rPr>
          <w:rFonts w:eastAsia="黑体"/>
          <w:kern w:val="0"/>
          <w:sz w:val="32"/>
          <w:szCs w:val="32"/>
        </w:rPr>
        <w:br w:type="page"/>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附件3-1：</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6"/>
        <w:tblW w:w="9322" w:type="dxa"/>
        <w:jc w:val="center"/>
        <w:tblInd w:w="0" w:type="dxa"/>
        <w:tblLayout w:type="fixed"/>
        <w:tblCellMar>
          <w:top w:w="0" w:type="dxa"/>
          <w:left w:w="108" w:type="dxa"/>
          <w:bottom w:w="0" w:type="dxa"/>
          <w:right w:w="108" w:type="dxa"/>
        </w:tblCellMar>
      </w:tblPr>
      <w:tblGrid>
        <w:gridCol w:w="1054"/>
        <w:gridCol w:w="779"/>
        <w:gridCol w:w="1163"/>
        <w:gridCol w:w="1641"/>
        <w:gridCol w:w="1264"/>
        <w:gridCol w:w="1042"/>
        <w:gridCol w:w="536"/>
        <w:gridCol w:w="429"/>
        <w:gridCol w:w="259"/>
        <w:gridCol w:w="1155"/>
      </w:tblGrid>
      <w:tr>
        <w:tblPrEx>
          <w:tblLayout w:type="fixed"/>
          <w:tblCellMar>
            <w:top w:w="0" w:type="dxa"/>
            <w:left w:w="108" w:type="dxa"/>
            <w:bottom w:w="0" w:type="dxa"/>
            <w:right w:w="108" w:type="dxa"/>
          </w:tblCellMar>
        </w:tblPrEx>
        <w:trPr>
          <w:trHeight w:val="393"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组工课堂</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42"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实施单位</w:t>
            </w:r>
          </w:p>
        </w:tc>
        <w:tc>
          <w:tcPr>
            <w:tcW w:w="237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73" w:hRule="atLeast"/>
          <w:jc w:val="center"/>
        </w:trPr>
        <w:tc>
          <w:tcPr>
            <w:tcW w:w="105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2"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5"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27</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rPr>
              <w:t>其中：当年财政拨款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27</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715"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sz w:val="21"/>
                <w:szCs w:val="21"/>
                <w:lang w:val="en-US" w:eastAsia="zh-CN"/>
              </w:rPr>
              <w:t>每周开展组工课堂活动</w:t>
            </w:r>
            <w:r>
              <w:rPr>
                <w:rFonts w:hint="eastAsia" w:eastAsia="仿宋_GB2312"/>
                <w:kern w:val="0"/>
                <w:szCs w:val="21"/>
              </w:rPr>
              <w:t>　　</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 w:hAnsi="仿宋" w:eastAsia="仿宋" w:cs="仿宋"/>
                <w:sz w:val="21"/>
                <w:szCs w:val="21"/>
                <w:lang w:val="en-US" w:eastAsia="zh-CN"/>
              </w:rPr>
              <w:t>按时开展组工课堂活动</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77" w:hRule="atLeast"/>
          <w:jc w:val="center"/>
        </w:trPr>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组工课堂经费支出额</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1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lang w:val="en-US" w:eastAsia="zh-CN"/>
              </w:rPr>
              <w:t>组工课堂经费使用完成情况</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节约成本，充分发挥资金效益</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满意</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683"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694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雷文琴</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2023年3月28日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1839762668</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附件3-2：</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6"/>
        <w:tblW w:w="9322" w:type="dxa"/>
        <w:jc w:val="center"/>
        <w:tblInd w:w="0" w:type="dxa"/>
        <w:tblLayout w:type="fixed"/>
        <w:tblCellMar>
          <w:top w:w="0" w:type="dxa"/>
          <w:left w:w="108" w:type="dxa"/>
          <w:bottom w:w="0" w:type="dxa"/>
          <w:right w:w="108" w:type="dxa"/>
        </w:tblCellMar>
      </w:tblPr>
      <w:tblGrid>
        <w:gridCol w:w="1054"/>
        <w:gridCol w:w="779"/>
        <w:gridCol w:w="1163"/>
        <w:gridCol w:w="1641"/>
        <w:gridCol w:w="1264"/>
        <w:gridCol w:w="1042"/>
        <w:gridCol w:w="536"/>
        <w:gridCol w:w="429"/>
        <w:gridCol w:w="259"/>
        <w:gridCol w:w="1155"/>
      </w:tblGrid>
      <w:tr>
        <w:tblPrEx>
          <w:tblLayout w:type="fixed"/>
          <w:tblCellMar>
            <w:top w:w="0" w:type="dxa"/>
            <w:left w:w="108" w:type="dxa"/>
            <w:bottom w:w="0" w:type="dxa"/>
            <w:right w:w="108" w:type="dxa"/>
          </w:tblCellMar>
        </w:tblPrEx>
        <w:trPr>
          <w:trHeight w:val="393"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党内关怀</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42"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实施单位</w:t>
            </w:r>
          </w:p>
        </w:tc>
        <w:tc>
          <w:tcPr>
            <w:tcW w:w="237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73" w:hRule="atLeast"/>
          <w:jc w:val="center"/>
        </w:trPr>
        <w:tc>
          <w:tcPr>
            <w:tcW w:w="105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2"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5"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32</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32</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32</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rPr>
              <w:t>其中：当年财政拨款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32</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32</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32</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715"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cs="仿宋"/>
                <w:sz w:val="21"/>
                <w:szCs w:val="21"/>
                <w:lang w:val="en-US" w:eastAsia="zh-CN"/>
              </w:rPr>
              <w:t>建立健全党内关怀帮扶机制</w:t>
            </w:r>
            <w:r>
              <w:rPr>
                <w:rFonts w:hint="eastAsia" w:eastAsia="仿宋_GB2312"/>
                <w:kern w:val="0"/>
                <w:szCs w:val="21"/>
              </w:rPr>
              <w:t>　</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落实党内关怀帮扶经费</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77" w:hRule="atLeast"/>
          <w:jc w:val="center"/>
        </w:trPr>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党内关怀经费支出额</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1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lang w:val="en-US" w:eastAsia="zh-CN"/>
              </w:rPr>
              <w:t>党内关怀经费使用完成情况</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节约成本，充分发挥资金效益</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满意</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683"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694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雷文琴</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2023年3月28日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1839762668</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附件3-3：</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6"/>
        <w:tblW w:w="9322" w:type="dxa"/>
        <w:jc w:val="center"/>
        <w:tblInd w:w="0" w:type="dxa"/>
        <w:tblLayout w:type="fixed"/>
        <w:tblCellMar>
          <w:top w:w="0" w:type="dxa"/>
          <w:left w:w="108" w:type="dxa"/>
          <w:bottom w:w="0" w:type="dxa"/>
          <w:right w:w="108" w:type="dxa"/>
        </w:tblCellMar>
      </w:tblPr>
      <w:tblGrid>
        <w:gridCol w:w="1054"/>
        <w:gridCol w:w="779"/>
        <w:gridCol w:w="1163"/>
        <w:gridCol w:w="1641"/>
        <w:gridCol w:w="1264"/>
        <w:gridCol w:w="1042"/>
        <w:gridCol w:w="536"/>
        <w:gridCol w:w="429"/>
        <w:gridCol w:w="259"/>
        <w:gridCol w:w="1155"/>
      </w:tblGrid>
      <w:tr>
        <w:tblPrEx>
          <w:tblLayout w:type="fixed"/>
          <w:tblCellMar>
            <w:top w:w="0" w:type="dxa"/>
            <w:left w:w="108" w:type="dxa"/>
            <w:bottom w:w="0" w:type="dxa"/>
            <w:right w:w="108" w:type="dxa"/>
          </w:tblCellMar>
        </w:tblPrEx>
        <w:trPr>
          <w:trHeight w:val="393"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基层党组织规范化建设</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42"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实施单位</w:t>
            </w:r>
          </w:p>
        </w:tc>
        <w:tc>
          <w:tcPr>
            <w:tcW w:w="237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73" w:hRule="atLeast"/>
          <w:jc w:val="center"/>
        </w:trPr>
        <w:tc>
          <w:tcPr>
            <w:tcW w:w="105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2"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5"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52</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52</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52</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rPr>
              <w:t>其中：当年财政拨款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52</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52</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52</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715"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ascii="仿宋" w:hAnsi="仿宋" w:eastAsia="仿宋" w:cs="仿宋"/>
                <w:sz w:val="21"/>
                <w:szCs w:val="21"/>
                <w:lang w:val="en-US" w:eastAsia="zh-CN"/>
              </w:rPr>
              <w:t>推进基层党组织建设不断发展壮大</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按期开展基层党组织规范化建设培训及指导</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77" w:hRule="atLeast"/>
          <w:jc w:val="center"/>
        </w:trPr>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基层党组织规范化建设经费支出额</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1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lang w:val="en-US" w:eastAsia="zh-CN"/>
              </w:rPr>
              <w:t>经费使用完成情况</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节约成本，充分发挥资金效益</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满意</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683"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694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雷文琴</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2023年3月28日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1839762668</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附件3-4：</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6"/>
        <w:tblW w:w="9322" w:type="dxa"/>
        <w:jc w:val="center"/>
        <w:tblInd w:w="0" w:type="dxa"/>
        <w:tblLayout w:type="fixed"/>
        <w:tblCellMar>
          <w:top w:w="0" w:type="dxa"/>
          <w:left w:w="108" w:type="dxa"/>
          <w:bottom w:w="0" w:type="dxa"/>
          <w:right w:w="108" w:type="dxa"/>
        </w:tblCellMar>
      </w:tblPr>
      <w:tblGrid>
        <w:gridCol w:w="1054"/>
        <w:gridCol w:w="779"/>
        <w:gridCol w:w="1163"/>
        <w:gridCol w:w="1641"/>
        <w:gridCol w:w="1264"/>
        <w:gridCol w:w="1042"/>
        <w:gridCol w:w="536"/>
        <w:gridCol w:w="429"/>
        <w:gridCol w:w="259"/>
        <w:gridCol w:w="1155"/>
      </w:tblGrid>
      <w:tr>
        <w:tblPrEx>
          <w:tblLayout w:type="fixed"/>
          <w:tblCellMar>
            <w:top w:w="0" w:type="dxa"/>
            <w:left w:w="108" w:type="dxa"/>
            <w:bottom w:w="0" w:type="dxa"/>
            <w:right w:w="108" w:type="dxa"/>
          </w:tblCellMar>
        </w:tblPrEx>
        <w:trPr>
          <w:trHeight w:val="393"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档案室升级改造及维护经费</w:t>
            </w:r>
          </w:p>
        </w:tc>
      </w:tr>
      <w:tr>
        <w:tblPrEx>
          <w:tblLayout w:type="fixed"/>
          <w:tblCellMar>
            <w:top w:w="0" w:type="dxa"/>
            <w:left w:w="108" w:type="dxa"/>
            <w:bottom w:w="0" w:type="dxa"/>
            <w:right w:w="108" w:type="dxa"/>
          </w:tblCellMar>
        </w:tblPrEx>
        <w:trPr>
          <w:trHeight w:val="340" w:hRule="atLeast"/>
          <w:jc w:val="center"/>
        </w:trPr>
        <w:tc>
          <w:tcPr>
            <w:tcW w:w="105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42"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实施单位</w:t>
            </w:r>
          </w:p>
        </w:tc>
        <w:tc>
          <w:tcPr>
            <w:tcW w:w="237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73" w:hRule="atLeast"/>
          <w:jc w:val="center"/>
        </w:trPr>
        <w:tc>
          <w:tcPr>
            <w:tcW w:w="105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2"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5"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16</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rPr>
              <w:t>其中：当年财政拨款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715"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完成档案室升级改造及维护</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部分完成</w:t>
            </w:r>
          </w:p>
        </w:tc>
      </w:tr>
      <w:tr>
        <w:tblPrEx>
          <w:tblLayout w:type="fixed"/>
          <w:tblCellMar>
            <w:top w:w="0" w:type="dxa"/>
            <w:left w:w="108" w:type="dxa"/>
            <w:bottom w:w="0" w:type="dxa"/>
            <w:right w:w="108" w:type="dxa"/>
          </w:tblCellMar>
        </w:tblPrEx>
        <w:trPr>
          <w:trHeight w:val="377" w:hRule="atLeast"/>
          <w:jc w:val="center"/>
        </w:trPr>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档案室升级改造及维护经费经费支出额</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1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lang w:val="en-US" w:eastAsia="zh-CN"/>
              </w:rPr>
              <w:t>经费使用完成情况</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节约成本，充分发挥资金效益</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满意</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683"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694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雷文琴</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2023年3月28日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1839762668</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附件3-5：</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6"/>
        <w:tblW w:w="9322" w:type="dxa"/>
        <w:jc w:val="center"/>
        <w:tblInd w:w="0" w:type="dxa"/>
        <w:tblLayout w:type="fixed"/>
        <w:tblCellMar>
          <w:top w:w="0" w:type="dxa"/>
          <w:left w:w="108" w:type="dxa"/>
          <w:bottom w:w="0" w:type="dxa"/>
          <w:right w:w="108" w:type="dxa"/>
        </w:tblCellMar>
      </w:tblPr>
      <w:tblGrid>
        <w:gridCol w:w="1054"/>
        <w:gridCol w:w="779"/>
        <w:gridCol w:w="1163"/>
        <w:gridCol w:w="1641"/>
        <w:gridCol w:w="1264"/>
        <w:gridCol w:w="1042"/>
        <w:gridCol w:w="536"/>
        <w:gridCol w:w="429"/>
        <w:gridCol w:w="259"/>
        <w:gridCol w:w="1155"/>
      </w:tblGrid>
      <w:tr>
        <w:tblPrEx>
          <w:tblLayout w:type="fixed"/>
          <w:tblCellMar>
            <w:top w:w="0" w:type="dxa"/>
            <w:left w:w="108" w:type="dxa"/>
            <w:bottom w:w="0" w:type="dxa"/>
            <w:right w:w="108" w:type="dxa"/>
          </w:tblCellMar>
        </w:tblPrEx>
        <w:trPr>
          <w:trHeight w:val="393"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全县离休干部及离休干部遗孀生活津贴</w:t>
            </w:r>
          </w:p>
        </w:tc>
      </w:tr>
      <w:tr>
        <w:tblPrEx>
          <w:tblLayout w:type="fixed"/>
          <w:tblCellMar>
            <w:top w:w="0" w:type="dxa"/>
            <w:left w:w="108" w:type="dxa"/>
            <w:bottom w:w="0" w:type="dxa"/>
            <w:right w:w="108" w:type="dxa"/>
          </w:tblCellMar>
        </w:tblPrEx>
        <w:trPr>
          <w:trHeight w:val="340" w:hRule="atLeast"/>
          <w:jc w:val="center"/>
        </w:trPr>
        <w:tc>
          <w:tcPr>
            <w:tcW w:w="105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42"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实施单位</w:t>
            </w:r>
          </w:p>
        </w:tc>
        <w:tc>
          <w:tcPr>
            <w:tcW w:w="237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73" w:hRule="atLeast"/>
          <w:jc w:val="center"/>
        </w:trPr>
        <w:tc>
          <w:tcPr>
            <w:tcW w:w="105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2"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5"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30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rPr>
              <w:t>其中：当年财政拨款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715"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发放全县离休干部及离休干部遗孀生活津贴</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按期发放全县离休干部及离休干部遗孀生活津贴</w:t>
            </w:r>
          </w:p>
        </w:tc>
      </w:tr>
      <w:tr>
        <w:tblPrEx>
          <w:tblLayout w:type="fixed"/>
          <w:tblCellMar>
            <w:top w:w="0" w:type="dxa"/>
            <w:left w:w="108" w:type="dxa"/>
            <w:bottom w:w="0" w:type="dxa"/>
            <w:right w:w="108" w:type="dxa"/>
          </w:tblCellMar>
        </w:tblPrEx>
        <w:trPr>
          <w:trHeight w:val="377" w:hRule="atLeast"/>
          <w:jc w:val="center"/>
        </w:trPr>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档案室升级改造及维护经费经费支出额</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1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lang w:val="en-US" w:eastAsia="zh-CN"/>
              </w:rPr>
              <w:t>经费使用完成情况</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节约成本，充分发挥资金效益</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满意</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683"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694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雷文琴</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2023年3月28日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1839762668</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附件3-6：</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6"/>
        <w:tblW w:w="9322" w:type="dxa"/>
        <w:jc w:val="center"/>
        <w:tblInd w:w="0" w:type="dxa"/>
        <w:tblLayout w:type="fixed"/>
        <w:tblCellMar>
          <w:top w:w="0" w:type="dxa"/>
          <w:left w:w="108" w:type="dxa"/>
          <w:bottom w:w="0" w:type="dxa"/>
          <w:right w:w="108" w:type="dxa"/>
        </w:tblCellMar>
      </w:tblPr>
      <w:tblGrid>
        <w:gridCol w:w="1054"/>
        <w:gridCol w:w="779"/>
        <w:gridCol w:w="1163"/>
        <w:gridCol w:w="1641"/>
        <w:gridCol w:w="1264"/>
        <w:gridCol w:w="1042"/>
        <w:gridCol w:w="536"/>
        <w:gridCol w:w="429"/>
        <w:gridCol w:w="259"/>
        <w:gridCol w:w="1155"/>
      </w:tblGrid>
      <w:tr>
        <w:tblPrEx>
          <w:tblLayout w:type="fixed"/>
          <w:tblCellMar>
            <w:top w:w="0" w:type="dxa"/>
            <w:left w:w="108" w:type="dxa"/>
            <w:bottom w:w="0" w:type="dxa"/>
            <w:right w:w="108" w:type="dxa"/>
          </w:tblCellMar>
        </w:tblPrEx>
        <w:trPr>
          <w:trHeight w:val="393"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绩效考核工作经费</w:t>
            </w:r>
          </w:p>
        </w:tc>
      </w:tr>
      <w:tr>
        <w:tblPrEx>
          <w:tblLayout w:type="fixed"/>
          <w:tblCellMar>
            <w:top w:w="0" w:type="dxa"/>
            <w:left w:w="108" w:type="dxa"/>
            <w:bottom w:w="0" w:type="dxa"/>
            <w:right w:w="108" w:type="dxa"/>
          </w:tblCellMar>
        </w:tblPrEx>
        <w:trPr>
          <w:trHeight w:val="340" w:hRule="atLeast"/>
          <w:jc w:val="center"/>
        </w:trPr>
        <w:tc>
          <w:tcPr>
            <w:tcW w:w="105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42"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实施单位</w:t>
            </w:r>
          </w:p>
        </w:tc>
        <w:tc>
          <w:tcPr>
            <w:tcW w:w="237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73" w:hRule="atLeast"/>
          <w:jc w:val="center"/>
        </w:trPr>
        <w:tc>
          <w:tcPr>
            <w:tcW w:w="105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2"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5"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16</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rPr>
              <w:t>其中：当年财政拨款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16</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Layout w:type="fixed"/>
          <w:tblCellMar>
            <w:top w:w="0" w:type="dxa"/>
            <w:left w:w="108" w:type="dxa"/>
            <w:bottom w:w="0" w:type="dxa"/>
            <w:right w:w="108" w:type="dxa"/>
          </w:tblCellMar>
        </w:tblPrEx>
        <w:trPr>
          <w:trHeight w:val="715"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发放全县离休干部及离休干部遗孀生活津贴</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按期发放全县离休干部及离休干部遗孀生活津贴</w:t>
            </w:r>
          </w:p>
        </w:tc>
      </w:tr>
      <w:tr>
        <w:tblPrEx>
          <w:tblLayout w:type="fixed"/>
          <w:tblCellMar>
            <w:top w:w="0" w:type="dxa"/>
            <w:left w:w="108" w:type="dxa"/>
            <w:bottom w:w="0" w:type="dxa"/>
            <w:right w:w="108" w:type="dxa"/>
          </w:tblCellMar>
        </w:tblPrEx>
        <w:trPr>
          <w:trHeight w:val="377" w:hRule="atLeast"/>
          <w:jc w:val="center"/>
        </w:trPr>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绩效考核工作经费经费支出额</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1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lang w:val="en-US" w:eastAsia="zh-CN"/>
              </w:rPr>
              <w:t>经费使用完成情况</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20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节约成本，充分发挥资金效益</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满意</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683"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0" w:hRule="atLeast"/>
          <w:jc w:val="center"/>
        </w:trPr>
        <w:tc>
          <w:tcPr>
            <w:tcW w:w="694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90</w:t>
            </w:r>
          </w:p>
        </w:tc>
        <w:tc>
          <w:tcPr>
            <w:tcW w:w="141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雷文琴</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2023年3月28日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1839762668</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CC347"/>
    <w:multiLevelType w:val="singleLevel"/>
    <w:tmpl w:val="B71CC347"/>
    <w:lvl w:ilvl="0" w:tentative="0">
      <w:start w:val="1"/>
      <w:numFmt w:val="chineseCounting"/>
      <w:suff w:val="nothing"/>
      <w:lvlText w:val="%1、"/>
      <w:lvlJc w:val="left"/>
      <w:rPr>
        <w:rFonts w:hint="eastAsia"/>
      </w:rPr>
    </w:lvl>
  </w:abstractNum>
  <w:abstractNum w:abstractNumId="1">
    <w:nsid w:val="536AD2DF"/>
    <w:multiLevelType w:val="singleLevel"/>
    <w:tmpl w:val="536AD2DF"/>
    <w:lvl w:ilvl="0" w:tentative="0">
      <w:start w:val="1"/>
      <w:numFmt w:val="decimal"/>
      <w:suff w:val="nothing"/>
      <w:lvlText w:val="%1."/>
      <w:lvlJc w:val="left"/>
    </w:lvl>
  </w:abstractNum>
  <w:abstractNum w:abstractNumId="2">
    <w:nsid w:val="536AD99E"/>
    <w:multiLevelType w:val="singleLevel"/>
    <w:tmpl w:val="536AD99E"/>
    <w:lvl w:ilvl="0" w:tentative="0">
      <w:start w:val="7"/>
      <w:numFmt w:val="decimal"/>
      <w:suff w:val="nothing"/>
      <w:lvlText w:val="%1."/>
      <w:lvlJc w:val="left"/>
    </w:lvl>
  </w:abstractNum>
  <w:abstractNum w:abstractNumId="3">
    <w:nsid w:val="536AEB9E"/>
    <w:multiLevelType w:val="singleLevel"/>
    <w:tmpl w:val="536AEB9E"/>
    <w:lvl w:ilvl="0" w:tentative="0">
      <w:start w:val="12"/>
      <w:numFmt w:val="decimal"/>
      <w:suff w:val="nothing"/>
      <w:lvlText w:val="%1."/>
      <w:lvlJc w:val="left"/>
    </w:lvl>
  </w:abstractNum>
  <w:abstractNum w:abstractNumId="4">
    <w:nsid w:val="536AF9FC"/>
    <w:multiLevelType w:val="singleLevel"/>
    <w:tmpl w:val="536AF9FC"/>
    <w:lvl w:ilvl="0" w:tentative="0">
      <w:start w:val="2"/>
      <w:numFmt w:val="decimal"/>
      <w:suff w:val="nothing"/>
      <w:lvlText w:val="%1."/>
      <w:lvlJc w:val="left"/>
    </w:lvl>
  </w:abstractNum>
  <w:abstractNum w:abstractNumId="5">
    <w:nsid w:val="6588993E"/>
    <w:multiLevelType w:val="singleLevel"/>
    <w:tmpl w:val="6588993E"/>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MTRjNmE1M2I0YTQ5ZTQyZjIwOTA5ZGYyNjg5OTMifQ=="/>
  </w:docVars>
  <w:rsids>
    <w:rsidRoot w:val="261648A5"/>
    <w:rsid w:val="02457FF1"/>
    <w:rsid w:val="0A1D3D2B"/>
    <w:rsid w:val="11723904"/>
    <w:rsid w:val="133E77AE"/>
    <w:rsid w:val="13E65801"/>
    <w:rsid w:val="14245D97"/>
    <w:rsid w:val="162F7E07"/>
    <w:rsid w:val="1D224080"/>
    <w:rsid w:val="261648A5"/>
    <w:rsid w:val="290F78AF"/>
    <w:rsid w:val="29C303B1"/>
    <w:rsid w:val="2AF23A16"/>
    <w:rsid w:val="35020F19"/>
    <w:rsid w:val="36A94E0C"/>
    <w:rsid w:val="370346EF"/>
    <w:rsid w:val="3E48227C"/>
    <w:rsid w:val="47DE0DD0"/>
    <w:rsid w:val="508A6CAE"/>
    <w:rsid w:val="5DD4208A"/>
    <w:rsid w:val="5EA17404"/>
    <w:rsid w:val="64744FD9"/>
    <w:rsid w:val="72EE676E"/>
    <w:rsid w:val="7AF4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styleId="9">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7204</Words>
  <Characters>7680</Characters>
  <Lines>0</Lines>
  <Paragraphs>0</Paragraphs>
  <TotalTime>1</TotalTime>
  <ScaleCrop>false</ScaleCrop>
  <LinksUpToDate>false</LinksUpToDate>
  <CharactersWithSpaces>8324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2023-03-30T02:51:00Z</dcterms:created>
  <dc:creator>不做梦的咸鱼</dc:creator>
  <cp:lastModifiedBy>Administrator</cp:lastModifiedBy>
  <dcterms:modified xsi:type="dcterms:W3CDTF">2023-04-13T07:27:50Z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0E78847B2CF240CAB69329315C8419D4</vt:lpwstr>
  </property>
</Properties>
</file>