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158C9">
      <w:pPr>
        <w:spacing w:before="212" w:line="224" w:lineRule="auto"/>
        <w:rPr>
          <w:rFonts w:ascii="黑体" w:hAnsi="黑体" w:eastAsia="黑体" w:cs="黑体"/>
          <w:sz w:val="31"/>
          <w:szCs w:val="31"/>
        </w:rPr>
      </w:pPr>
      <w:r>
        <w:rPr>
          <w:rFonts w:ascii="黑体" w:hAnsi="黑体" w:eastAsia="黑体" w:cs="黑体"/>
          <w:b/>
          <w:bCs/>
          <w:spacing w:val="13"/>
          <w:sz w:val="31"/>
          <w:szCs w:val="31"/>
        </w:rPr>
        <w:t>附件1</w:t>
      </w:r>
    </w:p>
    <w:p w14:paraId="6722B342">
      <w:pPr>
        <w:spacing w:line="256" w:lineRule="auto"/>
        <w:rPr>
          <w:rFonts w:ascii="Arial"/>
          <w:sz w:val="21"/>
        </w:rPr>
      </w:pPr>
    </w:p>
    <w:p w14:paraId="0AF855A8">
      <w:pPr>
        <w:spacing w:line="256" w:lineRule="auto"/>
        <w:rPr>
          <w:rFonts w:ascii="Arial"/>
          <w:sz w:val="21"/>
        </w:rPr>
      </w:pPr>
    </w:p>
    <w:p w14:paraId="080A1679">
      <w:pPr>
        <w:spacing w:line="256" w:lineRule="auto"/>
        <w:rPr>
          <w:rFonts w:ascii="Arial"/>
          <w:sz w:val="21"/>
        </w:rPr>
      </w:pPr>
    </w:p>
    <w:p w14:paraId="662B767C">
      <w:pPr>
        <w:spacing w:line="257" w:lineRule="auto"/>
        <w:rPr>
          <w:rFonts w:ascii="Arial"/>
          <w:sz w:val="21"/>
        </w:rPr>
      </w:pPr>
    </w:p>
    <w:p w14:paraId="232BA08D">
      <w:pPr>
        <w:spacing w:line="257" w:lineRule="auto"/>
        <w:rPr>
          <w:rFonts w:ascii="Arial"/>
          <w:sz w:val="21"/>
        </w:rPr>
      </w:pPr>
    </w:p>
    <w:p w14:paraId="02F56CA5">
      <w:pPr>
        <w:spacing w:line="257" w:lineRule="auto"/>
        <w:rPr>
          <w:rFonts w:ascii="Arial"/>
          <w:sz w:val="21"/>
        </w:rPr>
      </w:pPr>
    </w:p>
    <w:p w14:paraId="08C8EC87">
      <w:pPr>
        <w:spacing w:line="257" w:lineRule="auto"/>
        <w:rPr>
          <w:rFonts w:ascii="Arial"/>
          <w:sz w:val="21"/>
        </w:rPr>
      </w:pPr>
    </w:p>
    <w:p w14:paraId="417851C4">
      <w:pPr>
        <w:spacing w:line="257" w:lineRule="auto"/>
        <w:rPr>
          <w:rFonts w:ascii="Arial"/>
          <w:sz w:val="21"/>
        </w:rPr>
      </w:pPr>
    </w:p>
    <w:p w14:paraId="4E9E2744">
      <w:pPr>
        <w:spacing w:before="143" w:line="218" w:lineRule="auto"/>
        <w:ind w:left="251"/>
        <w:rPr>
          <w:rFonts w:ascii="宋体" w:hAnsi="宋体" w:eastAsia="宋体" w:cs="宋体"/>
          <w:sz w:val="44"/>
          <w:szCs w:val="44"/>
        </w:rPr>
      </w:pPr>
      <w:r>
        <w:rPr>
          <w:rFonts w:ascii="宋体" w:hAnsi="宋体" w:eastAsia="宋体" w:cs="宋体"/>
          <w:b/>
          <w:bCs/>
          <w:spacing w:val="-11"/>
          <w:sz w:val="44"/>
          <w:szCs w:val="44"/>
        </w:rPr>
        <w:t>邵阳县2023年度部门整体支出绩效自评报告</w:t>
      </w:r>
    </w:p>
    <w:p w14:paraId="630C7242">
      <w:pPr>
        <w:spacing w:before="136" w:line="221" w:lineRule="auto"/>
        <w:ind w:left="3681"/>
        <w:rPr>
          <w:rFonts w:ascii="宋体" w:hAnsi="宋体" w:eastAsia="宋体" w:cs="宋体"/>
          <w:sz w:val="44"/>
          <w:szCs w:val="44"/>
        </w:rPr>
      </w:pPr>
      <w:r>
        <w:rPr>
          <w:rFonts w:ascii="宋体" w:hAnsi="宋体" w:eastAsia="宋体" w:cs="宋体"/>
          <w:b/>
          <w:bCs/>
          <w:spacing w:val="11"/>
          <w:sz w:val="44"/>
          <w:szCs w:val="44"/>
        </w:rPr>
        <w:t>(封面)</w:t>
      </w:r>
    </w:p>
    <w:p w14:paraId="1E78756B">
      <w:pPr>
        <w:spacing w:line="242" w:lineRule="auto"/>
        <w:rPr>
          <w:rFonts w:ascii="Arial"/>
          <w:sz w:val="21"/>
        </w:rPr>
      </w:pPr>
    </w:p>
    <w:p w14:paraId="34E849A4">
      <w:pPr>
        <w:spacing w:line="243" w:lineRule="auto"/>
        <w:rPr>
          <w:rFonts w:ascii="Arial"/>
          <w:sz w:val="21"/>
        </w:rPr>
      </w:pPr>
    </w:p>
    <w:p w14:paraId="74EE78A1">
      <w:pPr>
        <w:spacing w:line="243" w:lineRule="auto"/>
        <w:rPr>
          <w:rFonts w:ascii="Arial"/>
          <w:sz w:val="21"/>
        </w:rPr>
      </w:pPr>
    </w:p>
    <w:p w14:paraId="1C3D41C7">
      <w:pPr>
        <w:spacing w:line="243" w:lineRule="auto"/>
        <w:rPr>
          <w:rFonts w:ascii="Arial"/>
          <w:sz w:val="21"/>
        </w:rPr>
      </w:pPr>
    </w:p>
    <w:p w14:paraId="7A152792">
      <w:pPr>
        <w:spacing w:line="243" w:lineRule="auto"/>
        <w:rPr>
          <w:rFonts w:ascii="Arial"/>
          <w:sz w:val="21"/>
        </w:rPr>
      </w:pPr>
    </w:p>
    <w:p w14:paraId="1ACEDA82">
      <w:pPr>
        <w:spacing w:line="243" w:lineRule="auto"/>
        <w:rPr>
          <w:rFonts w:ascii="Arial"/>
          <w:sz w:val="21"/>
        </w:rPr>
      </w:pPr>
    </w:p>
    <w:p w14:paraId="32538766">
      <w:pPr>
        <w:spacing w:line="243" w:lineRule="auto"/>
        <w:rPr>
          <w:rFonts w:ascii="Arial"/>
          <w:sz w:val="21"/>
        </w:rPr>
      </w:pPr>
    </w:p>
    <w:p w14:paraId="47B3BB72">
      <w:pPr>
        <w:spacing w:line="243" w:lineRule="auto"/>
        <w:rPr>
          <w:rFonts w:ascii="Arial"/>
          <w:sz w:val="21"/>
        </w:rPr>
      </w:pPr>
    </w:p>
    <w:p w14:paraId="58EF356A">
      <w:pPr>
        <w:spacing w:line="243" w:lineRule="auto"/>
        <w:rPr>
          <w:rFonts w:ascii="Arial"/>
          <w:sz w:val="21"/>
        </w:rPr>
      </w:pPr>
    </w:p>
    <w:p w14:paraId="451A0BD1">
      <w:pPr>
        <w:spacing w:line="243" w:lineRule="auto"/>
        <w:rPr>
          <w:rFonts w:ascii="Arial"/>
          <w:sz w:val="21"/>
        </w:rPr>
      </w:pPr>
    </w:p>
    <w:p w14:paraId="24EADCE6">
      <w:pPr>
        <w:spacing w:line="243" w:lineRule="auto"/>
        <w:rPr>
          <w:rFonts w:ascii="Arial"/>
          <w:sz w:val="21"/>
        </w:rPr>
      </w:pPr>
    </w:p>
    <w:p w14:paraId="02DFD965">
      <w:pPr>
        <w:spacing w:line="243" w:lineRule="auto"/>
        <w:rPr>
          <w:rFonts w:ascii="Arial"/>
          <w:sz w:val="21"/>
        </w:rPr>
      </w:pPr>
    </w:p>
    <w:p w14:paraId="1E2AC80C">
      <w:pPr>
        <w:spacing w:line="243" w:lineRule="auto"/>
        <w:rPr>
          <w:rFonts w:ascii="Arial"/>
          <w:sz w:val="21"/>
        </w:rPr>
      </w:pPr>
    </w:p>
    <w:p w14:paraId="2ECA3750">
      <w:pPr>
        <w:spacing w:line="243" w:lineRule="auto"/>
        <w:rPr>
          <w:rFonts w:ascii="Arial"/>
          <w:sz w:val="21"/>
        </w:rPr>
      </w:pPr>
    </w:p>
    <w:p w14:paraId="79690513">
      <w:pPr>
        <w:spacing w:line="243" w:lineRule="auto"/>
        <w:rPr>
          <w:rFonts w:ascii="Arial"/>
          <w:sz w:val="21"/>
        </w:rPr>
      </w:pPr>
    </w:p>
    <w:p w14:paraId="4E72849B">
      <w:pPr>
        <w:spacing w:line="243" w:lineRule="auto"/>
        <w:rPr>
          <w:rFonts w:ascii="Arial"/>
          <w:sz w:val="21"/>
        </w:rPr>
      </w:pPr>
    </w:p>
    <w:p w14:paraId="4913CD3E">
      <w:pPr>
        <w:spacing w:line="243" w:lineRule="auto"/>
        <w:rPr>
          <w:rFonts w:ascii="Arial"/>
          <w:sz w:val="21"/>
        </w:rPr>
      </w:pPr>
    </w:p>
    <w:p w14:paraId="69D1A4BA">
      <w:pPr>
        <w:spacing w:line="243" w:lineRule="auto"/>
        <w:rPr>
          <w:rFonts w:ascii="Arial"/>
          <w:sz w:val="21"/>
        </w:rPr>
      </w:pPr>
    </w:p>
    <w:p w14:paraId="1D36F486">
      <w:pPr>
        <w:spacing w:line="243" w:lineRule="auto"/>
        <w:rPr>
          <w:rFonts w:ascii="Arial"/>
          <w:sz w:val="21"/>
        </w:rPr>
      </w:pPr>
    </w:p>
    <w:p w14:paraId="61BD7CBA">
      <w:pPr>
        <w:spacing w:before="101" w:line="220" w:lineRule="auto"/>
        <w:ind w:left="850"/>
        <w:rPr>
          <w:rFonts w:ascii="宋体" w:hAnsi="宋体" w:eastAsia="宋体" w:cs="宋体"/>
          <w:sz w:val="31"/>
          <w:szCs w:val="31"/>
        </w:rPr>
      </w:pPr>
      <w:r>
        <w:rPr>
          <w:rFonts w:ascii="宋体" w:hAnsi="宋体" w:eastAsia="宋体" w:cs="宋体"/>
          <w:b/>
          <w:bCs/>
          <w:spacing w:val="-12"/>
          <w:sz w:val="31"/>
          <w:szCs w:val="31"/>
        </w:rPr>
        <w:t>自评单位：</w:t>
      </w:r>
      <w:r>
        <w:rPr>
          <w:rFonts w:ascii="宋体" w:hAnsi="宋体" w:eastAsia="宋体" w:cs="宋体"/>
          <w:spacing w:val="-12"/>
          <w:sz w:val="31"/>
          <w:szCs w:val="31"/>
        </w:rPr>
        <w:t xml:space="preserve">   </w:t>
      </w:r>
      <w:r>
        <w:rPr>
          <w:rFonts w:hint="eastAsia"/>
          <w:b/>
          <w:bCs/>
          <w:sz w:val="32"/>
          <w:szCs w:val="32"/>
          <w:u w:val="single"/>
          <w:lang w:val="en-US" w:eastAsia="zh-CN"/>
        </w:rPr>
        <w:t>中共邵阳县委组织部</w:t>
      </w:r>
      <w:r>
        <w:rPr>
          <w:rFonts w:ascii="宋体" w:hAnsi="宋体" w:eastAsia="宋体" w:cs="宋体"/>
          <w:spacing w:val="4"/>
          <w:sz w:val="31"/>
          <w:szCs w:val="31"/>
          <w:u w:val="single" w:color="auto"/>
        </w:rPr>
        <w:t xml:space="preserve">   </w:t>
      </w:r>
      <w:r>
        <w:rPr>
          <w:rFonts w:ascii="宋体" w:hAnsi="宋体" w:eastAsia="宋体" w:cs="宋体"/>
          <w:b/>
          <w:bCs/>
          <w:spacing w:val="-12"/>
          <w:sz w:val="31"/>
          <w:szCs w:val="31"/>
        </w:rPr>
        <w:t>(单位公章)</w:t>
      </w:r>
    </w:p>
    <w:p w14:paraId="26F7B3B5">
      <w:pPr>
        <w:spacing w:line="250" w:lineRule="auto"/>
        <w:rPr>
          <w:rFonts w:ascii="Arial"/>
          <w:sz w:val="21"/>
        </w:rPr>
      </w:pPr>
    </w:p>
    <w:p w14:paraId="59749D14">
      <w:pPr>
        <w:spacing w:line="251" w:lineRule="auto"/>
        <w:rPr>
          <w:rFonts w:ascii="Arial"/>
          <w:sz w:val="21"/>
        </w:rPr>
      </w:pPr>
    </w:p>
    <w:p w14:paraId="06BC0FE5">
      <w:pPr>
        <w:spacing w:line="251" w:lineRule="auto"/>
        <w:rPr>
          <w:rFonts w:ascii="Arial"/>
          <w:sz w:val="21"/>
        </w:rPr>
      </w:pPr>
    </w:p>
    <w:p w14:paraId="4F5AEACD">
      <w:pPr>
        <w:spacing w:line="251" w:lineRule="auto"/>
        <w:rPr>
          <w:rFonts w:ascii="Arial"/>
          <w:sz w:val="21"/>
        </w:rPr>
      </w:pPr>
    </w:p>
    <w:p w14:paraId="71BA9C52">
      <w:pPr>
        <w:spacing w:line="251" w:lineRule="auto"/>
        <w:rPr>
          <w:rFonts w:ascii="Arial"/>
          <w:sz w:val="21"/>
        </w:rPr>
      </w:pPr>
    </w:p>
    <w:p w14:paraId="4783C8B2">
      <w:pPr>
        <w:spacing w:line="251" w:lineRule="auto"/>
        <w:rPr>
          <w:rFonts w:ascii="Arial"/>
          <w:sz w:val="21"/>
        </w:rPr>
      </w:pPr>
    </w:p>
    <w:p w14:paraId="3C1D8E68">
      <w:pPr>
        <w:spacing w:line="251" w:lineRule="auto"/>
        <w:rPr>
          <w:rFonts w:ascii="Arial"/>
          <w:sz w:val="21"/>
        </w:rPr>
      </w:pPr>
    </w:p>
    <w:p w14:paraId="71BB8CCB">
      <w:pPr>
        <w:spacing w:line="251" w:lineRule="auto"/>
        <w:rPr>
          <w:rFonts w:ascii="Arial"/>
          <w:sz w:val="21"/>
        </w:rPr>
      </w:pPr>
    </w:p>
    <w:p w14:paraId="362056E8">
      <w:pPr>
        <w:spacing w:line="251" w:lineRule="auto"/>
        <w:rPr>
          <w:rFonts w:ascii="Arial"/>
          <w:sz w:val="21"/>
        </w:rPr>
      </w:pPr>
    </w:p>
    <w:p w14:paraId="728EE30B">
      <w:pPr>
        <w:spacing w:line="251" w:lineRule="auto"/>
        <w:rPr>
          <w:rFonts w:ascii="Arial"/>
          <w:sz w:val="21"/>
        </w:rPr>
      </w:pPr>
    </w:p>
    <w:p w14:paraId="6C58779E">
      <w:pPr>
        <w:spacing w:line="251" w:lineRule="auto"/>
        <w:rPr>
          <w:rFonts w:ascii="Arial"/>
          <w:sz w:val="21"/>
        </w:rPr>
      </w:pPr>
    </w:p>
    <w:p w14:paraId="5C556309">
      <w:pPr>
        <w:spacing w:line="251" w:lineRule="auto"/>
        <w:rPr>
          <w:rFonts w:ascii="Arial"/>
          <w:sz w:val="21"/>
        </w:rPr>
      </w:pPr>
    </w:p>
    <w:p w14:paraId="3D6CA4E3">
      <w:pPr>
        <w:spacing w:line="251" w:lineRule="auto"/>
        <w:rPr>
          <w:rFonts w:ascii="Arial"/>
          <w:sz w:val="21"/>
        </w:rPr>
      </w:pPr>
    </w:p>
    <w:p w14:paraId="17622F43">
      <w:pPr>
        <w:spacing w:before="102" w:line="219" w:lineRule="auto"/>
        <w:ind w:left="2360"/>
        <w:rPr>
          <w:rFonts w:ascii="宋体" w:hAnsi="宋体" w:eastAsia="宋体" w:cs="宋体"/>
          <w:sz w:val="31"/>
          <w:szCs w:val="31"/>
        </w:rPr>
      </w:pPr>
      <w:r>
        <w:rPr>
          <w:rFonts w:ascii="宋体" w:hAnsi="宋体" w:eastAsia="宋体" w:cs="宋体"/>
          <w:b/>
          <w:bCs/>
          <w:spacing w:val="-18"/>
          <w:sz w:val="31"/>
          <w:szCs w:val="31"/>
        </w:rPr>
        <w:t>日期：</w:t>
      </w:r>
      <w:r>
        <w:rPr>
          <w:rFonts w:hint="eastAsia" w:ascii="宋体" w:hAnsi="宋体" w:eastAsia="宋体" w:cs="宋体"/>
          <w:b/>
          <w:bCs/>
          <w:spacing w:val="-18"/>
          <w:sz w:val="31"/>
          <w:szCs w:val="31"/>
          <w:lang w:val="en-US" w:eastAsia="zh-CN"/>
        </w:rPr>
        <w:t xml:space="preserve"> </w:t>
      </w:r>
      <w:r>
        <w:rPr>
          <w:rFonts w:hint="eastAsia" w:ascii="宋体" w:hAnsi="宋体" w:eastAsia="宋体" w:cs="宋体"/>
          <w:spacing w:val="-18"/>
          <w:sz w:val="31"/>
          <w:szCs w:val="31"/>
          <w:lang w:val="en-US" w:eastAsia="zh-CN"/>
        </w:rPr>
        <w:t xml:space="preserve">2024 </w:t>
      </w:r>
      <w:r>
        <w:rPr>
          <w:rFonts w:ascii="宋体" w:hAnsi="宋体" w:eastAsia="宋体" w:cs="宋体"/>
          <w:spacing w:val="-18"/>
          <w:sz w:val="31"/>
          <w:szCs w:val="31"/>
        </w:rPr>
        <w:t>年</w:t>
      </w:r>
      <w:r>
        <w:rPr>
          <w:rFonts w:hint="eastAsia" w:ascii="宋体" w:hAnsi="宋体" w:eastAsia="宋体" w:cs="宋体"/>
          <w:spacing w:val="-18"/>
          <w:sz w:val="31"/>
          <w:szCs w:val="31"/>
          <w:lang w:val="en-US" w:eastAsia="zh-CN"/>
        </w:rPr>
        <w:t xml:space="preserve"> 2 </w:t>
      </w:r>
      <w:r>
        <w:rPr>
          <w:rFonts w:ascii="宋体" w:hAnsi="宋体" w:eastAsia="宋体" w:cs="宋体"/>
          <w:spacing w:val="-18"/>
          <w:sz w:val="31"/>
          <w:szCs w:val="31"/>
        </w:rPr>
        <w:t>月</w:t>
      </w:r>
      <w:r>
        <w:rPr>
          <w:rFonts w:hint="eastAsia" w:ascii="宋体" w:hAnsi="宋体" w:eastAsia="宋体" w:cs="宋体"/>
          <w:spacing w:val="-18"/>
          <w:sz w:val="31"/>
          <w:szCs w:val="31"/>
          <w:lang w:val="en-US" w:eastAsia="zh-CN"/>
        </w:rPr>
        <w:t xml:space="preserve"> </w:t>
      </w:r>
      <w:r>
        <w:rPr>
          <w:rFonts w:hint="eastAsia" w:ascii="宋体" w:hAnsi="宋体" w:eastAsia="宋体" w:cs="宋体"/>
          <w:spacing w:val="22"/>
          <w:sz w:val="31"/>
          <w:szCs w:val="31"/>
          <w:lang w:val="en-US" w:eastAsia="zh-CN"/>
        </w:rPr>
        <w:t xml:space="preserve">26 </w:t>
      </w:r>
      <w:r>
        <w:rPr>
          <w:rFonts w:ascii="宋体" w:hAnsi="宋体" w:eastAsia="宋体" w:cs="宋体"/>
          <w:b/>
          <w:bCs/>
          <w:spacing w:val="-18"/>
          <w:sz w:val="31"/>
          <w:szCs w:val="31"/>
        </w:rPr>
        <w:t>日</w:t>
      </w:r>
    </w:p>
    <w:p w14:paraId="7F652C65">
      <w:pPr>
        <w:spacing w:line="219" w:lineRule="auto"/>
        <w:rPr>
          <w:rFonts w:ascii="宋体" w:hAnsi="宋体" w:eastAsia="宋体" w:cs="宋体"/>
          <w:sz w:val="31"/>
          <w:szCs w:val="31"/>
        </w:rPr>
        <w:sectPr>
          <w:footerReference r:id="rId5" w:type="default"/>
          <w:pgSz w:w="11900" w:h="16820"/>
          <w:pgMar w:top="1429" w:right="1785" w:bottom="400" w:left="1494" w:header="0" w:footer="0" w:gutter="0"/>
          <w:cols w:space="720" w:num="1"/>
        </w:sectPr>
      </w:pPr>
    </w:p>
    <w:p w14:paraId="369D514F">
      <w:pPr>
        <w:spacing w:before="203" w:line="224" w:lineRule="auto"/>
        <w:rPr>
          <w:rFonts w:ascii="黑体" w:hAnsi="黑体" w:eastAsia="黑体" w:cs="黑体"/>
          <w:sz w:val="32"/>
          <w:szCs w:val="32"/>
        </w:rPr>
      </w:pPr>
      <w:r>
        <w:rPr>
          <w:rFonts w:ascii="黑体" w:hAnsi="黑体" w:eastAsia="黑体" w:cs="黑体"/>
          <w:b/>
          <w:bCs/>
          <w:spacing w:val="19"/>
          <w:sz w:val="32"/>
          <w:szCs w:val="32"/>
        </w:rPr>
        <w:t>附件2</w:t>
      </w:r>
    </w:p>
    <w:p w14:paraId="3A80663A">
      <w:pPr>
        <w:spacing w:before="215" w:line="621" w:lineRule="exact"/>
        <w:ind w:left="2320"/>
        <w:rPr>
          <w:rFonts w:ascii="黑体" w:hAnsi="黑体" w:eastAsia="黑体" w:cs="黑体"/>
          <w:sz w:val="36"/>
          <w:szCs w:val="36"/>
        </w:rPr>
      </w:pPr>
      <w:r>
        <w:rPr>
          <w:rFonts w:ascii="黑体" w:hAnsi="黑体" w:eastAsia="黑体" w:cs="黑体"/>
          <w:b/>
          <w:bCs/>
          <w:spacing w:val="-9"/>
          <w:position w:val="18"/>
          <w:sz w:val="36"/>
          <w:szCs w:val="36"/>
        </w:rPr>
        <w:t>部门整体支出绩效自评报告</w:t>
      </w:r>
    </w:p>
    <w:p w14:paraId="04B70B8D">
      <w:pPr>
        <w:spacing w:line="350" w:lineRule="auto"/>
        <w:rPr>
          <w:rFonts w:ascii="Arial"/>
          <w:sz w:val="21"/>
        </w:rPr>
      </w:pPr>
    </w:p>
    <w:p w14:paraId="11BBD817">
      <w:pPr>
        <w:keepNext w:val="0"/>
        <w:keepLines w:val="0"/>
        <w:pageBreakBefore w:val="0"/>
        <w:widowControl/>
        <w:kinsoku w:val="0"/>
        <w:wordWrap/>
        <w:overflowPunct/>
        <w:topLinePunct w:val="0"/>
        <w:autoSpaceDE w:val="0"/>
        <w:autoSpaceDN w:val="0"/>
        <w:bidi w:val="0"/>
        <w:adjustRightInd w:val="0"/>
        <w:snapToGrid w:val="0"/>
        <w:spacing w:before="104" w:line="600" w:lineRule="exact"/>
        <w:ind w:left="659"/>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一、部门、单位基本情况</w:t>
      </w:r>
    </w:p>
    <w:p w14:paraId="56270D00">
      <w:pPr>
        <w:keepNext w:val="0"/>
        <w:keepLines w:val="0"/>
        <w:pageBreakBefore w:val="0"/>
        <w:widowControl/>
        <w:tabs>
          <w:tab w:val="left" w:pos="1032"/>
        </w:tabs>
        <w:kinsoku w:val="0"/>
        <w:wordWrap/>
        <w:overflowPunct/>
        <w:topLinePunct w:val="0"/>
        <w:autoSpaceDE w:val="0"/>
        <w:autoSpaceDN w:val="0"/>
        <w:bidi w:val="0"/>
        <w:adjustRightInd w:val="0"/>
        <w:snapToGrid w:val="0"/>
        <w:spacing w:line="600" w:lineRule="exact"/>
        <w:ind w:firstLine="582" w:firstLineChars="200"/>
        <w:textAlignment w:val="baseline"/>
        <w:rPr>
          <w:rFonts w:hint="eastAsia" w:ascii="仿宋_GB2312" w:hAnsi="仿宋_GB2312" w:eastAsia="仿宋_GB2312" w:cs="仿宋_GB2312"/>
          <w:b/>
          <w:bCs/>
          <w:spacing w:val="5"/>
          <w:sz w:val="28"/>
          <w:szCs w:val="28"/>
        </w:rPr>
      </w:pPr>
      <w:r>
        <w:rPr>
          <w:rFonts w:hint="eastAsia" w:ascii="仿宋_GB2312" w:hAnsi="仿宋_GB2312" w:eastAsia="仿宋_GB2312" w:cs="仿宋_GB2312"/>
          <w:b/>
          <w:bCs/>
          <w:spacing w:val="5"/>
          <w:sz w:val="28"/>
          <w:szCs w:val="28"/>
          <w:lang w:eastAsia="zh-CN"/>
        </w:rPr>
        <w:t>（一）</w:t>
      </w:r>
      <w:r>
        <w:rPr>
          <w:rFonts w:hint="eastAsia" w:ascii="仿宋_GB2312" w:hAnsi="仿宋_GB2312" w:eastAsia="仿宋_GB2312" w:cs="仿宋_GB2312"/>
          <w:b/>
          <w:bCs/>
          <w:spacing w:val="5"/>
          <w:sz w:val="28"/>
          <w:szCs w:val="28"/>
        </w:rPr>
        <w:t>机构设置情况</w:t>
      </w:r>
    </w:p>
    <w:p w14:paraId="24560B9E">
      <w:pPr>
        <w:keepNext w:val="0"/>
        <w:keepLines w:val="0"/>
        <w:pageBreakBefore w:val="0"/>
        <w:widowControl/>
        <w:tabs>
          <w:tab w:val="left" w:pos="1032"/>
        </w:tabs>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中共邵阳县委组织部为</w:t>
      </w:r>
      <w:r>
        <w:rPr>
          <w:rFonts w:hint="eastAsia" w:ascii="仿宋_GB2312" w:hAnsi="仿宋_GB2312" w:eastAsia="仿宋_GB2312" w:cs="仿宋_GB2312"/>
          <w:sz w:val="28"/>
          <w:szCs w:val="28"/>
          <w:lang w:val="en-US" w:eastAsia="zh-CN"/>
        </w:rPr>
        <w:t>正</w:t>
      </w:r>
      <w:r>
        <w:rPr>
          <w:rFonts w:hint="eastAsia" w:ascii="仿宋_GB2312" w:hAnsi="仿宋_GB2312" w:eastAsia="仿宋_GB2312" w:cs="仿宋_GB2312"/>
          <w:sz w:val="28"/>
          <w:szCs w:val="28"/>
        </w:rPr>
        <w:t>科级全额拨款行政单位，内设办公室、干部一组（加挂县公开选拔领导干部办公室、县人大代表政协委员联络工作办公室牌子）、干部队伍建设规划办公室（加挂干部二组牌子）、公务员一组、公务员二组、干部监督组（加挂巡察工作联络办公室牌子）、党员管理组、人才工作办公室、研究室、组织指导组、干部信息管理组、干部教育组、老干部组（加挂县委离退休干部工作委员会办公室牌子）、县关心下一代工作委员会办公室、考核评价办公室等</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个股室，另设县直机关工作委员会办公室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二级机构有党员教育中心、人才发展中心、老干部活动中心、南方抗大红色教育基地事务中心</w:t>
      </w:r>
      <w:r>
        <w:rPr>
          <w:rFonts w:hint="eastAsia" w:ascii="仿宋_GB2312" w:hAnsi="仿宋_GB2312" w:eastAsia="仿宋_GB2312" w:cs="仿宋_GB2312"/>
          <w:color w:val="auto"/>
          <w:sz w:val="28"/>
          <w:szCs w:val="28"/>
        </w:rPr>
        <w:t>。截止202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年12月底</w:t>
      </w:r>
      <w:r>
        <w:rPr>
          <w:rFonts w:hint="eastAsia" w:ascii="仿宋_GB2312" w:hAnsi="仿宋_GB2312" w:eastAsia="仿宋_GB2312" w:cs="仿宋_GB2312"/>
          <w:color w:val="auto"/>
          <w:sz w:val="28"/>
          <w:szCs w:val="28"/>
          <w:lang w:val="en-US" w:eastAsia="zh-CN"/>
        </w:rPr>
        <w:t>我部</w:t>
      </w:r>
      <w:r>
        <w:rPr>
          <w:rFonts w:hint="eastAsia" w:ascii="仿宋_GB2312" w:hAnsi="仿宋_GB2312" w:eastAsia="仿宋_GB2312" w:cs="仿宋_GB2312"/>
          <w:color w:val="auto"/>
          <w:sz w:val="28"/>
          <w:szCs w:val="28"/>
        </w:rPr>
        <w:t>实有</w:t>
      </w:r>
      <w:r>
        <w:rPr>
          <w:rFonts w:hint="eastAsia" w:ascii="仿宋_GB2312" w:hAnsi="仿宋_GB2312" w:eastAsia="仿宋_GB2312" w:cs="仿宋_GB2312"/>
          <w:color w:val="auto"/>
          <w:sz w:val="28"/>
          <w:szCs w:val="28"/>
          <w:lang w:val="en-US" w:eastAsia="zh-CN"/>
        </w:rPr>
        <w:t>66</w:t>
      </w:r>
      <w:r>
        <w:rPr>
          <w:rFonts w:hint="eastAsia" w:ascii="仿宋_GB2312" w:hAnsi="仿宋_GB2312" w:eastAsia="仿宋_GB2312" w:cs="仿宋_GB2312"/>
          <w:color w:val="auto"/>
          <w:sz w:val="28"/>
          <w:szCs w:val="28"/>
        </w:rPr>
        <w:t>人数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在职人员50</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行政人员27人，事业人员18人，机关工勤5人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，退休</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人,公务用车</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辆</w:t>
      </w:r>
      <w:r>
        <w:rPr>
          <w:rFonts w:hint="eastAsia" w:ascii="仿宋_GB2312" w:hAnsi="仿宋_GB2312" w:eastAsia="仿宋_GB2312" w:cs="仿宋_GB2312"/>
          <w:color w:val="auto"/>
          <w:sz w:val="28"/>
          <w:szCs w:val="28"/>
          <w:lang w:eastAsia="zh-CN"/>
        </w:rPr>
        <w:t>。</w:t>
      </w:r>
    </w:p>
    <w:p w14:paraId="4D041B6A">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600" w:lineRule="exact"/>
        <w:ind w:left="709"/>
        <w:textAlignment w:val="baseline"/>
        <w:rPr>
          <w:rFonts w:hint="eastAsia" w:ascii="仿宋_GB2312" w:hAnsi="仿宋_GB2312" w:eastAsia="仿宋_GB2312" w:cs="仿宋_GB2312"/>
          <w:b/>
          <w:bCs/>
          <w:spacing w:val="6"/>
          <w:sz w:val="28"/>
          <w:szCs w:val="28"/>
        </w:rPr>
      </w:pPr>
      <w:r>
        <w:rPr>
          <w:rFonts w:hint="eastAsia" w:ascii="仿宋_GB2312" w:hAnsi="仿宋_GB2312" w:eastAsia="仿宋_GB2312" w:cs="仿宋_GB2312"/>
          <w:b/>
          <w:bCs/>
          <w:spacing w:val="6"/>
          <w:sz w:val="28"/>
          <w:szCs w:val="28"/>
        </w:rPr>
        <w:t>人员编制情况</w:t>
      </w:r>
      <w:bookmarkStart w:id="0" w:name="_GoBack"/>
      <w:bookmarkEnd w:id="0"/>
    </w:p>
    <w:p w14:paraId="17A548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有人员编制数61人，其中公务员35人，参公6人，机关工勤人员2人，事业单位管理人员18人。内设机构为办公室、干部组、干教组、干监组、干部信息组、组织组、党教组、基层党建办、人才办、机关工委、公务员一组、公务员二组、绩效考评办、老干组、关工委，二级机构有党员教育中心、老干活动中心、人才发展服务中心、南方抗大红色教育基地事务中心。</w:t>
      </w:r>
    </w:p>
    <w:p w14:paraId="4FF2AC52">
      <w:pPr>
        <w:pStyle w:val="6"/>
        <w:keepNext w:val="0"/>
        <w:keepLines w:val="0"/>
        <w:pageBreakBefore w:val="0"/>
        <w:widowControl/>
        <w:numPr>
          <w:ilvl w:val="0"/>
          <w:numId w:val="0"/>
        </w:numPr>
        <w:wordWrap/>
        <w:overflowPunct/>
        <w:topLinePunct w:val="0"/>
        <w:bidi w:val="0"/>
        <w:adjustRightInd w:val="0"/>
        <w:snapToGrid w:val="0"/>
        <w:spacing w:line="600" w:lineRule="exact"/>
        <w:ind w:leftChars="400"/>
        <w:rPr>
          <w:rFonts w:hint="eastAsia" w:ascii="仿宋_GB2312" w:hAnsi="仿宋_GB2312" w:eastAsia="仿宋_GB2312" w:cs="仿宋_GB2312"/>
          <w:sz w:val="28"/>
          <w:szCs w:val="28"/>
        </w:rPr>
      </w:pPr>
    </w:p>
    <w:p w14:paraId="57578486">
      <w:pPr>
        <w:keepNext w:val="0"/>
        <w:keepLines w:val="0"/>
        <w:pageBreakBefore w:val="0"/>
        <w:widowControl/>
        <w:tabs>
          <w:tab w:val="left" w:pos="1032"/>
        </w:tabs>
        <w:wordWrap/>
        <w:overflowPunct/>
        <w:topLinePunct w:val="0"/>
        <w:bidi w:val="0"/>
        <w:adjustRightInd w:val="0"/>
        <w:snapToGrid w:val="0"/>
        <w:spacing w:line="600" w:lineRule="exact"/>
        <w:ind w:firstLine="582" w:firstLineChars="200"/>
        <w:rPr>
          <w:rFonts w:hint="eastAsia" w:ascii="仿宋_GB2312" w:hAnsi="仿宋_GB2312" w:eastAsia="仿宋_GB2312" w:cs="仿宋_GB2312"/>
          <w:b/>
          <w:bCs/>
          <w:spacing w:val="5"/>
          <w:sz w:val="28"/>
          <w:szCs w:val="28"/>
        </w:rPr>
      </w:pPr>
      <w:r>
        <w:rPr>
          <w:rFonts w:hint="eastAsia" w:ascii="仿宋_GB2312" w:hAnsi="仿宋_GB2312" w:eastAsia="仿宋_GB2312" w:cs="仿宋_GB2312"/>
          <w:b/>
          <w:bCs/>
          <w:spacing w:val="5"/>
          <w:sz w:val="28"/>
          <w:szCs w:val="28"/>
        </w:rPr>
        <w:t>(三)主要职能职责</w:t>
      </w:r>
    </w:p>
    <w:p w14:paraId="60781AAE">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研究和指导全县党组织建设，制订加强党的工作制度、党内生活制度的规定和意见；会同有关部门对县属单位党委换届选举及党委（党组）民主生活会进行指导，协助上级有关部门组织好县委党委民主生活会；研究指导党的基层组织建设，认真开展好全县党建主活动；研究、指导党员队伍建设，制订党员发展工作的计划和措施，负责党员管理和发展工作，指导、协调党员教育工作；负责全县党组织党费收缴、管理和使用；组织和开展党的建设的理论研究。</w:t>
      </w:r>
    </w:p>
    <w:p w14:paraId="1CD404FC">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（2）负责干部队伍建设的宏观管理，制订和参与制订组织、干部、人事工作的重要政策、制度，并对重要经验进行总结推介。</w:t>
      </w:r>
    </w:p>
    <w:p w14:paraId="0701F3ED">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抓好干部队伍建设和作风建设，对县委管理的以及其他列入县委管理的领导班子提出调整、配备意见和建议；负责县委管理的干部的选拔、考察、任免、交流工作，办理县管干部的工资、待遇、出国（境）、退（离）休的审批手续；负责县级领导班子换届选举和届中调整的有关工作；负责县各单位股级干部的职务任免和宏观管理工作，承办股级以上干部调配、交流及安置事宜；负责全县干部公开选拔工作；指导全县国家公务员制度的实施，负责全县党委、人大、政协、法院、检察院、群众团体和民主党派等机关参照国家公务员制度管理的组织实施；组织落实培养选拔中青年干部、妇女干部、少数民族干部、党外干部的有关规定和方案；指导县属各单位领导班子的思想作风建设。</w:t>
      </w:r>
    </w:p>
    <w:p w14:paraId="39FCF81A">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（4）研究制订全县组织管理信息系统规划，指导全县组织人事信息网络建设；负责全县干部人事档案、党内统计、干部统计工作的管理和指导。</w:t>
      </w:r>
    </w:p>
    <w:p w14:paraId="54FC7887">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干部监督工作的宏观指导，负责组织工作和干部工作的督促检查，及时向县委和市委组织部反映重要情况，提出建议；对反映领导班子和干部尤其是领导干部的重要问题进行调查了解和督办；抓好干部监督制度的落实和干部的历史遗留问题的审查；组织实施干部经济责任审计工作。</w:t>
      </w:r>
    </w:p>
    <w:p w14:paraId="6743D06E">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（6）制订干部教育工作规划，组织、协调市管、县管干部和一定层次的中、青年干部以及组织、人事干部的培训；指导、检查县属各单位的干部教育工作。</w:t>
      </w:r>
    </w:p>
    <w:p w14:paraId="3759DB48">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（7）制订或参与制订有关知识分子工作的政策、规定，指导、协调、检查知识分子工作；组织、指导有关专家开展活动。</w:t>
      </w:r>
    </w:p>
    <w:p w14:paraId="670CF0FC">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（8）指导社区和企业领导班子建设、组织建设以及非公有制经济组织党的建设。</w:t>
      </w:r>
    </w:p>
    <w:p w14:paraId="2D7B89AB">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（9）承办县委和市委组织部交办的其它工作。</w:t>
      </w:r>
    </w:p>
    <w:p w14:paraId="3CA3095B">
      <w:pPr>
        <w:keepNext w:val="0"/>
        <w:keepLines w:val="0"/>
        <w:pageBreakBefore w:val="0"/>
        <w:widowControl/>
        <w:wordWrap/>
        <w:overflowPunct/>
        <w:topLinePunct w:val="0"/>
        <w:bidi w:val="0"/>
        <w:adjustRightInd w:val="0"/>
        <w:snapToGrid w:val="0"/>
        <w:spacing w:before="214" w:line="600" w:lineRule="exact"/>
        <w:ind w:left="709"/>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(四)绩效目标设定情况</w:t>
      </w:r>
    </w:p>
    <w:p w14:paraId="63179080">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1.制订加强党的工作制度、党内生活制度的规定和意见;</w:t>
      </w:r>
    </w:p>
    <w:p w14:paraId="0A1D13DC">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2.抓好干部队伍建设和作风建设;</w:t>
      </w:r>
    </w:p>
    <w:p w14:paraId="501EF510">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3.指导全县直属机关工委党建工作；</w:t>
      </w:r>
    </w:p>
    <w:p w14:paraId="457B68A2">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4.推进县委“两新”组织工作；</w:t>
      </w:r>
    </w:p>
    <w:p w14:paraId="46D5700B">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5.完成全县考核评议工作;</w:t>
      </w:r>
    </w:p>
    <w:p w14:paraId="360C407E">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6.指导全县组织人事信息网络建设。</w:t>
      </w:r>
    </w:p>
    <w:p w14:paraId="6485F0AF">
      <w:pPr>
        <w:pStyle w:val="6"/>
        <w:keepNext w:val="0"/>
        <w:keepLines w:val="0"/>
        <w:pageBreakBefore w:val="0"/>
        <w:widowControl/>
        <w:wordWrap/>
        <w:overflowPunct/>
        <w:topLinePunct w:val="0"/>
        <w:bidi w:val="0"/>
        <w:adjustRightInd w:val="0"/>
        <w:snapToGrid w:val="0"/>
        <w:spacing w:line="600" w:lineRule="exact"/>
        <w:rPr>
          <w:rFonts w:hint="eastAsia" w:ascii="仿宋_GB2312" w:hAnsi="仿宋_GB2312" w:eastAsia="仿宋_GB2312" w:cs="仿宋_GB2312"/>
          <w:sz w:val="28"/>
          <w:szCs w:val="28"/>
        </w:rPr>
      </w:pPr>
    </w:p>
    <w:p w14:paraId="1A40DD1E">
      <w:pPr>
        <w:keepNext w:val="0"/>
        <w:keepLines w:val="0"/>
        <w:pageBreakBefore w:val="0"/>
        <w:widowControl/>
        <w:wordWrap/>
        <w:overflowPunct/>
        <w:topLinePunct w:val="0"/>
        <w:bidi w:val="0"/>
        <w:adjustRightInd w:val="0"/>
        <w:snapToGrid w:val="0"/>
        <w:spacing w:before="186" w:line="600" w:lineRule="exact"/>
        <w:ind w:left="619"/>
        <w:rPr>
          <w:rFonts w:hint="eastAsia" w:ascii="仿宋_GB2312" w:hAnsi="仿宋_GB2312" w:eastAsia="仿宋_GB2312" w:cs="仿宋_GB2312"/>
          <w:sz w:val="32"/>
          <w:szCs w:val="32"/>
        </w:rPr>
      </w:pPr>
      <w:r>
        <w:rPr>
          <w:rFonts w:hint="eastAsia" w:ascii="仿宋_GB2312" w:hAnsi="仿宋_GB2312" w:eastAsia="仿宋_GB2312" w:cs="仿宋_GB2312"/>
          <w:b/>
          <w:bCs/>
          <w:spacing w:val="-9"/>
          <w:position w:val="21"/>
          <w:sz w:val="32"/>
          <w:szCs w:val="32"/>
        </w:rPr>
        <w:t>二、一般公共预算支出情况</w:t>
      </w:r>
    </w:p>
    <w:p w14:paraId="381ED793">
      <w:pPr>
        <w:keepNext w:val="0"/>
        <w:keepLines w:val="0"/>
        <w:pageBreakBefore w:val="0"/>
        <w:widowControl/>
        <w:wordWrap/>
        <w:overflowPunct/>
        <w:topLinePunct w:val="0"/>
        <w:bidi w:val="0"/>
        <w:adjustRightInd w:val="0"/>
        <w:snapToGrid w:val="0"/>
        <w:spacing w:line="600" w:lineRule="exact"/>
        <w:ind w:left="709"/>
        <w:rPr>
          <w:rFonts w:hint="eastAsia" w:ascii="仿宋_GB2312" w:hAnsi="仿宋_GB2312" w:eastAsia="仿宋_GB2312" w:cs="仿宋_GB2312"/>
          <w:b/>
          <w:bCs/>
          <w:spacing w:val="2"/>
          <w:sz w:val="28"/>
          <w:szCs w:val="28"/>
        </w:rPr>
      </w:pPr>
      <w:r>
        <w:rPr>
          <w:rFonts w:hint="eastAsia" w:ascii="仿宋_GB2312" w:hAnsi="仿宋_GB2312" w:eastAsia="仿宋_GB2312" w:cs="仿宋_GB2312"/>
          <w:b/>
          <w:bCs/>
          <w:spacing w:val="2"/>
          <w:sz w:val="28"/>
          <w:szCs w:val="28"/>
        </w:rPr>
        <w:t>(一)经批复的预、决算情况</w:t>
      </w:r>
    </w:p>
    <w:p w14:paraId="4173A535">
      <w:pPr>
        <w:pStyle w:val="6"/>
        <w:keepNext w:val="0"/>
        <w:keepLines w:val="0"/>
        <w:pageBreakBefore w:val="0"/>
        <w:widowControl/>
        <w:wordWrap/>
        <w:overflowPunct/>
        <w:topLinePunct w:val="0"/>
        <w:bidi w:val="0"/>
        <w:adjustRightInd w:val="0"/>
        <w:snapToGrid w:val="0"/>
        <w:spacing w:line="600" w:lineRule="exact"/>
        <w:ind w:left="739" w:leftChars="352"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2023年年初预算为1577.85万元，2023年年末决算为1745.66万元。</w:t>
      </w:r>
    </w:p>
    <w:p w14:paraId="5B60E7BD">
      <w:pPr>
        <w:keepNext w:val="0"/>
        <w:keepLines w:val="0"/>
        <w:pageBreakBefore w:val="0"/>
        <w:widowControl/>
        <w:wordWrap/>
        <w:overflowPunct/>
        <w:topLinePunct w:val="0"/>
        <w:bidi w:val="0"/>
        <w:adjustRightInd w:val="0"/>
        <w:snapToGrid w:val="0"/>
        <w:spacing w:before="185" w:line="600" w:lineRule="exact"/>
        <w:ind w:left="709"/>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(二)部门预算执行情况</w:t>
      </w:r>
    </w:p>
    <w:p w14:paraId="06C239F8">
      <w:pPr>
        <w:keepNext w:val="0"/>
        <w:keepLines w:val="0"/>
        <w:pageBreakBefore w:val="0"/>
        <w:widowControl/>
        <w:wordWrap/>
        <w:overflowPunct/>
        <w:topLinePunct w:val="0"/>
        <w:bidi w:val="0"/>
        <w:adjustRightInd w:val="0"/>
        <w:snapToGrid w:val="0"/>
        <w:spacing w:line="600" w:lineRule="exact"/>
        <w:ind w:left="709"/>
        <w:rPr>
          <w:rFonts w:hint="eastAsia" w:ascii="仿宋_GB2312" w:hAnsi="仿宋_GB2312" w:eastAsia="仿宋_GB2312" w:cs="仿宋_GB2312"/>
          <w:b/>
          <w:bCs/>
          <w:spacing w:val="2"/>
          <w:sz w:val="28"/>
          <w:szCs w:val="28"/>
        </w:rPr>
      </w:pPr>
      <w:r>
        <w:rPr>
          <w:rFonts w:hint="eastAsia" w:ascii="仿宋_GB2312" w:hAnsi="仿宋_GB2312" w:eastAsia="仿宋_GB2312" w:cs="仿宋_GB2312"/>
          <w:b/>
          <w:bCs/>
          <w:spacing w:val="2"/>
          <w:sz w:val="28"/>
          <w:szCs w:val="28"/>
        </w:rPr>
        <w:t>1.基本支出情况</w:t>
      </w:r>
    </w:p>
    <w:p w14:paraId="586D73DD">
      <w:pPr>
        <w:keepNext w:val="0"/>
        <w:keepLines w:val="0"/>
        <w:pageBreakBefore w:val="0"/>
        <w:widowControl/>
        <w:wordWrap/>
        <w:overflowPunct/>
        <w:topLinePunct w:val="0"/>
        <w:bidi w:val="0"/>
        <w:adjustRightInd w:val="0"/>
        <w:snapToGrid w:val="0"/>
        <w:spacing w:line="6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基</w:t>
      </w:r>
      <w:r>
        <w:rPr>
          <w:rFonts w:hint="eastAsia" w:ascii="仿宋_GB2312" w:hAnsi="仿宋_GB2312" w:eastAsia="仿宋_GB2312" w:cs="仿宋_GB2312"/>
          <w:color w:val="auto"/>
          <w:sz w:val="28"/>
          <w:szCs w:val="28"/>
        </w:rPr>
        <w:t>本支出</w:t>
      </w:r>
      <w:r>
        <w:rPr>
          <w:rFonts w:hint="eastAsia" w:ascii="仿宋_GB2312" w:hAnsi="仿宋_GB2312" w:eastAsia="仿宋_GB2312" w:cs="仿宋_GB2312"/>
          <w:color w:val="auto"/>
          <w:sz w:val="28"/>
          <w:szCs w:val="28"/>
          <w:lang w:val="en-US" w:eastAsia="zh-CN"/>
        </w:rPr>
        <w:t>1745.66</w:t>
      </w:r>
      <w:r>
        <w:rPr>
          <w:rFonts w:hint="eastAsia" w:ascii="仿宋_GB2312" w:hAnsi="仿宋_GB2312" w:eastAsia="仿宋_GB2312" w:cs="仿宋_GB2312"/>
          <w:color w:val="auto"/>
          <w:sz w:val="28"/>
          <w:szCs w:val="28"/>
        </w:rPr>
        <w:t>万元，用于保障单位机构正常运转、完成日常工作任务而发生的各项支出，包括用于基本工资、津贴补贴等人员经费以及办公费、印刷费、水电费、办公设备购置等日常公用经费。其中：工资福利支出</w:t>
      </w:r>
      <w:r>
        <w:rPr>
          <w:rFonts w:hint="eastAsia" w:ascii="仿宋_GB2312" w:hAnsi="仿宋_GB2312" w:eastAsia="仿宋_GB2312" w:cs="仿宋_GB2312"/>
          <w:color w:val="auto"/>
          <w:sz w:val="28"/>
          <w:szCs w:val="28"/>
          <w:lang w:val="en-US" w:eastAsia="zh-CN"/>
        </w:rPr>
        <w:t>691.35</w:t>
      </w:r>
      <w:r>
        <w:rPr>
          <w:rFonts w:hint="eastAsia" w:ascii="仿宋_GB2312" w:hAnsi="仿宋_GB2312" w:eastAsia="仿宋_GB2312" w:cs="仿宋_GB2312"/>
          <w:color w:val="auto"/>
          <w:sz w:val="28"/>
          <w:szCs w:val="28"/>
        </w:rPr>
        <w:t>万元,商品和福利支出</w:t>
      </w:r>
      <w:r>
        <w:rPr>
          <w:rFonts w:hint="eastAsia" w:ascii="仿宋_GB2312" w:hAnsi="仿宋_GB2312" w:eastAsia="仿宋_GB2312" w:cs="仿宋_GB2312"/>
          <w:color w:val="auto"/>
          <w:sz w:val="28"/>
          <w:szCs w:val="28"/>
          <w:lang w:val="en-US" w:eastAsia="zh-CN"/>
        </w:rPr>
        <w:t>1043.36</w:t>
      </w:r>
      <w:r>
        <w:rPr>
          <w:rFonts w:hint="eastAsia" w:ascii="仿宋_GB2312" w:hAnsi="仿宋_GB2312" w:eastAsia="仿宋_GB2312" w:cs="仿宋_GB2312"/>
          <w:color w:val="auto"/>
          <w:sz w:val="28"/>
          <w:szCs w:val="28"/>
        </w:rPr>
        <w:t>万元,对个人和家庭补助支出</w:t>
      </w:r>
      <w:r>
        <w:rPr>
          <w:rFonts w:hint="eastAsia" w:ascii="仿宋_GB2312" w:hAnsi="仿宋_GB2312" w:eastAsia="仿宋_GB2312" w:cs="仿宋_GB2312"/>
          <w:color w:val="auto"/>
          <w:sz w:val="28"/>
          <w:szCs w:val="28"/>
          <w:lang w:val="en-US" w:eastAsia="zh-CN"/>
        </w:rPr>
        <w:t>8.9</w:t>
      </w:r>
      <w:r>
        <w:rPr>
          <w:rFonts w:hint="eastAsia"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lang w:eastAsia="zh-CN"/>
        </w:rPr>
        <w:t>。</w:t>
      </w:r>
    </w:p>
    <w:p w14:paraId="66BA9B5E">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我单位“三公”经费的使用严格按照省、市、县相关文件的要求开支。落实过紧日子,压减一般性支出。其中公务用车运行维护费支出0元</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lang w:val="en-US" w:eastAsia="zh-CN"/>
        </w:rPr>
        <w:t>公务接待费支出0万元</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lang w:val="en-US" w:eastAsia="zh-CN"/>
        </w:rPr>
        <w:t>因公出国（境）费用支出0元。</w:t>
      </w:r>
    </w:p>
    <w:p w14:paraId="03CF9149">
      <w:pPr>
        <w:keepNext w:val="0"/>
        <w:keepLines w:val="0"/>
        <w:pageBreakBefore w:val="0"/>
        <w:widowControl/>
        <w:wordWrap/>
        <w:overflowPunct/>
        <w:topLinePunct w:val="0"/>
        <w:bidi w:val="0"/>
        <w:adjustRightInd w:val="0"/>
        <w:snapToGrid w:val="0"/>
        <w:spacing w:line="600" w:lineRule="exact"/>
        <w:ind w:left="709"/>
        <w:rPr>
          <w:rFonts w:hint="eastAsia" w:ascii="仿宋_GB2312" w:hAnsi="仿宋_GB2312" w:eastAsia="仿宋_GB2312" w:cs="仿宋_GB2312"/>
          <w:b/>
          <w:bCs/>
          <w:spacing w:val="2"/>
          <w:sz w:val="28"/>
          <w:szCs w:val="28"/>
        </w:rPr>
      </w:pPr>
      <w:r>
        <w:rPr>
          <w:rFonts w:hint="eastAsia" w:ascii="仿宋_GB2312" w:hAnsi="仿宋_GB2312" w:eastAsia="仿宋_GB2312" w:cs="仿宋_GB2312"/>
          <w:b/>
          <w:bCs/>
          <w:spacing w:val="2"/>
          <w:sz w:val="28"/>
          <w:szCs w:val="28"/>
        </w:rPr>
        <w:t>2.项目支出情况</w:t>
      </w:r>
    </w:p>
    <w:p w14:paraId="65BF6FF5">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本单位资金支出严格执行上级有关政策规定，特别是专项资金的管理建立了专门的管理制度并切实执行到位，确保专项资金合理使用。</w:t>
      </w:r>
    </w:p>
    <w:p w14:paraId="3BEF6DD9">
      <w:pPr>
        <w:keepNext w:val="0"/>
        <w:keepLines w:val="0"/>
        <w:pageBreakBefore w:val="0"/>
        <w:widowControl/>
        <w:wordWrap/>
        <w:overflowPunct/>
        <w:topLinePunct w:val="0"/>
        <w:bidi w:val="0"/>
        <w:adjustRightInd w:val="0"/>
        <w:snapToGrid w:val="0"/>
        <w:spacing w:before="185" w:line="600" w:lineRule="exact"/>
        <w:ind w:left="709"/>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(三)"三公"经费使用和管理情况</w:t>
      </w:r>
    </w:p>
    <w:p w14:paraId="69900ADB">
      <w:pPr>
        <w:pStyle w:val="3"/>
        <w:keepNext w:val="0"/>
        <w:keepLines w:val="0"/>
        <w:pageBreakBefore w:val="0"/>
        <w:widowControl/>
        <w:wordWrap/>
        <w:overflowPunct/>
        <w:topLinePunct w:val="0"/>
        <w:bidi w:val="0"/>
        <w:adjustRightInd w:val="0"/>
        <w:snapToGrid w:val="0"/>
        <w:spacing w:before="226" w:line="600" w:lineRule="exact"/>
        <w:ind w:firstLine="560" w:firstLineChars="200"/>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我单位“三公”经费的使用严格按照省、市、县相关文件的要求开支。落实过紧日子,压减一般性支出。其中公务用车运行维护费支出0元，公务接待费支出0万元，因公出国（境）费用支出0元。</w:t>
      </w:r>
    </w:p>
    <w:p w14:paraId="271AF5FB">
      <w:pPr>
        <w:keepNext w:val="0"/>
        <w:keepLines w:val="0"/>
        <w:pageBreakBefore w:val="0"/>
        <w:widowControl/>
        <w:wordWrap/>
        <w:overflowPunct/>
        <w:topLinePunct w:val="0"/>
        <w:bidi w:val="0"/>
        <w:adjustRightInd w:val="0"/>
        <w:snapToGrid w:val="0"/>
        <w:spacing w:before="185" w:line="600" w:lineRule="exact"/>
        <w:ind w:left="709"/>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(四)资金结转和结余情况</w:t>
      </w:r>
    </w:p>
    <w:p w14:paraId="5CD1998B">
      <w:pPr>
        <w:keepNext w:val="0"/>
        <w:keepLines w:val="0"/>
        <w:pageBreakBefore w:val="0"/>
        <w:widowControl/>
        <w:wordWrap/>
        <w:overflowPunct/>
        <w:topLinePunct w:val="0"/>
        <w:bidi w:val="0"/>
        <w:adjustRightInd w:val="0"/>
        <w:snapToGrid w:val="0"/>
        <w:spacing w:before="185" w:line="600" w:lineRule="exact"/>
        <w:ind w:left="709"/>
        <w:rPr>
          <w:rFonts w:hint="eastAsia" w:ascii="仿宋_GB2312" w:hAnsi="仿宋_GB2312" w:eastAsia="仿宋_GB2312" w:cs="仿宋_GB2312"/>
          <w:b/>
          <w:bCs/>
          <w:spacing w:val="3"/>
          <w:sz w:val="28"/>
          <w:szCs w:val="28"/>
        </w:rPr>
      </w:pPr>
      <w:r>
        <w:rPr>
          <w:rFonts w:hint="eastAsia" w:ascii="仿宋_GB2312" w:hAnsi="仿宋_GB2312" w:eastAsia="仿宋_GB2312" w:cs="仿宋_GB2312"/>
          <w:b/>
          <w:bCs/>
          <w:spacing w:val="3"/>
          <w:sz w:val="28"/>
          <w:szCs w:val="28"/>
        </w:rPr>
        <w:t>(五)部门整体支出管理与制度建设情况</w:t>
      </w:r>
    </w:p>
    <w:p w14:paraId="1115D465">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为强化部门整体支出，加强国有资产管理，提高资金使用效益，提升财务管理，建立节约型机关，20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我部</w:t>
      </w:r>
      <w:r>
        <w:rPr>
          <w:rFonts w:hint="eastAsia" w:ascii="仿宋_GB2312" w:hAnsi="仿宋_GB2312" w:eastAsia="仿宋_GB2312" w:cs="仿宋_GB2312"/>
          <w:sz w:val="28"/>
          <w:szCs w:val="28"/>
        </w:rPr>
        <w:t>在强化业务管理、财务管理和厉行节约方面开展了大量工作，行政效能显著。</w:t>
      </w:r>
    </w:p>
    <w:p w14:paraId="5A7DC858">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1、在原有相对健全的财务管理制度基础上，适时地、针对性的进行了相关制度的增补，制度的建立更为完善。</w:t>
      </w:r>
    </w:p>
    <w:p w14:paraId="5BD52AA5">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如：《差旅费管理办法》、《财务报销管理规定》。</w:t>
      </w:r>
    </w:p>
    <w:p w14:paraId="1D95AA13">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2、重视制度的学习和宣讲工作，并已逐步形成了崇尚厉行节约反对浪费的机关文化。</w:t>
      </w:r>
    </w:p>
    <w:p w14:paraId="2F9C24BB">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央、湖南省人民政府下发的《党政机关厉行节约反对浪费条例》、《湖南省党政机关国内公务接待管理办法》、《关于厉行节约反对浪费的实施意见》、《关于党政机关停止新建楼堂馆所和清理办公用房的实施意见》、《关于贯彻落实中央纪委要求严禁公款购买印刷寄送贺年卡等物品的通知》等一系列文件精神，及时将上述文件精神在各室进行转发，并结合群众教育路线工作的开展，组织机关人员学习，将厉行节约反对浪费教育作为机关作风建设的重要内容，极大强化了机关厉行节约管理意识。</w:t>
      </w:r>
    </w:p>
    <w:p w14:paraId="17F12789">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3、建立了经费支出定期汇报和公示机制，经费支出的公开透明性得到提高。</w:t>
      </w:r>
    </w:p>
    <w:p w14:paraId="376F3D6C">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14:paraId="4CB3FF7F">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4、严格执行了国库集中支付、公务卡结算制度、政府采购等有关规定，政府采购目录内的货物与服务全部按要求实施了政府采购，确保了支出管理流程、审批手续的完整。</w:t>
      </w:r>
    </w:p>
    <w:p w14:paraId="07700A57">
      <w:pPr>
        <w:keepNext w:val="0"/>
        <w:keepLines w:val="0"/>
        <w:pageBreakBefore w:val="0"/>
        <w:widowControl/>
        <w:kinsoku/>
        <w:wordWrap/>
        <w:overflowPunct/>
        <w:topLinePunct w:val="0"/>
        <w:autoSpaceDE/>
        <w:autoSpaceDN/>
        <w:bidi w:val="0"/>
        <w:adjustRightInd w:val="0"/>
        <w:snapToGrid w:val="0"/>
        <w:spacing w:line="600" w:lineRule="exact"/>
        <w:ind w:firstLine="280" w:firstLineChars="100"/>
        <w:textAlignment w:val="auto"/>
        <w:rPr>
          <w:rFonts w:hint="eastAsia" w:ascii="仿宋_GB2312" w:hAnsi="仿宋_GB2312" w:eastAsia="仿宋_GB2312" w:cs="仿宋_GB2312"/>
          <w:spacing w:val="5"/>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、加强了会计核算工作。根据新印发的《行政单位会计制度》，进行了全面系统的学习，按照新制度的要求，对财务管理软件进行优化升级，对相关科目的设置进行了补充和调整，提高了财务核算质量。</w:t>
      </w:r>
    </w:p>
    <w:p w14:paraId="22DE95E0">
      <w:pPr>
        <w:keepNext w:val="0"/>
        <w:keepLines w:val="0"/>
        <w:pageBreakBefore w:val="0"/>
        <w:widowControl/>
        <w:wordWrap/>
        <w:overflowPunct/>
        <w:topLinePunct w:val="0"/>
        <w:bidi w:val="0"/>
        <w:adjustRightInd w:val="0"/>
        <w:snapToGrid w:val="0"/>
        <w:spacing w:before="223" w:line="600" w:lineRule="exact"/>
        <w:ind w:left="530"/>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三、政府性基金预算支出情况</w:t>
      </w:r>
    </w:p>
    <w:p w14:paraId="352D81F5">
      <w:pPr>
        <w:keepNext w:val="0"/>
        <w:keepLines w:val="0"/>
        <w:pageBreakBefore w:val="0"/>
        <w:widowControl/>
        <w:numPr>
          <w:ilvl w:val="0"/>
          <w:numId w:val="0"/>
        </w:numPr>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单位没有政府性基金预算支出。</w:t>
      </w:r>
    </w:p>
    <w:p w14:paraId="720725A7">
      <w:pPr>
        <w:keepNext w:val="0"/>
        <w:keepLines w:val="0"/>
        <w:pageBreakBefore w:val="0"/>
        <w:widowControl/>
        <w:numPr>
          <w:ilvl w:val="0"/>
          <w:numId w:val="0"/>
        </w:numPr>
        <w:wordWrap/>
        <w:overflowPunct/>
        <w:topLinePunct w:val="0"/>
        <w:bidi w:val="0"/>
        <w:adjustRightInd w:val="0"/>
        <w:snapToGrid w:val="0"/>
        <w:spacing w:before="206" w:line="600" w:lineRule="exact"/>
        <w:ind w:firstLine="607" w:firstLineChars="200"/>
        <w:rPr>
          <w:rFonts w:hint="eastAsia" w:ascii="仿宋_GB2312" w:hAnsi="仿宋_GB2312" w:eastAsia="仿宋_GB2312" w:cs="仿宋_GB2312"/>
          <w:b/>
          <w:bCs/>
          <w:spacing w:val="-9"/>
          <w:position w:val="20"/>
          <w:sz w:val="28"/>
          <w:szCs w:val="28"/>
        </w:rPr>
      </w:pPr>
      <w:r>
        <w:rPr>
          <w:rFonts w:hint="eastAsia" w:ascii="仿宋_GB2312" w:hAnsi="仿宋_GB2312" w:eastAsia="仿宋_GB2312" w:cs="仿宋_GB2312"/>
          <w:b/>
          <w:bCs/>
          <w:spacing w:val="-9"/>
          <w:position w:val="20"/>
          <w:sz w:val="32"/>
          <w:szCs w:val="32"/>
          <w:lang w:eastAsia="zh-CN"/>
        </w:rPr>
        <w:t>四、</w:t>
      </w:r>
      <w:r>
        <w:rPr>
          <w:rFonts w:hint="eastAsia" w:ascii="仿宋_GB2312" w:hAnsi="仿宋_GB2312" w:eastAsia="仿宋_GB2312" w:cs="仿宋_GB2312"/>
          <w:b/>
          <w:bCs/>
          <w:spacing w:val="-9"/>
          <w:position w:val="20"/>
          <w:sz w:val="32"/>
          <w:szCs w:val="32"/>
        </w:rPr>
        <w:t>国有资本经营预算支出情况</w:t>
      </w:r>
    </w:p>
    <w:p w14:paraId="674918D9">
      <w:pPr>
        <w:keepNext w:val="0"/>
        <w:keepLines w:val="0"/>
        <w:pageBreakBefore w:val="0"/>
        <w:widowControl/>
        <w:numPr>
          <w:ilvl w:val="0"/>
          <w:numId w:val="0"/>
        </w:numPr>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单位没有</w:t>
      </w:r>
      <w:r>
        <w:rPr>
          <w:rFonts w:hint="eastAsia" w:ascii="仿宋_GB2312" w:hAnsi="仿宋_GB2312" w:eastAsia="仿宋_GB2312" w:cs="仿宋_GB2312"/>
          <w:sz w:val="28"/>
          <w:szCs w:val="28"/>
          <w:lang w:eastAsia="zh-CN"/>
        </w:rPr>
        <w:t>国有资本经营</w:t>
      </w:r>
      <w:r>
        <w:rPr>
          <w:rFonts w:hint="eastAsia" w:ascii="仿宋_GB2312" w:hAnsi="仿宋_GB2312" w:eastAsia="仿宋_GB2312" w:cs="仿宋_GB2312"/>
          <w:sz w:val="28"/>
          <w:szCs w:val="28"/>
        </w:rPr>
        <w:t>预算支出。</w:t>
      </w:r>
    </w:p>
    <w:p w14:paraId="14021A28">
      <w:pPr>
        <w:keepNext w:val="0"/>
        <w:keepLines w:val="0"/>
        <w:pageBreakBefore w:val="0"/>
        <w:widowControl/>
        <w:wordWrap/>
        <w:overflowPunct/>
        <w:topLinePunct w:val="0"/>
        <w:bidi w:val="0"/>
        <w:adjustRightInd w:val="0"/>
        <w:snapToGrid w:val="0"/>
        <w:spacing w:before="1" w:line="600" w:lineRule="exact"/>
        <w:ind w:left="530"/>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五</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b/>
          <w:bCs/>
          <w:spacing w:val="-15"/>
          <w:sz w:val="32"/>
          <w:szCs w:val="32"/>
        </w:rPr>
        <w:t>、社会保险基金预算支出情况</w:t>
      </w:r>
    </w:p>
    <w:p w14:paraId="3053CD3C">
      <w:pPr>
        <w:pStyle w:val="11"/>
        <w:keepNext w:val="0"/>
        <w:keepLines w:val="0"/>
        <w:pageBreakBefore w:val="0"/>
        <w:widowControl/>
        <w:numPr>
          <w:ilvl w:val="0"/>
          <w:numId w:val="0"/>
        </w:numPr>
        <w:wordWrap/>
        <w:overflowPunct/>
        <w:topLinePunct w:val="0"/>
        <w:bidi w:val="0"/>
        <w:adjustRightInd w:val="0"/>
        <w:snapToGrid w:val="0"/>
        <w:spacing w:line="6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2023年本单位没有社会保险基金预算支出。</w:t>
      </w:r>
    </w:p>
    <w:p w14:paraId="750A821A">
      <w:pPr>
        <w:pStyle w:val="11"/>
        <w:keepNext w:val="0"/>
        <w:keepLines w:val="0"/>
        <w:pageBreakBefore w:val="0"/>
        <w:widowControl/>
        <w:numPr>
          <w:ilvl w:val="0"/>
          <w:numId w:val="0"/>
        </w:numPr>
        <w:wordWrap/>
        <w:overflowPunct/>
        <w:topLinePunct w:val="0"/>
        <w:bidi w:val="0"/>
        <w:adjustRightInd w:val="0"/>
        <w:snapToGrid w:val="0"/>
        <w:spacing w:line="600" w:lineRule="exact"/>
        <w:ind w:firstLine="567"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pacing w:val="-19"/>
          <w:sz w:val="32"/>
          <w:szCs w:val="32"/>
        </w:rPr>
        <w:t>六</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b/>
          <w:bCs/>
          <w:spacing w:val="-19"/>
          <w:sz w:val="32"/>
          <w:szCs w:val="32"/>
        </w:rPr>
        <w:t>、部门整体支出绩效情况</w:t>
      </w:r>
    </w:p>
    <w:p w14:paraId="70DE796E">
      <w:pPr>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firstLine="556" w:firstLineChars="200"/>
        <w:textAlignment w:val="auto"/>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综合评价结论。</w:t>
      </w:r>
    </w:p>
    <w:p w14:paraId="619BD8FF">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2023年度整体支出绩效评为“良好”。</w:t>
      </w:r>
    </w:p>
    <w:p w14:paraId="44142518">
      <w:pPr>
        <w:pStyle w:val="3"/>
        <w:keepNext w:val="0"/>
        <w:keepLines w:val="0"/>
        <w:pageBreakBefore w:val="0"/>
        <w:widowControl/>
        <w:wordWrap/>
        <w:overflowPunct/>
        <w:topLinePunct w:val="0"/>
        <w:bidi w:val="0"/>
        <w:adjustRightInd w:val="0"/>
        <w:snapToGrid w:val="0"/>
        <w:spacing w:line="600" w:lineRule="exact"/>
        <w:ind w:firstLine="576" w:firstLineChars="200"/>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(二)评价指标分析(或综合评价情况)。</w:t>
      </w:r>
    </w:p>
    <w:p w14:paraId="3FBC3512">
      <w:pPr>
        <w:pStyle w:val="3"/>
        <w:keepNext w:val="0"/>
        <w:keepLines w:val="0"/>
        <w:pageBreakBefore w:val="0"/>
        <w:widowControl/>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napToGrid w:val="0"/>
          <w:color w:val="000000"/>
          <w:kern w:val="0"/>
          <w:sz w:val="28"/>
          <w:szCs w:val="28"/>
          <w:lang w:val="en-US" w:eastAsia="zh-CN" w:bidi="ar-SA"/>
        </w:rPr>
        <w:t>2023年我部加强预算配置管理，严控“三公经费”、重点支出安排合理、非税收入管理规范、按程序进行政府采购、管理制度健全、资金使用合规、预决算信息公开及时、资产管理有效、绩效管理达成目标、职责履行效果明显。</w:t>
      </w:r>
    </w:p>
    <w:p w14:paraId="5E62527C">
      <w:pPr>
        <w:keepNext w:val="0"/>
        <w:keepLines w:val="0"/>
        <w:pageBreakBefore w:val="0"/>
        <w:widowControl/>
        <w:wordWrap/>
        <w:overflowPunct/>
        <w:topLinePunct w:val="0"/>
        <w:bidi w:val="0"/>
        <w:adjustRightInd w:val="0"/>
        <w:snapToGrid w:val="0"/>
        <w:spacing w:before="220" w:line="600" w:lineRule="exact"/>
        <w:ind w:left="634"/>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七、存在的问题及原因分析</w:t>
      </w:r>
    </w:p>
    <w:p w14:paraId="534C3494">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1、资金使用效益有待进一步提高。</w:t>
      </w:r>
    </w:p>
    <w:p w14:paraId="148D3E6E">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财务基础工作需进一步加强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资产管理需完善，单位未定期进行固定资产定期清查</w:t>
      </w:r>
      <w:r>
        <w:rPr>
          <w:rFonts w:hint="eastAsia" w:ascii="仿宋_GB2312" w:hAnsi="仿宋_GB2312" w:eastAsia="仿宋_GB2312" w:cs="仿宋_GB2312"/>
          <w:sz w:val="28"/>
          <w:szCs w:val="28"/>
          <w:lang w:eastAsia="zh-CN"/>
        </w:rPr>
        <w:t>。</w:t>
      </w:r>
    </w:p>
    <w:p w14:paraId="55CB45B5">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sz w:val="28"/>
          <w:szCs w:val="28"/>
          <w:lang w:val="en-US" w:eastAsia="zh-CN"/>
        </w:rPr>
        <w:t>3、财务人员培训有待进一步加强</w:t>
      </w:r>
      <w:r>
        <w:rPr>
          <w:rFonts w:hint="eastAsia" w:ascii="仿宋_GB2312" w:hAnsi="仿宋_GB2312" w:eastAsia="仿宋_GB2312" w:cs="仿宋_GB2312"/>
          <w:b w:val="0"/>
          <w:color w:val="auto"/>
          <w:kern w:val="2"/>
          <w:sz w:val="28"/>
          <w:szCs w:val="28"/>
          <w:lang w:val="en-US" w:eastAsia="zh-CN" w:bidi="ar-SA"/>
        </w:rPr>
        <w:t>。</w:t>
      </w:r>
    </w:p>
    <w:p w14:paraId="513AA0CD">
      <w:pPr>
        <w:keepNext w:val="0"/>
        <w:keepLines w:val="0"/>
        <w:pageBreakBefore w:val="0"/>
        <w:widowControl/>
        <w:wordWrap/>
        <w:overflowPunct/>
        <w:topLinePunct w:val="0"/>
        <w:bidi w:val="0"/>
        <w:adjustRightInd w:val="0"/>
        <w:snapToGrid w:val="0"/>
        <w:spacing w:before="212" w:line="600" w:lineRule="exact"/>
        <w:ind w:left="629"/>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八、下一步改进措施</w:t>
      </w:r>
    </w:p>
    <w:p w14:paraId="35A7BC59">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进一步完善、明确和细化各项费用支出管理制度，严格控制各项费用。加强与财政的沟通协调，提升财政资金使用效率。建议财政部门根据我单位实际，将相关项目经费纳入财政预算，以保证相关工作顺利运行。</w:t>
      </w:r>
    </w:p>
    <w:p w14:paraId="2276104D">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2.加强对本单位资产的管理力度，对本单位的资产开展清查，对已超过使用年限不能继续使用的资产及时进行处置。</w:t>
      </w:r>
    </w:p>
    <w:p w14:paraId="0ED39409">
      <w:pPr>
        <w:keepNext w:val="0"/>
        <w:keepLines w:val="0"/>
        <w:pageBreakBefore w:val="0"/>
        <w:widowControl/>
        <w:tabs>
          <w:tab w:val="left" w:pos="1032"/>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3.加强培训，提升财务人员业务能力。</w:t>
      </w:r>
    </w:p>
    <w:p w14:paraId="5DA330C7">
      <w:pPr>
        <w:keepNext w:val="0"/>
        <w:keepLines w:val="0"/>
        <w:pageBreakBefore w:val="0"/>
        <w:widowControl/>
        <w:wordWrap/>
        <w:overflowPunct/>
        <w:topLinePunct w:val="0"/>
        <w:bidi w:val="0"/>
        <w:adjustRightInd w:val="0"/>
        <w:snapToGrid w:val="0"/>
        <w:spacing w:before="215" w:line="600" w:lineRule="exact"/>
        <w:ind w:left="62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1"/>
          <w:sz w:val="32"/>
          <w:szCs w:val="32"/>
        </w:rPr>
        <w:t>九、其他需要说明的情况</w:t>
      </w:r>
    </w:p>
    <w:p w14:paraId="3E2FFB3E">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无</w:t>
      </w:r>
    </w:p>
    <w:p w14:paraId="5B7C0417">
      <w:pPr>
        <w:pStyle w:val="3"/>
        <w:keepNext w:val="0"/>
        <w:keepLines w:val="0"/>
        <w:pageBreakBefore w:val="0"/>
        <w:widowControl/>
        <w:wordWrap/>
        <w:overflowPunct/>
        <w:topLinePunct w:val="0"/>
        <w:bidi w:val="0"/>
        <w:adjustRightInd w:val="0"/>
        <w:snapToGrid w:val="0"/>
        <w:spacing w:before="105" w:line="600" w:lineRule="exact"/>
        <w:ind w:left="629"/>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报告应包括以下附件：</w:t>
      </w:r>
    </w:p>
    <w:p w14:paraId="4198705A">
      <w:pPr>
        <w:pStyle w:val="3"/>
        <w:keepNext w:val="0"/>
        <w:keepLines w:val="0"/>
        <w:pageBreakBefore w:val="0"/>
        <w:widowControl/>
        <w:wordWrap/>
        <w:overflowPunct/>
        <w:topLinePunct w:val="0"/>
        <w:bidi w:val="0"/>
        <w:adjustRightInd w:val="0"/>
        <w:snapToGrid w:val="0"/>
        <w:spacing w:before="173" w:line="600" w:lineRule="exact"/>
        <w:ind w:left="629"/>
        <w:rPr>
          <w:rFonts w:hint="eastAsia" w:ascii="仿宋_GB2312" w:hAnsi="仿宋_GB2312" w:eastAsia="仿宋_GB2312" w:cs="仿宋_GB2312"/>
          <w:sz w:val="28"/>
          <w:szCs w:val="28"/>
        </w:rPr>
      </w:pPr>
      <w:r>
        <w:rPr>
          <w:rFonts w:hint="eastAsia" w:ascii="仿宋_GB2312" w:hAnsi="仿宋_GB2312" w:eastAsia="仿宋_GB2312" w:cs="仿宋_GB2312"/>
          <w:spacing w:val="-8"/>
          <w:position w:val="17"/>
          <w:sz w:val="28"/>
          <w:szCs w:val="28"/>
        </w:rPr>
        <w:t>1、部门整体支出绩效评价基础数据表</w:t>
      </w:r>
    </w:p>
    <w:p w14:paraId="79430173">
      <w:pPr>
        <w:pStyle w:val="3"/>
        <w:keepNext w:val="0"/>
        <w:keepLines w:val="0"/>
        <w:pageBreakBefore w:val="0"/>
        <w:widowControl/>
        <w:wordWrap/>
        <w:overflowPunct/>
        <w:topLinePunct w:val="0"/>
        <w:bidi w:val="0"/>
        <w:adjustRightInd w:val="0"/>
        <w:snapToGrid w:val="0"/>
        <w:spacing w:before="1" w:line="600" w:lineRule="exact"/>
        <w:ind w:left="629"/>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2、部门整体支出绩效自评表</w:t>
      </w:r>
    </w:p>
    <w:p w14:paraId="3BC38730">
      <w:pPr>
        <w:keepNext w:val="0"/>
        <w:keepLines w:val="0"/>
        <w:pageBreakBefore w:val="0"/>
        <w:widowControl/>
        <w:wordWrap/>
        <w:overflowPunct/>
        <w:topLinePunct w:val="0"/>
        <w:bidi w:val="0"/>
        <w:adjustRightInd w:val="0"/>
        <w:snapToGrid w:val="0"/>
        <w:spacing w:line="600" w:lineRule="exact"/>
        <w:rPr>
          <w:rFonts w:hint="eastAsia" w:ascii="仿宋_GB2312" w:hAnsi="仿宋_GB2312" w:eastAsia="仿宋_GB2312" w:cs="仿宋_GB2312"/>
          <w:sz w:val="28"/>
          <w:szCs w:val="28"/>
        </w:rPr>
        <w:sectPr>
          <w:pgSz w:w="11900" w:h="16820"/>
          <w:pgMar w:top="1429" w:right="1698" w:bottom="400" w:left="1430" w:header="0" w:footer="0" w:gutter="0"/>
          <w:cols w:space="720" w:num="1"/>
        </w:sectPr>
      </w:pPr>
    </w:p>
    <w:p w14:paraId="1CBB7821">
      <w:pPr>
        <w:spacing w:line="461" w:lineRule="auto"/>
        <w:rPr>
          <w:rFonts w:ascii="Arial"/>
          <w:sz w:val="21"/>
        </w:rPr>
      </w:pPr>
    </w:p>
    <w:p w14:paraId="1984CE3D">
      <w:pPr>
        <w:spacing w:before="107" w:line="224" w:lineRule="auto"/>
        <w:rPr>
          <w:rFonts w:ascii="黑体" w:hAnsi="黑体" w:eastAsia="黑体" w:cs="黑体"/>
          <w:sz w:val="33"/>
          <w:szCs w:val="33"/>
        </w:rPr>
      </w:pPr>
      <w:r>
        <w:rPr>
          <w:rFonts w:ascii="黑体" w:hAnsi="黑体" w:eastAsia="黑体" w:cs="黑体"/>
          <w:b/>
          <w:bCs/>
          <w:spacing w:val="13"/>
          <w:sz w:val="33"/>
          <w:szCs w:val="33"/>
        </w:rPr>
        <w:t>附件3</w:t>
      </w:r>
    </w:p>
    <w:p w14:paraId="4C66642E">
      <w:pPr>
        <w:spacing w:before="157" w:line="211" w:lineRule="auto"/>
        <w:ind w:left="4280"/>
        <w:rPr>
          <w:rFonts w:ascii="宋体" w:hAnsi="宋体" w:eastAsia="宋体" w:cs="宋体"/>
          <w:sz w:val="38"/>
          <w:szCs w:val="38"/>
        </w:rPr>
      </w:pPr>
      <w:r>
        <w:rPr>
          <w:rFonts w:ascii="宋体" w:hAnsi="宋体" w:eastAsia="宋体" w:cs="宋体"/>
          <w:b/>
          <w:bCs/>
          <w:spacing w:val="-4"/>
          <w:sz w:val="38"/>
          <w:szCs w:val="38"/>
        </w:rPr>
        <w:t>部门(单位)整体支出绩效自评表</w:t>
      </w:r>
    </w:p>
    <w:tbl>
      <w:tblPr>
        <w:tblStyle w:val="9"/>
        <w:tblW w:w="13570"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869"/>
        <w:gridCol w:w="1059"/>
        <w:gridCol w:w="490"/>
        <w:gridCol w:w="2528"/>
        <w:gridCol w:w="5056"/>
        <w:gridCol w:w="2109"/>
        <w:gridCol w:w="585"/>
      </w:tblGrid>
      <w:tr w14:paraId="4DD0A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74" w:type="dxa"/>
            <w:vAlign w:val="top"/>
          </w:tcPr>
          <w:p w14:paraId="179DDAAA">
            <w:pPr>
              <w:pStyle w:val="10"/>
              <w:spacing w:before="151" w:line="239" w:lineRule="exact"/>
              <w:ind w:left="247"/>
            </w:pPr>
            <w:r>
              <w:rPr>
                <w:b/>
                <w:bCs/>
                <w:spacing w:val="-7"/>
                <w:position w:val="4"/>
              </w:rPr>
              <w:t>一级</w:t>
            </w:r>
          </w:p>
          <w:p w14:paraId="0A77AF90">
            <w:pPr>
              <w:pStyle w:val="10"/>
              <w:spacing w:line="220" w:lineRule="auto"/>
              <w:ind w:left="247"/>
            </w:pPr>
            <w:r>
              <w:rPr>
                <w:b/>
                <w:bCs/>
                <w:spacing w:val="-5"/>
              </w:rPr>
              <w:t>指标</w:t>
            </w:r>
          </w:p>
        </w:tc>
        <w:tc>
          <w:tcPr>
            <w:tcW w:w="869" w:type="dxa"/>
            <w:vAlign w:val="top"/>
          </w:tcPr>
          <w:p w14:paraId="56CB9ECF">
            <w:pPr>
              <w:pStyle w:val="10"/>
              <w:spacing w:before="152" w:line="234" w:lineRule="auto"/>
              <w:ind w:left="243"/>
            </w:pPr>
            <w:r>
              <w:rPr>
                <w:b/>
                <w:bCs/>
                <w:spacing w:val="-5"/>
              </w:rPr>
              <w:t>二级</w:t>
            </w:r>
          </w:p>
          <w:p w14:paraId="4004F949">
            <w:pPr>
              <w:pStyle w:val="10"/>
              <w:spacing w:line="220" w:lineRule="auto"/>
              <w:ind w:left="243"/>
            </w:pPr>
            <w:r>
              <w:rPr>
                <w:b/>
                <w:bCs/>
                <w:spacing w:val="-5"/>
              </w:rPr>
              <w:t>指标</w:t>
            </w:r>
          </w:p>
        </w:tc>
        <w:tc>
          <w:tcPr>
            <w:tcW w:w="1059" w:type="dxa"/>
            <w:vAlign w:val="top"/>
          </w:tcPr>
          <w:p w14:paraId="28CB2D6C">
            <w:pPr>
              <w:pStyle w:val="10"/>
              <w:spacing w:before="290" w:line="220" w:lineRule="auto"/>
              <w:ind w:left="164"/>
            </w:pPr>
            <w:r>
              <w:rPr>
                <w:b/>
                <w:bCs/>
                <w:spacing w:val="-4"/>
              </w:rPr>
              <w:t>三级指标</w:t>
            </w:r>
          </w:p>
        </w:tc>
        <w:tc>
          <w:tcPr>
            <w:tcW w:w="490" w:type="dxa"/>
            <w:textDirection w:val="tbRlV"/>
            <w:vAlign w:val="top"/>
          </w:tcPr>
          <w:p w14:paraId="7B8326EC">
            <w:pPr>
              <w:pStyle w:val="10"/>
              <w:spacing w:before="157" w:line="216" w:lineRule="auto"/>
              <w:ind w:left="124"/>
            </w:pPr>
            <w:r>
              <w:t>分</w:t>
            </w:r>
            <w:r>
              <w:rPr>
                <w:spacing w:val="44"/>
              </w:rPr>
              <w:t xml:space="preserve"> </w:t>
            </w:r>
            <w:r>
              <w:t>值</w:t>
            </w:r>
          </w:p>
        </w:tc>
        <w:tc>
          <w:tcPr>
            <w:tcW w:w="2528" w:type="dxa"/>
            <w:vAlign w:val="top"/>
          </w:tcPr>
          <w:p w14:paraId="3EE6230B">
            <w:pPr>
              <w:pStyle w:val="10"/>
              <w:spacing w:before="292" w:line="219" w:lineRule="auto"/>
              <w:ind w:left="893"/>
            </w:pPr>
            <w:r>
              <w:rPr>
                <w:spacing w:val="4"/>
              </w:rPr>
              <w:t>指标说明</w:t>
            </w:r>
          </w:p>
        </w:tc>
        <w:tc>
          <w:tcPr>
            <w:tcW w:w="5056" w:type="dxa"/>
            <w:vAlign w:val="top"/>
          </w:tcPr>
          <w:p w14:paraId="0B6CD426">
            <w:pPr>
              <w:pStyle w:val="10"/>
              <w:spacing w:before="292" w:line="220" w:lineRule="auto"/>
              <w:ind w:left="2125"/>
            </w:pPr>
            <w:r>
              <w:rPr>
                <w:spacing w:val="-2"/>
              </w:rPr>
              <w:t>评分标准</w:t>
            </w:r>
          </w:p>
        </w:tc>
        <w:tc>
          <w:tcPr>
            <w:tcW w:w="2109" w:type="dxa"/>
            <w:vAlign w:val="top"/>
          </w:tcPr>
          <w:p w14:paraId="2C2614CA">
            <w:pPr>
              <w:pStyle w:val="10"/>
              <w:spacing w:before="290" w:line="218" w:lineRule="auto"/>
              <w:ind w:left="689"/>
            </w:pPr>
            <w:r>
              <w:rPr>
                <w:spacing w:val="-2"/>
              </w:rPr>
              <w:t>评价依据</w:t>
            </w:r>
          </w:p>
        </w:tc>
        <w:tc>
          <w:tcPr>
            <w:tcW w:w="585" w:type="dxa"/>
            <w:textDirection w:val="tbRlV"/>
            <w:vAlign w:val="top"/>
          </w:tcPr>
          <w:p w14:paraId="6476ECF2">
            <w:pPr>
              <w:pStyle w:val="10"/>
              <w:spacing w:before="224" w:line="217" w:lineRule="auto"/>
              <w:ind w:left="15"/>
            </w:pPr>
            <w:r>
              <w:rPr>
                <w:spacing w:val="-1"/>
              </w:rPr>
              <w:t>自 评</w:t>
            </w:r>
            <w:r>
              <w:rPr>
                <w:spacing w:val="-4"/>
              </w:rPr>
              <w:t xml:space="preserve"> </w:t>
            </w:r>
            <w:r>
              <w:rPr>
                <w:spacing w:val="-1"/>
              </w:rPr>
              <w:t>分</w:t>
            </w:r>
          </w:p>
        </w:tc>
      </w:tr>
      <w:tr w14:paraId="0B929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874" w:type="dxa"/>
            <w:vMerge w:val="restart"/>
            <w:tcBorders>
              <w:bottom w:val="nil"/>
            </w:tcBorders>
            <w:vAlign w:val="top"/>
          </w:tcPr>
          <w:p w14:paraId="00D7B6B0">
            <w:pPr>
              <w:spacing w:line="241" w:lineRule="auto"/>
              <w:rPr>
                <w:rFonts w:ascii="Arial"/>
                <w:sz w:val="21"/>
              </w:rPr>
            </w:pPr>
          </w:p>
          <w:p w14:paraId="20714562">
            <w:pPr>
              <w:spacing w:line="241" w:lineRule="auto"/>
              <w:rPr>
                <w:rFonts w:ascii="Arial"/>
                <w:sz w:val="21"/>
              </w:rPr>
            </w:pPr>
          </w:p>
          <w:p w14:paraId="4BEA63AD">
            <w:pPr>
              <w:spacing w:line="241" w:lineRule="auto"/>
              <w:rPr>
                <w:rFonts w:ascii="Arial"/>
                <w:sz w:val="21"/>
              </w:rPr>
            </w:pPr>
          </w:p>
          <w:p w14:paraId="20DA1C31">
            <w:pPr>
              <w:spacing w:line="241" w:lineRule="auto"/>
              <w:rPr>
                <w:rFonts w:ascii="Arial"/>
                <w:sz w:val="21"/>
              </w:rPr>
            </w:pPr>
          </w:p>
          <w:p w14:paraId="24338660">
            <w:pPr>
              <w:spacing w:line="241" w:lineRule="auto"/>
              <w:rPr>
                <w:rFonts w:ascii="Arial"/>
                <w:sz w:val="21"/>
              </w:rPr>
            </w:pPr>
          </w:p>
          <w:p w14:paraId="2F23EFA8">
            <w:pPr>
              <w:spacing w:line="241" w:lineRule="auto"/>
              <w:rPr>
                <w:rFonts w:ascii="Arial"/>
                <w:sz w:val="21"/>
              </w:rPr>
            </w:pPr>
          </w:p>
          <w:p w14:paraId="00541D82">
            <w:pPr>
              <w:spacing w:line="242" w:lineRule="auto"/>
              <w:rPr>
                <w:rFonts w:ascii="Arial"/>
                <w:sz w:val="21"/>
              </w:rPr>
            </w:pPr>
          </w:p>
          <w:p w14:paraId="330D1B5E">
            <w:pPr>
              <w:spacing w:line="242" w:lineRule="auto"/>
              <w:rPr>
                <w:rFonts w:ascii="Arial"/>
                <w:sz w:val="21"/>
              </w:rPr>
            </w:pPr>
          </w:p>
          <w:p w14:paraId="185A2487">
            <w:pPr>
              <w:spacing w:line="242" w:lineRule="auto"/>
              <w:rPr>
                <w:rFonts w:ascii="Arial"/>
                <w:sz w:val="21"/>
              </w:rPr>
            </w:pPr>
          </w:p>
          <w:p w14:paraId="17EC530D">
            <w:pPr>
              <w:spacing w:line="242" w:lineRule="auto"/>
              <w:rPr>
                <w:rFonts w:ascii="Arial"/>
                <w:sz w:val="21"/>
              </w:rPr>
            </w:pPr>
          </w:p>
          <w:p w14:paraId="49519A25">
            <w:pPr>
              <w:spacing w:line="242" w:lineRule="auto"/>
              <w:rPr>
                <w:rFonts w:ascii="Arial"/>
                <w:sz w:val="21"/>
              </w:rPr>
            </w:pPr>
          </w:p>
          <w:p w14:paraId="0A5E2420">
            <w:pPr>
              <w:spacing w:line="242" w:lineRule="auto"/>
              <w:rPr>
                <w:rFonts w:ascii="Arial"/>
                <w:sz w:val="21"/>
              </w:rPr>
            </w:pPr>
          </w:p>
          <w:p w14:paraId="58BE8EF1">
            <w:pPr>
              <w:spacing w:line="242" w:lineRule="auto"/>
              <w:rPr>
                <w:rFonts w:ascii="Arial"/>
                <w:sz w:val="21"/>
              </w:rPr>
            </w:pPr>
          </w:p>
          <w:p w14:paraId="6A80A256">
            <w:pPr>
              <w:pStyle w:val="10"/>
              <w:spacing w:before="59" w:line="223" w:lineRule="auto"/>
              <w:ind w:left="155" w:right="129" w:firstLine="89"/>
            </w:pPr>
            <w:r>
              <w:rPr>
                <w:spacing w:val="-5"/>
              </w:rPr>
              <w:t>投入</w:t>
            </w:r>
            <w:r>
              <w:t xml:space="preserve">  </w:t>
            </w:r>
            <w:r>
              <w:rPr>
                <w:spacing w:val="7"/>
              </w:rPr>
              <w:t>(14分)</w:t>
            </w:r>
          </w:p>
        </w:tc>
        <w:tc>
          <w:tcPr>
            <w:tcW w:w="869" w:type="dxa"/>
            <w:vMerge w:val="restart"/>
            <w:tcBorders>
              <w:bottom w:val="nil"/>
            </w:tcBorders>
            <w:vAlign w:val="top"/>
          </w:tcPr>
          <w:p w14:paraId="77251CAC">
            <w:pPr>
              <w:spacing w:line="250" w:lineRule="auto"/>
              <w:rPr>
                <w:rFonts w:ascii="Arial"/>
                <w:sz w:val="21"/>
              </w:rPr>
            </w:pPr>
          </w:p>
          <w:p w14:paraId="62DA76B0">
            <w:pPr>
              <w:spacing w:line="250" w:lineRule="auto"/>
              <w:rPr>
                <w:rFonts w:ascii="Arial"/>
                <w:sz w:val="21"/>
              </w:rPr>
            </w:pPr>
          </w:p>
          <w:p w14:paraId="559AC49A">
            <w:pPr>
              <w:spacing w:line="250" w:lineRule="auto"/>
              <w:rPr>
                <w:rFonts w:ascii="Arial"/>
                <w:sz w:val="21"/>
              </w:rPr>
            </w:pPr>
          </w:p>
          <w:p w14:paraId="44E85B3B">
            <w:pPr>
              <w:spacing w:line="251" w:lineRule="auto"/>
              <w:rPr>
                <w:rFonts w:ascii="Arial"/>
                <w:sz w:val="21"/>
              </w:rPr>
            </w:pPr>
          </w:p>
          <w:p w14:paraId="568F8453">
            <w:pPr>
              <w:spacing w:line="251" w:lineRule="auto"/>
              <w:rPr>
                <w:rFonts w:ascii="Arial"/>
                <w:sz w:val="21"/>
              </w:rPr>
            </w:pPr>
          </w:p>
          <w:p w14:paraId="35B42E5F">
            <w:pPr>
              <w:pStyle w:val="10"/>
              <w:spacing w:before="59" w:line="234" w:lineRule="auto"/>
              <w:ind w:left="201" w:right="168" w:firstLine="40"/>
              <w:jc w:val="both"/>
            </w:pPr>
            <w:r>
              <w:rPr>
                <w:spacing w:val="3"/>
              </w:rPr>
              <w:t>目标</w:t>
            </w:r>
            <w:r>
              <w:t xml:space="preserve">  </w:t>
            </w:r>
            <w:r>
              <w:rPr>
                <w:spacing w:val="25"/>
              </w:rPr>
              <w:t>设定</w:t>
            </w:r>
            <w:r>
              <w:t xml:space="preserve">  </w:t>
            </w:r>
            <w:r>
              <w:rPr>
                <w:spacing w:val="9"/>
              </w:rPr>
              <w:t>(7分)</w:t>
            </w:r>
          </w:p>
        </w:tc>
        <w:tc>
          <w:tcPr>
            <w:tcW w:w="1059" w:type="dxa"/>
            <w:vAlign w:val="top"/>
          </w:tcPr>
          <w:p w14:paraId="134DDE42">
            <w:pPr>
              <w:spacing w:line="427" w:lineRule="auto"/>
              <w:rPr>
                <w:rFonts w:ascii="Arial"/>
                <w:sz w:val="21"/>
              </w:rPr>
            </w:pPr>
          </w:p>
          <w:p w14:paraId="63643834">
            <w:pPr>
              <w:pStyle w:val="10"/>
              <w:spacing w:before="59" w:line="220" w:lineRule="auto"/>
              <w:ind w:left="162"/>
            </w:pPr>
            <w:r>
              <w:rPr>
                <w:spacing w:val="-2"/>
              </w:rPr>
              <w:t>绩效目标</w:t>
            </w:r>
          </w:p>
          <w:p w14:paraId="57485886">
            <w:pPr>
              <w:pStyle w:val="10"/>
              <w:spacing w:before="25" w:line="221" w:lineRule="auto"/>
              <w:ind w:left="252"/>
            </w:pPr>
            <w:r>
              <w:rPr>
                <w:spacing w:val="-2"/>
              </w:rPr>
              <w:t>合理性</w:t>
            </w:r>
          </w:p>
        </w:tc>
        <w:tc>
          <w:tcPr>
            <w:tcW w:w="490" w:type="dxa"/>
            <w:vAlign w:val="top"/>
          </w:tcPr>
          <w:p w14:paraId="28C4132F">
            <w:pPr>
              <w:spacing w:line="296" w:lineRule="auto"/>
              <w:rPr>
                <w:rFonts w:ascii="Arial"/>
                <w:sz w:val="21"/>
              </w:rPr>
            </w:pPr>
          </w:p>
          <w:p w14:paraId="18AD7034">
            <w:pPr>
              <w:spacing w:line="296" w:lineRule="auto"/>
              <w:rPr>
                <w:rFonts w:ascii="Arial"/>
                <w:sz w:val="21"/>
              </w:rPr>
            </w:pPr>
          </w:p>
          <w:p w14:paraId="2467E597">
            <w:pPr>
              <w:pStyle w:val="10"/>
              <w:spacing w:before="59" w:line="183" w:lineRule="auto"/>
              <w:ind w:left="193"/>
            </w:pPr>
            <w:r>
              <w:t>3</w:t>
            </w:r>
          </w:p>
        </w:tc>
        <w:tc>
          <w:tcPr>
            <w:tcW w:w="2528" w:type="dxa"/>
            <w:vAlign w:val="top"/>
          </w:tcPr>
          <w:p w14:paraId="11CC5D1F">
            <w:pPr>
              <w:pStyle w:val="10"/>
              <w:spacing w:before="27" w:line="227" w:lineRule="auto"/>
              <w:ind w:left="83" w:right="102" w:firstLine="89"/>
            </w:pPr>
            <w:r>
              <w:rPr>
                <w:spacing w:val="-1"/>
              </w:rPr>
              <w:t>部门(单位)所设立的整体绩</w:t>
            </w:r>
            <w:r>
              <w:rPr>
                <w:spacing w:val="1"/>
              </w:rPr>
              <w:t xml:space="preserve">  </w:t>
            </w:r>
            <w:r>
              <w:rPr>
                <w:spacing w:val="-1"/>
              </w:rPr>
              <w:t>效目标依据是否充分，是否符</w:t>
            </w:r>
            <w:r>
              <w:t xml:space="preserve"> </w:t>
            </w:r>
            <w:r>
              <w:rPr>
                <w:spacing w:val="-1"/>
              </w:rPr>
              <w:t>合客观实际，用以反映和考核</w:t>
            </w:r>
          </w:p>
          <w:p w14:paraId="42A914F6">
            <w:pPr>
              <w:pStyle w:val="10"/>
              <w:spacing w:before="55" w:line="219" w:lineRule="auto"/>
              <w:ind w:left="83" w:right="80" w:firstLine="89"/>
            </w:pPr>
            <w:r>
              <w:rPr>
                <w:spacing w:val="1"/>
              </w:rPr>
              <w:t>部门(单位)整体绩效目标与</w:t>
            </w:r>
            <w:r>
              <w:t xml:space="preserve">  </w:t>
            </w:r>
            <w:r>
              <w:rPr>
                <w:spacing w:val="1"/>
              </w:rPr>
              <w:t>部门履职、年度工作任务的相</w:t>
            </w:r>
            <w:r>
              <w:t xml:space="preserve"> </w:t>
            </w:r>
            <w:r>
              <w:rPr>
                <w:spacing w:val="2"/>
              </w:rPr>
              <w:t>符性情况。</w:t>
            </w:r>
          </w:p>
        </w:tc>
        <w:tc>
          <w:tcPr>
            <w:tcW w:w="5056" w:type="dxa"/>
            <w:vAlign w:val="top"/>
          </w:tcPr>
          <w:p w14:paraId="4F0A6123">
            <w:pPr>
              <w:pStyle w:val="10"/>
              <w:spacing w:before="267" w:line="221" w:lineRule="auto"/>
              <w:ind w:left="134" w:right="231"/>
            </w:pPr>
            <w:r>
              <w:t>①是否符合国家法律法规、国民经济和社会发展总体规</w:t>
            </w:r>
            <w:r>
              <w:rPr>
                <w:spacing w:val="-1"/>
              </w:rPr>
              <w:t>划：</w:t>
            </w:r>
            <w:r>
              <w:t xml:space="preserve"> ②是否符合部门“三定”方案确定的职责：</w:t>
            </w:r>
          </w:p>
          <w:p w14:paraId="1B6E7C75">
            <w:pPr>
              <w:pStyle w:val="10"/>
              <w:spacing w:before="18" w:line="217" w:lineRule="auto"/>
              <w:ind w:left="134"/>
            </w:pPr>
            <w:r>
              <w:rPr>
                <w:spacing w:val="-1"/>
              </w:rPr>
              <w:t>③是否符合部门制定的中长期实施规划。</w:t>
            </w:r>
          </w:p>
          <w:p w14:paraId="01CAF6C3">
            <w:pPr>
              <w:pStyle w:val="10"/>
              <w:spacing w:before="40" w:line="219" w:lineRule="auto"/>
              <w:ind w:left="134"/>
            </w:pPr>
            <w:r>
              <w:t>以上各项每发现一起不符合要求扣1分，扣完为止。</w:t>
            </w:r>
          </w:p>
        </w:tc>
        <w:tc>
          <w:tcPr>
            <w:tcW w:w="2109" w:type="dxa"/>
            <w:vAlign w:val="top"/>
          </w:tcPr>
          <w:p w14:paraId="400E2700">
            <w:pPr>
              <w:pStyle w:val="10"/>
              <w:spacing w:before="147" w:line="219" w:lineRule="auto"/>
              <w:ind w:left="59"/>
            </w:pPr>
            <w:r>
              <w:rPr>
                <w:spacing w:val="1"/>
              </w:rPr>
              <w:t>绩效目标申报表：本县国</w:t>
            </w:r>
          </w:p>
          <w:p w14:paraId="467C84C0">
            <w:pPr>
              <w:pStyle w:val="10"/>
              <w:spacing w:before="26" w:line="219" w:lineRule="auto"/>
              <w:ind w:right="9"/>
              <w:jc w:val="right"/>
            </w:pPr>
            <w:r>
              <w:t>民经济和社会发展规划：</w:t>
            </w:r>
          </w:p>
          <w:p w14:paraId="3C75C9C0">
            <w:pPr>
              <w:pStyle w:val="10"/>
              <w:spacing w:before="7" w:line="219" w:lineRule="auto"/>
              <w:jc w:val="right"/>
            </w:pPr>
            <w:r>
              <w:rPr>
                <w:spacing w:val="-6"/>
              </w:rPr>
              <w:t>“三定“方案：部门职责：</w:t>
            </w:r>
          </w:p>
          <w:p w14:paraId="7ABAE34E">
            <w:pPr>
              <w:pStyle w:val="10"/>
              <w:spacing w:before="27" w:line="222" w:lineRule="auto"/>
              <w:ind w:left="129" w:right="159" w:firstLine="20"/>
            </w:pPr>
            <w:r>
              <w:rPr>
                <w:spacing w:val="-1"/>
              </w:rPr>
              <w:t>部门制定的中长期实施</w:t>
            </w:r>
            <w:r>
              <w:t xml:space="preserve"> 规划等。</w:t>
            </w:r>
          </w:p>
        </w:tc>
        <w:tc>
          <w:tcPr>
            <w:tcW w:w="585" w:type="dxa"/>
            <w:vAlign w:val="center"/>
          </w:tcPr>
          <w:p w14:paraId="7A69176D">
            <w:pPr>
              <w:jc w:val="center"/>
              <w:rPr>
                <w:rFonts w:hint="eastAsia" w:ascii="Arial" w:eastAsia="宋体"/>
                <w:sz w:val="21"/>
                <w:lang w:val="en-US" w:eastAsia="zh-CN"/>
              </w:rPr>
            </w:pPr>
            <w:r>
              <w:rPr>
                <w:rFonts w:hint="eastAsia" w:eastAsia="宋体"/>
                <w:sz w:val="21"/>
                <w:lang w:val="en-US" w:eastAsia="zh-CN"/>
              </w:rPr>
              <w:t>3</w:t>
            </w:r>
          </w:p>
        </w:tc>
      </w:tr>
      <w:tr w14:paraId="015A3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874" w:type="dxa"/>
            <w:vMerge w:val="continue"/>
            <w:tcBorders>
              <w:top w:val="nil"/>
              <w:bottom w:val="nil"/>
            </w:tcBorders>
            <w:vAlign w:val="top"/>
          </w:tcPr>
          <w:p w14:paraId="7E38A0FE">
            <w:pPr>
              <w:rPr>
                <w:rFonts w:ascii="Arial"/>
                <w:sz w:val="21"/>
              </w:rPr>
            </w:pPr>
          </w:p>
        </w:tc>
        <w:tc>
          <w:tcPr>
            <w:tcW w:w="869" w:type="dxa"/>
            <w:vMerge w:val="continue"/>
            <w:tcBorders>
              <w:top w:val="nil"/>
            </w:tcBorders>
            <w:vAlign w:val="top"/>
          </w:tcPr>
          <w:p w14:paraId="38B5D425">
            <w:pPr>
              <w:rPr>
                <w:rFonts w:ascii="Arial"/>
                <w:sz w:val="21"/>
              </w:rPr>
            </w:pPr>
          </w:p>
        </w:tc>
        <w:tc>
          <w:tcPr>
            <w:tcW w:w="1059" w:type="dxa"/>
            <w:vAlign w:val="top"/>
          </w:tcPr>
          <w:p w14:paraId="3580A892">
            <w:pPr>
              <w:spacing w:line="329" w:lineRule="auto"/>
              <w:rPr>
                <w:rFonts w:ascii="Arial"/>
                <w:sz w:val="21"/>
              </w:rPr>
            </w:pPr>
          </w:p>
          <w:p w14:paraId="57C24CC7">
            <w:pPr>
              <w:spacing w:line="329" w:lineRule="auto"/>
              <w:rPr>
                <w:rFonts w:ascii="Arial"/>
                <w:sz w:val="21"/>
              </w:rPr>
            </w:pPr>
          </w:p>
          <w:p w14:paraId="64DDE690">
            <w:pPr>
              <w:pStyle w:val="10"/>
              <w:spacing w:before="58" w:line="220" w:lineRule="auto"/>
              <w:ind w:left="162"/>
            </w:pPr>
            <w:r>
              <w:rPr>
                <w:spacing w:val="-2"/>
              </w:rPr>
              <w:t>绩效指标</w:t>
            </w:r>
          </w:p>
          <w:p w14:paraId="7EC105D0">
            <w:pPr>
              <w:pStyle w:val="10"/>
              <w:spacing w:before="15" w:line="219" w:lineRule="auto"/>
              <w:ind w:left="252"/>
            </w:pPr>
            <w:r>
              <w:rPr>
                <w:spacing w:val="2"/>
              </w:rPr>
              <w:t>明确性</w:t>
            </w:r>
          </w:p>
        </w:tc>
        <w:tc>
          <w:tcPr>
            <w:tcW w:w="490" w:type="dxa"/>
            <w:vAlign w:val="top"/>
          </w:tcPr>
          <w:p w14:paraId="451F3310">
            <w:pPr>
              <w:spacing w:line="277" w:lineRule="auto"/>
              <w:rPr>
                <w:rFonts w:ascii="Arial"/>
                <w:sz w:val="21"/>
              </w:rPr>
            </w:pPr>
          </w:p>
          <w:p w14:paraId="6DF9C0F2">
            <w:pPr>
              <w:spacing w:line="278" w:lineRule="auto"/>
              <w:rPr>
                <w:rFonts w:ascii="Arial"/>
                <w:sz w:val="21"/>
              </w:rPr>
            </w:pPr>
          </w:p>
          <w:p w14:paraId="521D8239">
            <w:pPr>
              <w:spacing w:line="278" w:lineRule="auto"/>
              <w:rPr>
                <w:rFonts w:ascii="Arial"/>
                <w:sz w:val="21"/>
              </w:rPr>
            </w:pPr>
          </w:p>
          <w:p w14:paraId="727476E9">
            <w:pPr>
              <w:pStyle w:val="10"/>
              <w:spacing w:before="58" w:line="183" w:lineRule="auto"/>
              <w:ind w:left="193"/>
            </w:pPr>
            <w:r>
              <w:t>4</w:t>
            </w:r>
          </w:p>
        </w:tc>
        <w:tc>
          <w:tcPr>
            <w:tcW w:w="2528" w:type="dxa"/>
            <w:vAlign w:val="top"/>
          </w:tcPr>
          <w:p w14:paraId="49349476">
            <w:pPr>
              <w:spacing w:line="328" w:lineRule="auto"/>
              <w:rPr>
                <w:rFonts w:ascii="Arial"/>
                <w:sz w:val="21"/>
              </w:rPr>
            </w:pPr>
          </w:p>
          <w:p w14:paraId="66879516">
            <w:pPr>
              <w:pStyle w:val="10"/>
              <w:spacing w:before="59" w:line="219" w:lineRule="auto"/>
              <w:ind w:left="173"/>
            </w:pPr>
            <w:r>
              <w:rPr>
                <w:spacing w:val="2"/>
              </w:rPr>
              <w:t>部门(单位)依据整体绩效目</w:t>
            </w:r>
          </w:p>
          <w:p w14:paraId="320A2C7A">
            <w:pPr>
              <w:pStyle w:val="10"/>
              <w:spacing w:before="9" w:line="229" w:lineRule="auto"/>
              <w:ind w:left="83" w:right="75" w:firstLine="89"/>
            </w:pPr>
            <w:r>
              <w:rPr>
                <w:spacing w:val="-1"/>
              </w:rPr>
              <w:t>标所设定的绩效指标是否清</w:t>
            </w:r>
            <w:r>
              <w:rPr>
                <w:spacing w:val="1"/>
              </w:rPr>
              <w:t xml:space="preserve">  </w:t>
            </w:r>
            <w:r>
              <w:t>晰、细化、可衡量，用以反映</w:t>
            </w:r>
            <w:r>
              <w:rPr>
                <w:spacing w:val="7"/>
              </w:rPr>
              <w:t xml:space="preserve"> </w:t>
            </w:r>
            <w:r>
              <w:rPr>
                <w:spacing w:val="1"/>
              </w:rPr>
              <w:t>和考核部门整体绩效目标的明</w:t>
            </w:r>
            <w:r>
              <w:rPr>
                <w:spacing w:val="5"/>
              </w:rPr>
              <w:t xml:space="preserve"> </w:t>
            </w:r>
            <w:r>
              <w:rPr>
                <w:spacing w:val="2"/>
              </w:rPr>
              <w:t>细化情况。</w:t>
            </w:r>
          </w:p>
        </w:tc>
        <w:tc>
          <w:tcPr>
            <w:tcW w:w="5056" w:type="dxa"/>
            <w:vAlign w:val="top"/>
          </w:tcPr>
          <w:p w14:paraId="39F84308">
            <w:pPr>
              <w:spacing w:line="317" w:lineRule="auto"/>
              <w:rPr>
                <w:rFonts w:ascii="Arial"/>
                <w:sz w:val="21"/>
              </w:rPr>
            </w:pPr>
          </w:p>
          <w:p w14:paraId="5E0598E6">
            <w:pPr>
              <w:pStyle w:val="10"/>
              <w:spacing w:before="59" w:line="217" w:lineRule="auto"/>
              <w:ind w:left="134"/>
            </w:pPr>
            <w:r>
              <w:rPr>
                <w:spacing w:val="6"/>
              </w:rPr>
              <w:t>①有目标，计1分，否则不得分；</w:t>
            </w:r>
          </w:p>
          <w:p w14:paraId="28754FD6">
            <w:pPr>
              <w:pStyle w:val="10"/>
              <w:spacing w:before="9" w:line="223" w:lineRule="auto"/>
              <w:ind w:left="134" w:right="140"/>
            </w:pPr>
            <w:r>
              <w:t>②目标明确，细化量化良好，个性指标中量化指标超过3个， 计1分，量化指标为2个，计0.5分，2个以下不得分：</w:t>
            </w:r>
          </w:p>
          <w:p w14:paraId="5031AD6F">
            <w:pPr>
              <w:pStyle w:val="10"/>
              <w:spacing w:before="3" w:line="235" w:lineRule="auto"/>
              <w:ind w:left="134" w:right="240" w:hanging="9"/>
            </w:pPr>
            <w:r>
              <w:t>③与年度任务数或计划数相对应，计1分，大于50%计05分， 对应低于50%不计分：</w:t>
            </w:r>
          </w:p>
          <w:p w14:paraId="749CB844">
            <w:pPr>
              <w:pStyle w:val="10"/>
              <w:spacing w:before="22" w:line="217" w:lineRule="auto"/>
              <w:jc w:val="right"/>
            </w:pPr>
            <w:r>
              <w:rPr>
                <w:spacing w:val="-1"/>
              </w:rPr>
              <w:t>④目标与资金匹配良好，逻辑关系明确，计1分，否则不</w:t>
            </w:r>
            <w:r>
              <w:rPr>
                <w:spacing w:val="-2"/>
              </w:rPr>
              <w:t>得分。</w:t>
            </w:r>
          </w:p>
        </w:tc>
        <w:tc>
          <w:tcPr>
            <w:tcW w:w="2109" w:type="dxa"/>
            <w:vAlign w:val="top"/>
          </w:tcPr>
          <w:p w14:paraId="4ECD0BDC">
            <w:pPr>
              <w:spacing w:line="274" w:lineRule="auto"/>
              <w:rPr>
                <w:rFonts w:ascii="Arial"/>
                <w:sz w:val="21"/>
              </w:rPr>
            </w:pPr>
          </w:p>
          <w:p w14:paraId="0C6BC3A4">
            <w:pPr>
              <w:spacing w:line="274" w:lineRule="auto"/>
              <w:rPr>
                <w:rFonts w:ascii="Arial"/>
                <w:sz w:val="21"/>
              </w:rPr>
            </w:pPr>
          </w:p>
          <w:p w14:paraId="16118EA0">
            <w:pPr>
              <w:pStyle w:val="10"/>
              <w:spacing w:before="59" w:line="219" w:lineRule="auto"/>
              <w:ind w:left="59"/>
            </w:pPr>
            <w:r>
              <w:rPr>
                <w:spacing w:val="-1"/>
              </w:rPr>
              <w:t>绩效目标申报表：年度任</w:t>
            </w:r>
          </w:p>
          <w:p w14:paraId="4A40281A">
            <w:pPr>
              <w:pStyle w:val="10"/>
              <w:spacing w:before="15" w:line="228" w:lineRule="auto"/>
              <w:ind w:left="108" w:right="68" w:hanging="49"/>
            </w:pPr>
            <w:r>
              <w:rPr>
                <w:spacing w:val="-1"/>
              </w:rPr>
              <w:t>务数或计划数：预算批复</w:t>
            </w:r>
            <w:r>
              <w:rPr>
                <w:spacing w:val="1"/>
              </w:rPr>
              <w:t xml:space="preserve"> </w:t>
            </w:r>
            <w:r>
              <w:t>等。</w:t>
            </w:r>
          </w:p>
        </w:tc>
        <w:tc>
          <w:tcPr>
            <w:tcW w:w="585" w:type="dxa"/>
            <w:vAlign w:val="center"/>
          </w:tcPr>
          <w:p w14:paraId="7DE11AFE">
            <w:pPr>
              <w:jc w:val="center"/>
              <w:rPr>
                <w:rFonts w:hint="eastAsia" w:ascii="Arial" w:eastAsia="宋体"/>
                <w:sz w:val="21"/>
                <w:lang w:val="en-US" w:eastAsia="zh-CN"/>
              </w:rPr>
            </w:pPr>
            <w:r>
              <w:rPr>
                <w:rFonts w:hint="eastAsia" w:eastAsia="宋体"/>
                <w:sz w:val="21"/>
                <w:lang w:val="en-US" w:eastAsia="zh-CN"/>
              </w:rPr>
              <w:t>4</w:t>
            </w:r>
          </w:p>
        </w:tc>
      </w:tr>
      <w:tr w14:paraId="3AC0B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874" w:type="dxa"/>
            <w:vMerge w:val="continue"/>
            <w:tcBorders>
              <w:top w:val="nil"/>
              <w:bottom w:val="nil"/>
            </w:tcBorders>
            <w:vAlign w:val="top"/>
          </w:tcPr>
          <w:p w14:paraId="3E398E22">
            <w:pPr>
              <w:rPr>
                <w:rFonts w:ascii="Arial"/>
                <w:sz w:val="21"/>
              </w:rPr>
            </w:pPr>
          </w:p>
        </w:tc>
        <w:tc>
          <w:tcPr>
            <w:tcW w:w="869" w:type="dxa"/>
            <w:vMerge w:val="restart"/>
            <w:tcBorders>
              <w:bottom w:val="nil"/>
            </w:tcBorders>
            <w:vAlign w:val="top"/>
          </w:tcPr>
          <w:p w14:paraId="4D41BD1E">
            <w:pPr>
              <w:spacing w:line="279" w:lineRule="auto"/>
              <w:rPr>
                <w:rFonts w:ascii="Arial"/>
                <w:sz w:val="21"/>
              </w:rPr>
            </w:pPr>
          </w:p>
          <w:p w14:paraId="4D1E79E4">
            <w:pPr>
              <w:spacing w:line="279" w:lineRule="auto"/>
              <w:rPr>
                <w:rFonts w:ascii="Arial"/>
                <w:sz w:val="21"/>
              </w:rPr>
            </w:pPr>
          </w:p>
          <w:p w14:paraId="205DC1DA">
            <w:pPr>
              <w:spacing w:line="279" w:lineRule="auto"/>
              <w:rPr>
                <w:rFonts w:ascii="Arial"/>
                <w:sz w:val="21"/>
              </w:rPr>
            </w:pPr>
          </w:p>
          <w:p w14:paraId="3D48D2DC">
            <w:pPr>
              <w:spacing w:line="279" w:lineRule="auto"/>
              <w:rPr>
                <w:rFonts w:ascii="Arial"/>
                <w:sz w:val="21"/>
              </w:rPr>
            </w:pPr>
          </w:p>
          <w:p w14:paraId="32ADC511">
            <w:pPr>
              <w:spacing w:line="280" w:lineRule="auto"/>
              <w:rPr>
                <w:rFonts w:ascii="Arial"/>
                <w:sz w:val="21"/>
              </w:rPr>
            </w:pPr>
          </w:p>
          <w:p w14:paraId="54E22793">
            <w:pPr>
              <w:pStyle w:val="10"/>
              <w:spacing w:before="59" w:line="234" w:lineRule="auto"/>
              <w:ind w:left="201" w:right="168" w:firstLine="40"/>
            </w:pPr>
            <w:r>
              <w:rPr>
                <w:spacing w:val="-4"/>
              </w:rPr>
              <w:t>顶算</w:t>
            </w:r>
            <w:r>
              <w:t xml:space="preserve">  </w:t>
            </w:r>
            <w:r>
              <w:rPr>
                <w:spacing w:val="16"/>
              </w:rPr>
              <w:t>配置</w:t>
            </w:r>
            <w:r>
              <w:t xml:space="preserve">  </w:t>
            </w:r>
            <w:r>
              <w:rPr>
                <w:spacing w:val="9"/>
              </w:rPr>
              <w:t>(7分)</w:t>
            </w:r>
          </w:p>
        </w:tc>
        <w:tc>
          <w:tcPr>
            <w:tcW w:w="1059" w:type="dxa"/>
            <w:vAlign w:val="top"/>
          </w:tcPr>
          <w:p w14:paraId="176BD81F">
            <w:pPr>
              <w:spacing w:line="281" w:lineRule="auto"/>
              <w:rPr>
                <w:rFonts w:ascii="Arial"/>
                <w:sz w:val="21"/>
              </w:rPr>
            </w:pPr>
          </w:p>
          <w:p w14:paraId="1922C959">
            <w:pPr>
              <w:spacing w:line="281" w:lineRule="auto"/>
              <w:rPr>
                <w:rFonts w:ascii="Arial"/>
                <w:sz w:val="21"/>
              </w:rPr>
            </w:pPr>
          </w:p>
          <w:p w14:paraId="791A7BFE">
            <w:pPr>
              <w:pStyle w:val="10"/>
              <w:spacing w:before="59" w:line="239" w:lineRule="exact"/>
              <w:ind w:left="342"/>
            </w:pPr>
            <w:r>
              <w:rPr>
                <w:spacing w:val="12"/>
                <w:position w:val="4"/>
              </w:rPr>
              <w:t>人员</w:t>
            </w:r>
          </w:p>
          <w:p w14:paraId="119B03DF">
            <w:pPr>
              <w:pStyle w:val="10"/>
              <w:spacing w:line="220" w:lineRule="auto"/>
              <w:ind w:left="252"/>
            </w:pPr>
            <w:r>
              <w:rPr>
                <w:spacing w:val="8"/>
              </w:rPr>
              <w:t>控制串</w:t>
            </w:r>
          </w:p>
        </w:tc>
        <w:tc>
          <w:tcPr>
            <w:tcW w:w="490" w:type="dxa"/>
            <w:vAlign w:val="top"/>
          </w:tcPr>
          <w:p w14:paraId="62D88639">
            <w:pPr>
              <w:spacing w:line="242" w:lineRule="auto"/>
              <w:rPr>
                <w:rFonts w:ascii="Arial"/>
                <w:sz w:val="21"/>
              </w:rPr>
            </w:pPr>
          </w:p>
          <w:p w14:paraId="00EEB382">
            <w:pPr>
              <w:spacing w:line="242" w:lineRule="auto"/>
              <w:rPr>
                <w:rFonts w:ascii="Arial"/>
                <w:sz w:val="21"/>
              </w:rPr>
            </w:pPr>
          </w:p>
          <w:p w14:paraId="4F6464CE">
            <w:pPr>
              <w:spacing w:line="242" w:lineRule="auto"/>
              <w:rPr>
                <w:rFonts w:ascii="Arial"/>
                <w:sz w:val="21"/>
              </w:rPr>
            </w:pPr>
          </w:p>
          <w:p w14:paraId="02CC8454">
            <w:pPr>
              <w:pStyle w:val="10"/>
              <w:spacing w:before="59" w:line="183" w:lineRule="auto"/>
              <w:ind w:left="193"/>
            </w:pPr>
            <w:r>
              <w:t>2</w:t>
            </w:r>
          </w:p>
        </w:tc>
        <w:tc>
          <w:tcPr>
            <w:tcW w:w="2528" w:type="dxa"/>
            <w:vAlign w:val="top"/>
          </w:tcPr>
          <w:p w14:paraId="40938194">
            <w:pPr>
              <w:spacing w:line="351" w:lineRule="auto"/>
              <w:rPr>
                <w:rFonts w:ascii="Arial"/>
                <w:sz w:val="21"/>
              </w:rPr>
            </w:pPr>
          </w:p>
          <w:p w14:paraId="40BB8516">
            <w:pPr>
              <w:pStyle w:val="10"/>
              <w:spacing w:before="59" w:line="226" w:lineRule="auto"/>
              <w:ind w:left="83" w:right="78" w:firstLine="89"/>
            </w:pPr>
            <w:r>
              <w:rPr>
                <w:spacing w:val="-1"/>
              </w:rPr>
              <w:t>部门(单位)本年度实际在职</w:t>
            </w:r>
            <w:r>
              <w:rPr>
                <w:spacing w:val="1"/>
              </w:rPr>
              <w:t xml:space="preserve">  人员数与编制数的比率，用以</w:t>
            </w:r>
          </w:p>
          <w:p w14:paraId="2DF2D220">
            <w:pPr>
              <w:pStyle w:val="10"/>
              <w:spacing w:line="232" w:lineRule="auto"/>
              <w:ind w:left="113" w:right="192" w:firstLine="60"/>
            </w:pPr>
            <w:r>
              <w:rPr>
                <w:spacing w:val="-1"/>
              </w:rPr>
              <w:t>反映和考核部门(单位)对人</w:t>
            </w:r>
            <w:r>
              <w:rPr>
                <w:spacing w:val="4"/>
              </w:rPr>
              <w:t xml:space="preserve"> </w:t>
            </w:r>
            <w:r>
              <w:t>员成本的控制程度。</w:t>
            </w:r>
          </w:p>
        </w:tc>
        <w:tc>
          <w:tcPr>
            <w:tcW w:w="5056" w:type="dxa"/>
            <w:vAlign w:val="top"/>
          </w:tcPr>
          <w:p w14:paraId="64014BA1">
            <w:pPr>
              <w:spacing w:line="303" w:lineRule="auto"/>
              <w:rPr>
                <w:rFonts w:ascii="Arial"/>
                <w:sz w:val="21"/>
              </w:rPr>
            </w:pPr>
          </w:p>
          <w:p w14:paraId="44827071">
            <w:pPr>
              <w:pStyle w:val="10"/>
              <w:spacing w:before="58" w:line="219" w:lineRule="auto"/>
              <w:ind w:left="134"/>
            </w:pPr>
            <w:r>
              <w:t>在职人员控制率=(在职人员数/编制数)×100%。</w:t>
            </w:r>
          </w:p>
          <w:p w14:paraId="15FD90EB">
            <w:pPr>
              <w:pStyle w:val="10"/>
              <w:spacing w:before="15" w:line="233" w:lineRule="auto"/>
              <w:ind w:left="134" w:right="47" w:firstLine="10"/>
            </w:pPr>
            <w:r>
              <w:t>在职人员数：部门(单位)实际在职人数，以</w:t>
            </w:r>
            <w:r>
              <w:rPr>
                <w:spacing w:val="-1"/>
              </w:rPr>
              <w:t>财政部门确定的部</w:t>
            </w:r>
            <w:r>
              <w:t xml:space="preserve"> </w:t>
            </w:r>
            <w:r>
              <w:rPr>
                <w:spacing w:val="-1"/>
              </w:rPr>
              <w:t>门决算编制口径为准。</w:t>
            </w:r>
          </w:p>
          <w:p w14:paraId="6D8B9C97">
            <w:pPr>
              <w:pStyle w:val="10"/>
              <w:spacing w:before="25" w:line="219" w:lineRule="auto"/>
              <w:ind w:left="105"/>
            </w:pPr>
            <w:r>
              <w:t>编制数：机构编制部门核定批复的部门(单位)人员编制</w:t>
            </w:r>
            <w:r>
              <w:rPr>
                <w:spacing w:val="-1"/>
              </w:rPr>
              <w:t>数。</w:t>
            </w:r>
          </w:p>
          <w:p w14:paraId="4F470C05">
            <w:pPr>
              <w:pStyle w:val="10"/>
              <w:spacing w:before="7" w:line="219" w:lineRule="auto"/>
              <w:ind w:left="145"/>
            </w:pPr>
            <w:r>
              <w:t>在职人员控制率≤100%计2分，每超出1%扣0.2分，扣完为止。</w:t>
            </w:r>
          </w:p>
        </w:tc>
        <w:tc>
          <w:tcPr>
            <w:tcW w:w="2109" w:type="dxa"/>
            <w:vAlign w:val="top"/>
          </w:tcPr>
          <w:p w14:paraId="4B40877B">
            <w:pPr>
              <w:spacing w:line="331" w:lineRule="auto"/>
              <w:rPr>
                <w:rFonts w:ascii="Arial"/>
                <w:sz w:val="21"/>
              </w:rPr>
            </w:pPr>
          </w:p>
          <w:p w14:paraId="4913A311">
            <w:pPr>
              <w:pStyle w:val="10"/>
              <w:spacing w:before="59" w:line="232" w:lineRule="auto"/>
              <w:ind w:left="119" w:right="99" w:firstLine="79"/>
              <w:jc w:val="both"/>
            </w:pPr>
            <w:r>
              <w:t xml:space="preserve">部门(单位)决算报表： 机构编制部门核定批复 </w:t>
            </w:r>
            <w:r>
              <w:rPr>
                <w:spacing w:val="3"/>
              </w:rPr>
              <w:t>的部门(单位)的人员编</w:t>
            </w:r>
            <w:r>
              <w:rPr>
                <w:spacing w:val="9"/>
              </w:rPr>
              <w:t xml:space="preserve"> </w:t>
            </w:r>
            <w:r>
              <w:rPr>
                <w:spacing w:val="-1"/>
              </w:rPr>
              <w:t>制数。</w:t>
            </w:r>
          </w:p>
        </w:tc>
        <w:tc>
          <w:tcPr>
            <w:tcW w:w="585" w:type="dxa"/>
            <w:vAlign w:val="center"/>
          </w:tcPr>
          <w:p w14:paraId="765F8446">
            <w:pPr>
              <w:jc w:val="center"/>
              <w:rPr>
                <w:rFonts w:hint="eastAsia" w:ascii="Arial" w:eastAsia="宋体"/>
                <w:sz w:val="21"/>
                <w:lang w:val="en-US" w:eastAsia="zh-CN"/>
              </w:rPr>
            </w:pPr>
            <w:r>
              <w:rPr>
                <w:rFonts w:hint="eastAsia" w:eastAsia="宋体"/>
                <w:sz w:val="21"/>
                <w:lang w:val="en-US" w:eastAsia="zh-CN"/>
              </w:rPr>
              <w:t>2</w:t>
            </w:r>
          </w:p>
        </w:tc>
      </w:tr>
      <w:tr w14:paraId="5D0B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874" w:type="dxa"/>
            <w:vMerge w:val="continue"/>
            <w:tcBorders>
              <w:top w:val="nil"/>
            </w:tcBorders>
            <w:vAlign w:val="top"/>
          </w:tcPr>
          <w:p w14:paraId="52CCF9EF">
            <w:pPr>
              <w:rPr>
                <w:rFonts w:ascii="Arial"/>
                <w:sz w:val="21"/>
              </w:rPr>
            </w:pPr>
          </w:p>
        </w:tc>
        <w:tc>
          <w:tcPr>
            <w:tcW w:w="869" w:type="dxa"/>
            <w:vMerge w:val="continue"/>
            <w:tcBorders>
              <w:top w:val="nil"/>
            </w:tcBorders>
            <w:vAlign w:val="top"/>
          </w:tcPr>
          <w:p w14:paraId="001B9E9C">
            <w:pPr>
              <w:rPr>
                <w:rFonts w:ascii="Arial"/>
                <w:sz w:val="21"/>
              </w:rPr>
            </w:pPr>
          </w:p>
        </w:tc>
        <w:tc>
          <w:tcPr>
            <w:tcW w:w="1059" w:type="dxa"/>
            <w:vAlign w:val="top"/>
          </w:tcPr>
          <w:p w14:paraId="756833F3">
            <w:pPr>
              <w:spacing w:line="283" w:lineRule="auto"/>
              <w:rPr>
                <w:rFonts w:ascii="Arial"/>
                <w:sz w:val="21"/>
              </w:rPr>
            </w:pPr>
          </w:p>
          <w:p w14:paraId="34F28640">
            <w:pPr>
              <w:spacing w:line="283" w:lineRule="auto"/>
              <w:rPr>
                <w:rFonts w:ascii="Arial"/>
                <w:sz w:val="21"/>
              </w:rPr>
            </w:pPr>
          </w:p>
          <w:p w14:paraId="0E1B2B29">
            <w:pPr>
              <w:pStyle w:val="10"/>
              <w:spacing w:before="58" w:line="222" w:lineRule="auto"/>
              <w:ind w:left="72"/>
            </w:pPr>
            <w:r>
              <w:rPr>
                <w:spacing w:val="24"/>
              </w:rPr>
              <w:t>“三公经</w:t>
            </w:r>
          </w:p>
          <w:p w14:paraId="4573857B">
            <w:pPr>
              <w:pStyle w:val="10"/>
              <w:spacing w:before="31" w:line="220" w:lineRule="auto"/>
              <w:ind w:left="342"/>
            </w:pPr>
            <w:r>
              <w:rPr>
                <w:spacing w:val="24"/>
              </w:rPr>
              <w:t>费</w:t>
            </w:r>
            <w:r>
              <w:rPr>
                <w:spacing w:val="38"/>
              </w:rPr>
              <w:t xml:space="preserve"> </w:t>
            </w:r>
            <w:r>
              <w:rPr>
                <w:spacing w:val="24"/>
              </w:rPr>
              <w:t>”</w:t>
            </w:r>
          </w:p>
          <w:p w14:paraId="5E4ABC6E">
            <w:pPr>
              <w:pStyle w:val="10"/>
              <w:spacing w:before="5" w:line="220" w:lineRule="auto"/>
              <w:ind w:left="252"/>
            </w:pPr>
            <w:r>
              <w:rPr>
                <w:spacing w:val="-2"/>
              </w:rPr>
              <w:t>变动丰</w:t>
            </w:r>
          </w:p>
        </w:tc>
        <w:tc>
          <w:tcPr>
            <w:tcW w:w="490" w:type="dxa"/>
            <w:vAlign w:val="top"/>
          </w:tcPr>
          <w:p w14:paraId="443F1571">
            <w:pPr>
              <w:spacing w:line="282" w:lineRule="auto"/>
              <w:rPr>
                <w:rFonts w:ascii="Arial"/>
                <w:sz w:val="21"/>
              </w:rPr>
            </w:pPr>
          </w:p>
          <w:p w14:paraId="4C7F7ABF">
            <w:pPr>
              <w:spacing w:line="283" w:lineRule="auto"/>
              <w:rPr>
                <w:rFonts w:ascii="Arial"/>
                <w:sz w:val="21"/>
              </w:rPr>
            </w:pPr>
          </w:p>
          <w:p w14:paraId="4470D514">
            <w:pPr>
              <w:spacing w:line="283" w:lineRule="auto"/>
              <w:rPr>
                <w:rFonts w:ascii="Arial"/>
                <w:sz w:val="21"/>
              </w:rPr>
            </w:pPr>
          </w:p>
          <w:p w14:paraId="2574DAF9">
            <w:pPr>
              <w:pStyle w:val="10"/>
              <w:spacing w:before="58" w:line="183" w:lineRule="auto"/>
              <w:ind w:left="193"/>
            </w:pPr>
            <w:r>
              <w:t>2</w:t>
            </w:r>
          </w:p>
        </w:tc>
        <w:tc>
          <w:tcPr>
            <w:tcW w:w="2528" w:type="dxa"/>
            <w:vAlign w:val="top"/>
          </w:tcPr>
          <w:p w14:paraId="34F63A21">
            <w:pPr>
              <w:spacing w:line="334" w:lineRule="auto"/>
              <w:rPr>
                <w:rFonts w:ascii="Arial"/>
                <w:sz w:val="21"/>
              </w:rPr>
            </w:pPr>
          </w:p>
          <w:p w14:paraId="4819FB6A">
            <w:pPr>
              <w:pStyle w:val="10"/>
              <w:spacing w:before="58" w:line="233" w:lineRule="auto"/>
              <w:ind w:left="13"/>
            </w:pPr>
            <w:r>
              <w:rPr>
                <w:spacing w:val="-2"/>
              </w:rPr>
              <w:t>部门本年度“三公经费“预算数</w:t>
            </w:r>
            <w:r>
              <w:rPr>
                <w:spacing w:val="11"/>
              </w:rPr>
              <w:t xml:space="preserve"> </w:t>
            </w:r>
            <w:r>
              <w:rPr>
                <w:spacing w:val="-2"/>
              </w:rPr>
              <w:t>与上年度“三公经费”预算数的</w:t>
            </w:r>
          </w:p>
          <w:p w14:paraId="2DF39D81">
            <w:pPr>
              <w:pStyle w:val="10"/>
              <w:spacing w:before="45" w:line="231" w:lineRule="auto"/>
              <w:ind w:left="83" w:right="79"/>
              <w:jc w:val="both"/>
            </w:pPr>
            <w:r>
              <w:rPr>
                <w:spacing w:val="-1"/>
              </w:rPr>
              <w:t>变动比半，用以反映和考核部</w:t>
            </w:r>
            <w:r>
              <w:rPr>
                <w:spacing w:val="4"/>
              </w:rPr>
              <w:t xml:space="preserve"> </w:t>
            </w:r>
            <w:r>
              <w:rPr>
                <w:spacing w:val="1"/>
              </w:rPr>
              <w:t xml:space="preserve">门对控制重点行政成本的努力 </w:t>
            </w:r>
            <w:r>
              <w:rPr>
                <w:spacing w:val="9"/>
              </w:rPr>
              <w:t>程度。</w:t>
            </w:r>
          </w:p>
        </w:tc>
        <w:tc>
          <w:tcPr>
            <w:tcW w:w="5056" w:type="dxa"/>
            <w:vAlign w:val="top"/>
          </w:tcPr>
          <w:p w14:paraId="7523C5FD">
            <w:pPr>
              <w:spacing w:line="332" w:lineRule="auto"/>
              <w:rPr>
                <w:rFonts w:ascii="Arial"/>
                <w:sz w:val="21"/>
              </w:rPr>
            </w:pPr>
          </w:p>
          <w:p w14:paraId="2CD15A9C">
            <w:pPr>
              <w:pStyle w:val="10"/>
              <w:spacing w:before="59" w:line="231" w:lineRule="auto"/>
              <w:ind w:left="134" w:hanging="99"/>
            </w:pPr>
            <w:r>
              <w:rPr>
                <w:spacing w:val="-4"/>
              </w:rPr>
              <w:t>“三公经费-变动率=[(本年度“三公经费”总额-上年度“三公经</w:t>
            </w:r>
            <w:r>
              <w:rPr>
                <w:spacing w:val="1"/>
              </w:rPr>
              <w:t xml:space="preserve"> </w:t>
            </w:r>
            <w:r>
              <w:rPr>
                <w:spacing w:val="-9"/>
              </w:rPr>
              <w:t>费“总额)/上年度“三公经费“总额]×1</w:t>
            </w:r>
            <w:r>
              <w:rPr>
                <w:spacing w:val="-10"/>
              </w:rPr>
              <w:t>00%。“三公经费”:年度</w:t>
            </w:r>
            <w:r>
              <w:t xml:space="preserve"> </w:t>
            </w:r>
            <w:r>
              <w:rPr>
                <w:spacing w:val="-1"/>
              </w:rPr>
              <w:t>预算安排的因公出国(境)费、公务车辆购置及运行费和公务</w:t>
            </w:r>
          </w:p>
          <w:p w14:paraId="4DD4C904">
            <w:pPr>
              <w:pStyle w:val="10"/>
              <w:spacing w:before="26" w:line="219" w:lineRule="auto"/>
              <w:ind w:left="134"/>
            </w:pPr>
            <w:r>
              <w:t>招待费。</w:t>
            </w:r>
          </w:p>
          <w:p w14:paraId="79A2C151">
            <w:pPr>
              <w:pStyle w:val="10"/>
              <w:spacing w:before="5" w:line="233" w:lineRule="auto"/>
              <w:ind w:left="134" w:right="241" w:hanging="9"/>
            </w:pPr>
            <w:r>
              <w:t>该项得分，变动率为负数，计2分，变动率为正数，计0</w:t>
            </w:r>
            <w:r>
              <w:rPr>
                <w:spacing w:val="-1"/>
              </w:rPr>
              <w:t>分。</w:t>
            </w:r>
            <w:r>
              <w:t xml:space="preserve"> 年度内“三公经费”完成数超过预算数，则该项计0分。</w:t>
            </w:r>
          </w:p>
        </w:tc>
        <w:tc>
          <w:tcPr>
            <w:tcW w:w="2109" w:type="dxa"/>
            <w:vAlign w:val="top"/>
          </w:tcPr>
          <w:p w14:paraId="1326871C">
            <w:pPr>
              <w:spacing w:line="286" w:lineRule="auto"/>
              <w:rPr>
                <w:rFonts w:ascii="Arial"/>
                <w:sz w:val="21"/>
              </w:rPr>
            </w:pPr>
          </w:p>
          <w:p w14:paraId="78D44B8C">
            <w:pPr>
              <w:spacing w:line="286" w:lineRule="auto"/>
              <w:rPr>
                <w:rFonts w:ascii="Arial"/>
                <w:sz w:val="21"/>
              </w:rPr>
            </w:pPr>
          </w:p>
          <w:p w14:paraId="6F60EA2B">
            <w:pPr>
              <w:pStyle w:val="10"/>
              <w:spacing w:before="58" w:line="219" w:lineRule="auto"/>
              <w:ind w:left="109"/>
            </w:pPr>
            <w:r>
              <w:rPr>
                <w:spacing w:val="-1"/>
              </w:rPr>
              <w:t>本年度和上年度部门(单</w:t>
            </w:r>
          </w:p>
          <w:p w14:paraId="7496B457">
            <w:pPr>
              <w:pStyle w:val="10"/>
              <w:spacing w:before="17" w:line="239" w:lineRule="auto"/>
              <w:ind w:left="119" w:right="197" w:firstLine="79"/>
            </w:pPr>
            <w:r>
              <w:rPr>
                <w:spacing w:val="-1"/>
              </w:rPr>
              <w:t>位)预算-三公经费~报</w:t>
            </w:r>
            <w:r>
              <w:rPr>
                <w:spacing w:val="2"/>
              </w:rPr>
              <w:t xml:space="preserve"> </w:t>
            </w:r>
            <w:r>
              <w:rPr>
                <w:spacing w:val="-4"/>
              </w:rPr>
              <w:t>表</w:t>
            </w:r>
            <w:r>
              <w:rPr>
                <w:spacing w:val="-42"/>
              </w:rPr>
              <w:t xml:space="preserve"> </w:t>
            </w:r>
            <w:r>
              <w:rPr>
                <w:spacing w:val="-4"/>
              </w:rPr>
              <w:t>：</w:t>
            </w:r>
          </w:p>
        </w:tc>
        <w:tc>
          <w:tcPr>
            <w:tcW w:w="585" w:type="dxa"/>
            <w:vAlign w:val="center"/>
          </w:tcPr>
          <w:p w14:paraId="375996D7">
            <w:pPr>
              <w:jc w:val="center"/>
              <w:rPr>
                <w:rFonts w:hint="eastAsia" w:ascii="Arial" w:eastAsia="宋体"/>
                <w:sz w:val="21"/>
                <w:lang w:val="en-US" w:eastAsia="zh-CN"/>
              </w:rPr>
            </w:pPr>
            <w:r>
              <w:rPr>
                <w:rFonts w:hint="eastAsia" w:eastAsia="宋体"/>
                <w:sz w:val="21"/>
                <w:lang w:val="en-US" w:eastAsia="zh-CN"/>
              </w:rPr>
              <w:t>2</w:t>
            </w:r>
          </w:p>
        </w:tc>
      </w:tr>
    </w:tbl>
    <w:p w14:paraId="737C0F18">
      <w:pPr>
        <w:rPr>
          <w:rFonts w:ascii="Arial"/>
          <w:sz w:val="21"/>
        </w:rPr>
      </w:pPr>
    </w:p>
    <w:p w14:paraId="786F4B01">
      <w:pPr>
        <w:rPr>
          <w:rFonts w:ascii="Arial" w:hAnsi="Arial" w:eastAsia="Arial" w:cs="Arial"/>
          <w:sz w:val="21"/>
          <w:szCs w:val="21"/>
        </w:rPr>
        <w:sectPr>
          <w:footerReference r:id="rId6" w:type="default"/>
          <w:pgSz w:w="16820" w:h="11900"/>
          <w:pgMar w:top="1011" w:right="1735" w:bottom="519" w:left="1364" w:header="0" w:footer="401" w:gutter="0"/>
          <w:cols w:space="720" w:num="1"/>
        </w:sectPr>
      </w:pPr>
    </w:p>
    <w:p w14:paraId="65473B11">
      <w:pPr>
        <w:spacing w:before="15"/>
      </w:pPr>
    </w:p>
    <w:p w14:paraId="2C45D889">
      <w:pPr>
        <w:spacing w:before="15"/>
      </w:pPr>
    </w:p>
    <w:tbl>
      <w:tblPr>
        <w:tblStyle w:val="9"/>
        <w:tblW w:w="13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69"/>
        <w:gridCol w:w="1049"/>
        <w:gridCol w:w="490"/>
        <w:gridCol w:w="2528"/>
        <w:gridCol w:w="5016"/>
        <w:gridCol w:w="2049"/>
        <w:gridCol w:w="575"/>
      </w:tblGrid>
      <w:tr w14:paraId="340D9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84" w:type="dxa"/>
            <w:vAlign w:val="top"/>
          </w:tcPr>
          <w:p w14:paraId="4E73B571">
            <w:pPr>
              <w:pStyle w:val="10"/>
              <w:spacing w:before="161" w:line="249" w:lineRule="exact"/>
              <w:ind w:left="257"/>
            </w:pPr>
            <w:r>
              <w:rPr>
                <w:b/>
                <w:bCs/>
                <w:spacing w:val="-7"/>
                <w:position w:val="4"/>
              </w:rPr>
              <w:t>一级</w:t>
            </w:r>
          </w:p>
          <w:p w14:paraId="0A690A52">
            <w:pPr>
              <w:pStyle w:val="10"/>
              <w:spacing w:line="220" w:lineRule="auto"/>
              <w:ind w:left="257"/>
            </w:pPr>
            <w:r>
              <w:rPr>
                <w:b/>
                <w:bCs/>
                <w:spacing w:val="-5"/>
              </w:rPr>
              <w:t>指标</w:t>
            </w:r>
          </w:p>
        </w:tc>
        <w:tc>
          <w:tcPr>
            <w:tcW w:w="869" w:type="dxa"/>
            <w:vAlign w:val="top"/>
          </w:tcPr>
          <w:p w14:paraId="6BDBC31F">
            <w:pPr>
              <w:pStyle w:val="10"/>
              <w:spacing w:before="161" w:line="249" w:lineRule="exact"/>
              <w:ind w:left="243"/>
            </w:pPr>
            <w:r>
              <w:rPr>
                <w:b/>
                <w:bCs/>
                <w:spacing w:val="-5"/>
                <w:position w:val="4"/>
              </w:rPr>
              <w:t>二级</w:t>
            </w:r>
          </w:p>
          <w:p w14:paraId="729430C4">
            <w:pPr>
              <w:pStyle w:val="10"/>
              <w:spacing w:line="220" w:lineRule="auto"/>
              <w:ind w:left="243"/>
            </w:pPr>
            <w:r>
              <w:rPr>
                <w:b/>
                <w:bCs/>
                <w:spacing w:val="-5"/>
              </w:rPr>
              <w:t>指标</w:t>
            </w:r>
          </w:p>
        </w:tc>
        <w:tc>
          <w:tcPr>
            <w:tcW w:w="1049" w:type="dxa"/>
            <w:vAlign w:val="top"/>
          </w:tcPr>
          <w:p w14:paraId="23629463">
            <w:pPr>
              <w:pStyle w:val="10"/>
              <w:spacing w:before="290" w:line="220" w:lineRule="auto"/>
              <w:ind w:left="154"/>
            </w:pPr>
            <w:r>
              <w:rPr>
                <w:b/>
                <w:bCs/>
                <w:spacing w:val="-4"/>
              </w:rPr>
              <w:t>三级指标</w:t>
            </w:r>
          </w:p>
        </w:tc>
        <w:tc>
          <w:tcPr>
            <w:tcW w:w="490" w:type="dxa"/>
            <w:textDirection w:val="tbRlV"/>
            <w:vAlign w:val="top"/>
          </w:tcPr>
          <w:p w14:paraId="463C7D4C">
            <w:pPr>
              <w:pStyle w:val="10"/>
              <w:spacing w:before="157" w:line="216" w:lineRule="auto"/>
              <w:ind w:left="141"/>
            </w:pPr>
            <w:r>
              <w:rPr>
                <w:b/>
                <w:bCs/>
              </w:rPr>
              <w:t>分</w:t>
            </w:r>
            <w:r>
              <w:t xml:space="preserve"> </w:t>
            </w:r>
            <w:r>
              <w:rPr>
                <w:b/>
                <w:bCs/>
              </w:rPr>
              <w:t>值</w:t>
            </w:r>
          </w:p>
        </w:tc>
        <w:tc>
          <w:tcPr>
            <w:tcW w:w="2528" w:type="dxa"/>
            <w:vAlign w:val="top"/>
          </w:tcPr>
          <w:p w14:paraId="7DB682B5">
            <w:pPr>
              <w:pStyle w:val="10"/>
              <w:spacing w:before="290" w:line="219" w:lineRule="auto"/>
              <w:ind w:left="895"/>
            </w:pPr>
            <w:r>
              <w:rPr>
                <w:b/>
                <w:bCs/>
                <w:spacing w:val="1"/>
              </w:rPr>
              <w:t>指标说明</w:t>
            </w:r>
          </w:p>
        </w:tc>
        <w:tc>
          <w:tcPr>
            <w:tcW w:w="5016" w:type="dxa"/>
            <w:vAlign w:val="top"/>
          </w:tcPr>
          <w:p w14:paraId="2FF0B721">
            <w:pPr>
              <w:pStyle w:val="10"/>
              <w:spacing w:before="290" w:line="220" w:lineRule="auto"/>
              <w:ind w:left="2107"/>
            </w:pPr>
            <w:r>
              <w:rPr>
                <w:b/>
                <w:bCs/>
                <w:spacing w:val="-4"/>
              </w:rPr>
              <w:t>评分标准</w:t>
            </w:r>
          </w:p>
        </w:tc>
        <w:tc>
          <w:tcPr>
            <w:tcW w:w="2049" w:type="dxa"/>
            <w:vAlign w:val="top"/>
          </w:tcPr>
          <w:p w14:paraId="2C2757F5">
            <w:pPr>
              <w:pStyle w:val="10"/>
              <w:spacing w:before="288" w:line="218" w:lineRule="auto"/>
              <w:ind w:left="661"/>
            </w:pPr>
            <w:r>
              <w:rPr>
                <w:b/>
                <w:bCs/>
                <w:spacing w:val="-4"/>
              </w:rPr>
              <w:t>评价依据</w:t>
            </w:r>
          </w:p>
        </w:tc>
        <w:tc>
          <w:tcPr>
            <w:tcW w:w="575" w:type="dxa"/>
            <w:textDirection w:val="tbRlV"/>
            <w:vAlign w:val="top"/>
          </w:tcPr>
          <w:p w14:paraId="7E25486D">
            <w:pPr>
              <w:pStyle w:val="10"/>
              <w:spacing w:before="204" w:line="217" w:lineRule="auto"/>
              <w:ind w:left="3"/>
            </w:pPr>
            <w:r>
              <w:rPr>
                <w:b/>
                <w:bCs/>
                <w:spacing w:val="-2"/>
              </w:rPr>
              <w:t>自</w:t>
            </w:r>
            <w:r>
              <w:rPr>
                <w:spacing w:val="6"/>
              </w:rPr>
              <w:t xml:space="preserve"> </w:t>
            </w:r>
            <w:r>
              <w:rPr>
                <w:b/>
                <w:bCs/>
                <w:spacing w:val="-2"/>
              </w:rPr>
              <w:t>评</w:t>
            </w:r>
            <w:r>
              <w:rPr>
                <w:spacing w:val="6"/>
              </w:rPr>
              <w:t xml:space="preserve"> </w:t>
            </w:r>
            <w:r>
              <w:rPr>
                <w:b/>
                <w:bCs/>
                <w:spacing w:val="-2"/>
              </w:rPr>
              <w:t>分</w:t>
            </w:r>
          </w:p>
        </w:tc>
      </w:tr>
      <w:tr w14:paraId="6C17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884" w:type="dxa"/>
            <w:vMerge w:val="restart"/>
            <w:tcBorders>
              <w:bottom w:val="nil"/>
            </w:tcBorders>
            <w:vAlign w:val="top"/>
          </w:tcPr>
          <w:p w14:paraId="357A902D">
            <w:pPr>
              <w:rPr>
                <w:rFonts w:ascii="Arial"/>
                <w:sz w:val="21"/>
              </w:rPr>
            </w:pPr>
          </w:p>
        </w:tc>
        <w:tc>
          <w:tcPr>
            <w:tcW w:w="869" w:type="dxa"/>
            <w:vMerge w:val="restart"/>
            <w:tcBorders>
              <w:bottom w:val="nil"/>
            </w:tcBorders>
            <w:vAlign w:val="top"/>
          </w:tcPr>
          <w:p w14:paraId="2741EFA5">
            <w:pPr>
              <w:rPr>
                <w:rFonts w:ascii="Arial"/>
                <w:sz w:val="21"/>
              </w:rPr>
            </w:pPr>
          </w:p>
        </w:tc>
        <w:tc>
          <w:tcPr>
            <w:tcW w:w="1049" w:type="dxa"/>
            <w:vAlign w:val="top"/>
          </w:tcPr>
          <w:p w14:paraId="49E4874D">
            <w:pPr>
              <w:spacing w:line="250" w:lineRule="auto"/>
              <w:rPr>
                <w:rFonts w:ascii="Arial"/>
                <w:sz w:val="21"/>
              </w:rPr>
            </w:pPr>
          </w:p>
          <w:p w14:paraId="77D43620">
            <w:pPr>
              <w:spacing w:line="250" w:lineRule="auto"/>
              <w:rPr>
                <w:rFonts w:ascii="Arial"/>
                <w:sz w:val="21"/>
              </w:rPr>
            </w:pPr>
          </w:p>
          <w:p w14:paraId="5400DB56">
            <w:pPr>
              <w:pStyle w:val="10"/>
              <w:spacing w:before="59" w:line="224" w:lineRule="auto"/>
              <w:ind w:left="332"/>
            </w:pPr>
            <w:r>
              <w:rPr>
                <w:spacing w:val="8"/>
              </w:rPr>
              <w:t>重点</w:t>
            </w:r>
          </w:p>
          <w:p w14:paraId="00E70641">
            <w:pPr>
              <w:pStyle w:val="10"/>
              <w:spacing w:before="18" w:line="215" w:lineRule="auto"/>
              <w:ind w:left="332"/>
            </w:pPr>
            <w:r>
              <w:rPr>
                <w:spacing w:val="10"/>
              </w:rPr>
              <w:t>支出</w:t>
            </w:r>
          </w:p>
          <w:p w14:paraId="1940C7E8">
            <w:pPr>
              <w:pStyle w:val="10"/>
              <w:spacing w:line="219" w:lineRule="auto"/>
              <w:ind w:left="242"/>
            </w:pPr>
            <w:r>
              <w:rPr>
                <w:spacing w:val="-3"/>
              </w:rPr>
              <w:t>安排率</w:t>
            </w:r>
          </w:p>
        </w:tc>
        <w:tc>
          <w:tcPr>
            <w:tcW w:w="490" w:type="dxa"/>
            <w:vAlign w:val="top"/>
          </w:tcPr>
          <w:p w14:paraId="40B38A3E">
            <w:pPr>
              <w:spacing w:line="260" w:lineRule="auto"/>
              <w:rPr>
                <w:rFonts w:ascii="Arial"/>
                <w:sz w:val="21"/>
              </w:rPr>
            </w:pPr>
          </w:p>
          <w:p w14:paraId="18A7E13C">
            <w:pPr>
              <w:spacing w:line="260" w:lineRule="auto"/>
              <w:rPr>
                <w:rFonts w:ascii="Arial"/>
                <w:sz w:val="21"/>
              </w:rPr>
            </w:pPr>
          </w:p>
          <w:p w14:paraId="5DB8B490">
            <w:pPr>
              <w:spacing w:line="261" w:lineRule="auto"/>
              <w:rPr>
                <w:rFonts w:ascii="Arial"/>
                <w:sz w:val="21"/>
              </w:rPr>
            </w:pPr>
          </w:p>
          <w:p w14:paraId="25E21A2C">
            <w:pPr>
              <w:pStyle w:val="10"/>
              <w:spacing w:before="59" w:line="183" w:lineRule="auto"/>
              <w:ind w:left="193"/>
            </w:pPr>
            <w:r>
              <w:t>2</w:t>
            </w:r>
          </w:p>
        </w:tc>
        <w:tc>
          <w:tcPr>
            <w:tcW w:w="2528" w:type="dxa"/>
            <w:vAlign w:val="top"/>
          </w:tcPr>
          <w:p w14:paraId="56D551F3">
            <w:pPr>
              <w:spacing w:line="306" w:lineRule="auto"/>
              <w:rPr>
                <w:rFonts w:ascii="Arial"/>
                <w:sz w:val="21"/>
              </w:rPr>
            </w:pPr>
          </w:p>
          <w:p w14:paraId="11AD80A2">
            <w:pPr>
              <w:pStyle w:val="10"/>
              <w:spacing w:before="59" w:line="219" w:lineRule="auto"/>
              <w:ind w:left="82"/>
            </w:pPr>
            <w:r>
              <w:rPr>
                <w:spacing w:val="-1"/>
              </w:rPr>
              <w:t>部门本年度重点实际支山与预</w:t>
            </w:r>
          </w:p>
          <w:p w14:paraId="5174C86F">
            <w:pPr>
              <w:pStyle w:val="10"/>
              <w:spacing w:before="9" w:line="221" w:lineRule="auto"/>
              <w:ind w:left="82" w:right="80" w:firstLine="89"/>
            </w:pPr>
            <w:r>
              <w:rPr>
                <w:spacing w:val="-1"/>
              </w:rPr>
              <w:t>算安排的重点预算支出的比</w:t>
            </w:r>
            <w:r>
              <w:rPr>
                <w:spacing w:val="1"/>
              </w:rPr>
              <w:t xml:space="preserve">  </w:t>
            </w:r>
            <w:r>
              <w:rPr>
                <w:spacing w:val="-1"/>
              </w:rPr>
              <w:t>率，用以反映和考核部门对履</w:t>
            </w:r>
            <w:r>
              <w:rPr>
                <w:spacing w:val="3"/>
              </w:rPr>
              <w:t xml:space="preserve"> </w:t>
            </w:r>
            <w:r>
              <w:rPr>
                <w:spacing w:val="1"/>
              </w:rPr>
              <w:t>行主要职责或完成重点任务的</w:t>
            </w:r>
            <w:r>
              <w:t xml:space="preserve"> </w:t>
            </w:r>
            <w:r>
              <w:rPr>
                <w:spacing w:val="2"/>
              </w:rPr>
              <w:t>保障程度。</w:t>
            </w:r>
          </w:p>
        </w:tc>
        <w:tc>
          <w:tcPr>
            <w:tcW w:w="5016" w:type="dxa"/>
            <w:vAlign w:val="top"/>
          </w:tcPr>
          <w:p w14:paraId="577D3DD4">
            <w:pPr>
              <w:spacing w:line="308" w:lineRule="auto"/>
              <w:rPr>
                <w:rFonts w:ascii="Arial"/>
                <w:sz w:val="21"/>
              </w:rPr>
            </w:pPr>
          </w:p>
          <w:p w14:paraId="13B52D5B">
            <w:pPr>
              <w:pStyle w:val="10"/>
              <w:spacing w:before="58" w:line="219" w:lineRule="auto"/>
              <w:ind w:left="125"/>
            </w:pPr>
            <w:r>
              <w:t>重点支山安排率=(重点实际支出/重点预算支</w:t>
            </w:r>
            <w:r>
              <w:rPr>
                <w:spacing w:val="-1"/>
              </w:rPr>
              <w:t>山)×100%。重</w:t>
            </w:r>
          </w:p>
          <w:p w14:paraId="77B0E269">
            <w:pPr>
              <w:pStyle w:val="10"/>
              <w:spacing w:before="6" w:line="224" w:lineRule="auto"/>
              <w:ind w:left="114" w:right="7" w:firstLine="10"/>
            </w:pPr>
            <w:r>
              <w:t>点预算支山：部门年度预算安排的，与本部门履职和发展密切</w:t>
            </w:r>
            <w:r>
              <w:rPr>
                <w:spacing w:val="12"/>
              </w:rPr>
              <w:t xml:space="preserve"> </w:t>
            </w:r>
            <w:r>
              <w:t>相关、具有明显社会和经济影响、党委政府关心或社会比较关</w:t>
            </w:r>
            <w:r>
              <w:rPr>
                <w:spacing w:val="2"/>
              </w:rPr>
              <w:t xml:space="preserve"> </w:t>
            </w:r>
            <w:r>
              <w:rPr>
                <w:spacing w:val="-1"/>
              </w:rPr>
              <w:t>注的预算支出支出总额。该指标参考部门年度项目支出及其预</w:t>
            </w:r>
            <w:r>
              <w:rPr>
                <w:spacing w:val="18"/>
              </w:rPr>
              <w:t xml:space="preserve"> </w:t>
            </w:r>
            <w:r>
              <w:rPr>
                <w:spacing w:val="-1"/>
              </w:rPr>
              <w:t>算。</w:t>
            </w:r>
          </w:p>
          <w:p w14:paraId="1B35264F">
            <w:pPr>
              <w:pStyle w:val="10"/>
              <w:spacing w:before="6" w:line="219" w:lineRule="auto"/>
              <w:ind w:left="114"/>
            </w:pPr>
            <w:r>
              <w:t>该项得分=安排半×2分。每超出5%扣0.5分，扣完为止。</w:t>
            </w:r>
          </w:p>
        </w:tc>
        <w:tc>
          <w:tcPr>
            <w:tcW w:w="2049" w:type="dxa"/>
            <w:vAlign w:val="top"/>
          </w:tcPr>
          <w:p w14:paraId="11766461">
            <w:pPr>
              <w:spacing w:line="262" w:lineRule="auto"/>
              <w:rPr>
                <w:rFonts w:ascii="Arial"/>
                <w:sz w:val="21"/>
              </w:rPr>
            </w:pPr>
          </w:p>
          <w:p w14:paraId="185E9B8D">
            <w:pPr>
              <w:spacing w:line="263" w:lineRule="auto"/>
              <w:rPr>
                <w:rFonts w:ascii="Arial"/>
                <w:sz w:val="21"/>
              </w:rPr>
            </w:pPr>
          </w:p>
          <w:p w14:paraId="1792C0ED">
            <w:pPr>
              <w:pStyle w:val="10"/>
              <w:spacing w:before="58" w:line="224" w:lineRule="auto"/>
              <w:ind w:left="79" w:firstLine="39"/>
              <w:jc w:val="both"/>
            </w:pPr>
            <w:r>
              <w:rPr>
                <w:spacing w:val="-4"/>
              </w:rPr>
              <w:t xml:space="preserve">财政部门批复的本年度  </w:t>
            </w:r>
            <w:r>
              <w:rPr>
                <w:spacing w:val="-1"/>
              </w:rPr>
              <w:t xml:space="preserve">部门(单位)预算；本年  </w:t>
            </w:r>
            <w:r>
              <w:rPr>
                <w:spacing w:val="-2"/>
              </w:rPr>
              <w:t>度部门(单位)决算报表。</w:t>
            </w:r>
          </w:p>
        </w:tc>
        <w:tc>
          <w:tcPr>
            <w:tcW w:w="575" w:type="dxa"/>
            <w:vAlign w:val="center"/>
          </w:tcPr>
          <w:p w14:paraId="067033FB">
            <w:pPr>
              <w:jc w:val="center"/>
              <w:rPr>
                <w:rFonts w:hint="eastAsia" w:ascii="Arial" w:eastAsia="宋体"/>
                <w:sz w:val="21"/>
                <w:lang w:val="en-US" w:eastAsia="zh-CN"/>
              </w:rPr>
            </w:pPr>
            <w:r>
              <w:rPr>
                <w:rFonts w:hint="eastAsia" w:eastAsia="宋体"/>
                <w:sz w:val="21"/>
                <w:lang w:val="en-US" w:eastAsia="zh-CN"/>
              </w:rPr>
              <w:t>2</w:t>
            </w:r>
          </w:p>
        </w:tc>
      </w:tr>
      <w:tr w14:paraId="2BCCC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84" w:type="dxa"/>
            <w:vMerge w:val="continue"/>
            <w:tcBorders>
              <w:top w:val="nil"/>
            </w:tcBorders>
            <w:vAlign w:val="top"/>
          </w:tcPr>
          <w:p w14:paraId="1C998017">
            <w:pPr>
              <w:rPr>
                <w:rFonts w:ascii="Arial"/>
                <w:sz w:val="21"/>
              </w:rPr>
            </w:pPr>
          </w:p>
        </w:tc>
        <w:tc>
          <w:tcPr>
            <w:tcW w:w="869" w:type="dxa"/>
            <w:vMerge w:val="continue"/>
            <w:tcBorders>
              <w:top w:val="nil"/>
            </w:tcBorders>
            <w:vAlign w:val="top"/>
          </w:tcPr>
          <w:p w14:paraId="38DF1C1B">
            <w:pPr>
              <w:rPr>
                <w:rFonts w:ascii="Arial"/>
                <w:sz w:val="21"/>
              </w:rPr>
            </w:pPr>
          </w:p>
        </w:tc>
        <w:tc>
          <w:tcPr>
            <w:tcW w:w="1049" w:type="dxa"/>
            <w:vAlign w:val="top"/>
          </w:tcPr>
          <w:p w14:paraId="01773032">
            <w:pPr>
              <w:pStyle w:val="10"/>
              <w:spacing w:before="270" w:line="225" w:lineRule="auto"/>
              <w:ind w:left="332"/>
            </w:pPr>
            <w:r>
              <w:rPr>
                <w:spacing w:val="-3"/>
              </w:rPr>
              <w:t>非税</w:t>
            </w:r>
          </w:p>
          <w:p w14:paraId="70540506">
            <w:pPr>
              <w:pStyle w:val="10"/>
              <w:spacing w:line="219" w:lineRule="auto"/>
              <w:ind w:left="332"/>
            </w:pPr>
            <w:r>
              <w:rPr>
                <w:spacing w:val="3"/>
              </w:rPr>
              <w:t>收入</w:t>
            </w:r>
          </w:p>
          <w:p w14:paraId="69E9E0FB">
            <w:pPr>
              <w:pStyle w:val="10"/>
              <w:spacing w:before="16" w:line="220" w:lineRule="auto"/>
              <w:ind w:left="242"/>
            </w:pPr>
            <w:r>
              <w:rPr>
                <w:spacing w:val="-3"/>
              </w:rPr>
              <w:t>安排半</w:t>
            </w:r>
          </w:p>
        </w:tc>
        <w:tc>
          <w:tcPr>
            <w:tcW w:w="490" w:type="dxa"/>
            <w:vAlign w:val="top"/>
          </w:tcPr>
          <w:p w14:paraId="05422BDA">
            <w:pPr>
              <w:spacing w:line="474" w:lineRule="auto"/>
              <w:rPr>
                <w:rFonts w:ascii="Arial"/>
                <w:sz w:val="21"/>
              </w:rPr>
            </w:pPr>
          </w:p>
          <w:p w14:paraId="4EF98808">
            <w:pPr>
              <w:pStyle w:val="10"/>
              <w:spacing w:before="58" w:line="184" w:lineRule="auto"/>
              <w:ind w:left="193"/>
            </w:pPr>
            <w:r>
              <w:t>1</w:t>
            </w:r>
          </w:p>
        </w:tc>
        <w:tc>
          <w:tcPr>
            <w:tcW w:w="2528" w:type="dxa"/>
            <w:vAlign w:val="top"/>
          </w:tcPr>
          <w:p w14:paraId="1C981338">
            <w:pPr>
              <w:spacing w:line="318" w:lineRule="auto"/>
              <w:rPr>
                <w:rFonts w:ascii="Arial"/>
                <w:sz w:val="21"/>
              </w:rPr>
            </w:pPr>
          </w:p>
          <w:p w14:paraId="10F4A29F">
            <w:pPr>
              <w:pStyle w:val="10"/>
              <w:spacing w:before="58" w:line="229" w:lineRule="auto"/>
              <w:ind w:left="82" w:right="102"/>
            </w:pPr>
            <w:r>
              <w:rPr>
                <w:spacing w:val="-1"/>
              </w:rPr>
              <w:t>反映部门本年度非税收入完成</w:t>
            </w:r>
            <w:r>
              <w:rPr>
                <w:spacing w:val="4"/>
              </w:rPr>
              <w:t xml:space="preserve"> </w:t>
            </w:r>
            <w:r>
              <w:t>情况。</w:t>
            </w:r>
          </w:p>
        </w:tc>
        <w:tc>
          <w:tcPr>
            <w:tcW w:w="5016" w:type="dxa"/>
            <w:vAlign w:val="top"/>
          </w:tcPr>
          <w:p w14:paraId="14472523">
            <w:pPr>
              <w:spacing w:line="310" w:lineRule="auto"/>
              <w:rPr>
                <w:rFonts w:ascii="Arial"/>
                <w:sz w:val="21"/>
              </w:rPr>
            </w:pPr>
          </w:p>
          <w:p w14:paraId="3902C431">
            <w:pPr>
              <w:pStyle w:val="10"/>
              <w:spacing w:before="59" w:line="214" w:lineRule="auto"/>
              <w:ind w:left="114" w:right="351"/>
            </w:pPr>
            <w:r>
              <w:rPr>
                <w:spacing w:val="1"/>
              </w:rPr>
              <w:t>非税收入完成率=(非税实际收入完成数/非税收入预算数)</w:t>
            </w:r>
            <w:r>
              <w:rPr>
                <w:spacing w:val="11"/>
              </w:rPr>
              <w:t xml:space="preserve"> </w:t>
            </w:r>
            <w:r>
              <w:t>×100%,有减免因素的，以财政事务中心确定的为准。</w:t>
            </w:r>
          </w:p>
          <w:p w14:paraId="6F147D78">
            <w:pPr>
              <w:pStyle w:val="10"/>
              <w:spacing w:before="61" w:line="219" w:lineRule="auto"/>
              <w:ind w:left="114"/>
            </w:pPr>
            <w:r>
              <w:rPr>
                <w:spacing w:val="-1"/>
              </w:rPr>
              <w:t>该项得分=完成率×1分</w:t>
            </w:r>
          </w:p>
        </w:tc>
        <w:tc>
          <w:tcPr>
            <w:tcW w:w="2049" w:type="dxa"/>
            <w:vAlign w:val="top"/>
          </w:tcPr>
          <w:p w14:paraId="0F9B3850">
            <w:pPr>
              <w:pStyle w:val="10"/>
              <w:spacing w:before="258" w:line="231" w:lineRule="auto"/>
              <w:ind w:left="79" w:firstLine="39"/>
              <w:jc w:val="both"/>
            </w:pPr>
            <w:r>
              <w:rPr>
                <w:spacing w:val="-4"/>
              </w:rPr>
              <w:t xml:space="preserve">财政部门批复的本年度  </w:t>
            </w:r>
            <w:r>
              <w:rPr>
                <w:spacing w:val="-1"/>
              </w:rPr>
              <w:t xml:space="preserve">部门(单位)预算：本年  </w:t>
            </w:r>
            <w:r>
              <w:rPr>
                <w:spacing w:val="-2"/>
              </w:rPr>
              <w:t>度部门(单位)决算报表。</w:t>
            </w:r>
          </w:p>
        </w:tc>
        <w:tc>
          <w:tcPr>
            <w:tcW w:w="575" w:type="dxa"/>
            <w:vAlign w:val="center"/>
          </w:tcPr>
          <w:p w14:paraId="1B47B55E">
            <w:pPr>
              <w:jc w:val="center"/>
              <w:rPr>
                <w:rFonts w:hint="eastAsia" w:ascii="Arial" w:eastAsia="宋体"/>
                <w:sz w:val="21"/>
                <w:lang w:val="en-US" w:eastAsia="zh-CN"/>
              </w:rPr>
            </w:pPr>
            <w:r>
              <w:rPr>
                <w:rFonts w:hint="eastAsia" w:eastAsia="宋体"/>
                <w:sz w:val="21"/>
                <w:lang w:val="en-US" w:eastAsia="zh-CN"/>
              </w:rPr>
              <w:t>1</w:t>
            </w:r>
          </w:p>
        </w:tc>
      </w:tr>
      <w:tr w14:paraId="06675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884" w:type="dxa"/>
            <w:vMerge w:val="restart"/>
            <w:tcBorders>
              <w:bottom w:val="nil"/>
            </w:tcBorders>
            <w:vAlign w:val="top"/>
          </w:tcPr>
          <w:p w14:paraId="5A75E2D1">
            <w:pPr>
              <w:spacing w:line="242" w:lineRule="auto"/>
              <w:rPr>
                <w:rFonts w:ascii="Arial"/>
                <w:sz w:val="21"/>
              </w:rPr>
            </w:pPr>
          </w:p>
          <w:p w14:paraId="4319836C">
            <w:pPr>
              <w:spacing w:line="242" w:lineRule="auto"/>
              <w:rPr>
                <w:rFonts w:ascii="Arial"/>
                <w:sz w:val="21"/>
              </w:rPr>
            </w:pPr>
          </w:p>
          <w:p w14:paraId="5D0B75B1">
            <w:pPr>
              <w:spacing w:line="242" w:lineRule="auto"/>
              <w:rPr>
                <w:rFonts w:ascii="Arial"/>
                <w:sz w:val="21"/>
              </w:rPr>
            </w:pPr>
          </w:p>
          <w:p w14:paraId="4A24F915">
            <w:pPr>
              <w:spacing w:line="243" w:lineRule="auto"/>
              <w:rPr>
                <w:rFonts w:ascii="Arial"/>
                <w:sz w:val="21"/>
              </w:rPr>
            </w:pPr>
          </w:p>
          <w:p w14:paraId="008C2525">
            <w:pPr>
              <w:spacing w:line="243" w:lineRule="auto"/>
              <w:rPr>
                <w:rFonts w:ascii="Arial"/>
                <w:sz w:val="21"/>
              </w:rPr>
            </w:pPr>
          </w:p>
          <w:p w14:paraId="40878E97">
            <w:pPr>
              <w:spacing w:line="243" w:lineRule="auto"/>
              <w:rPr>
                <w:rFonts w:ascii="Arial"/>
                <w:sz w:val="21"/>
              </w:rPr>
            </w:pPr>
          </w:p>
          <w:p w14:paraId="439BC00D">
            <w:pPr>
              <w:spacing w:line="243" w:lineRule="auto"/>
              <w:rPr>
                <w:rFonts w:ascii="Arial"/>
                <w:sz w:val="21"/>
              </w:rPr>
            </w:pPr>
          </w:p>
          <w:p w14:paraId="6C90323E">
            <w:pPr>
              <w:spacing w:line="243" w:lineRule="auto"/>
              <w:rPr>
                <w:rFonts w:ascii="Arial"/>
                <w:sz w:val="21"/>
              </w:rPr>
            </w:pPr>
          </w:p>
          <w:p w14:paraId="1BA2D575">
            <w:pPr>
              <w:pStyle w:val="10"/>
              <w:spacing w:before="59" w:line="220" w:lineRule="auto"/>
              <w:ind w:left="255"/>
            </w:pPr>
            <w:r>
              <w:rPr>
                <w:spacing w:val="-2"/>
              </w:rPr>
              <w:t>过程</w:t>
            </w:r>
          </w:p>
          <w:p w14:paraId="3AE16A0A">
            <w:pPr>
              <w:pStyle w:val="10"/>
              <w:spacing w:before="35" w:line="220" w:lineRule="auto"/>
              <w:ind w:left="194"/>
            </w:pPr>
            <w:r>
              <w:rPr>
                <w:spacing w:val="7"/>
              </w:rPr>
              <w:t>(47分)</w:t>
            </w:r>
          </w:p>
        </w:tc>
        <w:tc>
          <w:tcPr>
            <w:tcW w:w="869" w:type="dxa"/>
            <w:vMerge w:val="restart"/>
            <w:tcBorders>
              <w:bottom w:val="nil"/>
            </w:tcBorders>
            <w:vAlign w:val="top"/>
          </w:tcPr>
          <w:p w14:paraId="2AA095E0">
            <w:pPr>
              <w:spacing w:line="260" w:lineRule="auto"/>
              <w:rPr>
                <w:rFonts w:ascii="Arial"/>
                <w:sz w:val="21"/>
              </w:rPr>
            </w:pPr>
          </w:p>
          <w:p w14:paraId="511B0528">
            <w:pPr>
              <w:spacing w:line="260" w:lineRule="auto"/>
              <w:rPr>
                <w:rFonts w:ascii="Arial"/>
                <w:sz w:val="21"/>
              </w:rPr>
            </w:pPr>
          </w:p>
          <w:p w14:paraId="4FCE8F7C">
            <w:pPr>
              <w:spacing w:line="260" w:lineRule="auto"/>
              <w:rPr>
                <w:rFonts w:ascii="Arial"/>
                <w:sz w:val="21"/>
              </w:rPr>
            </w:pPr>
          </w:p>
          <w:p w14:paraId="2548A04F">
            <w:pPr>
              <w:spacing w:line="260" w:lineRule="auto"/>
              <w:rPr>
                <w:rFonts w:ascii="Arial"/>
                <w:sz w:val="21"/>
              </w:rPr>
            </w:pPr>
          </w:p>
          <w:p w14:paraId="7EC4FE66">
            <w:pPr>
              <w:spacing w:line="260" w:lineRule="auto"/>
              <w:rPr>
                <w:rFonts w:ascii="Arial"/>
                <w:sz w:val="21"/>
              </w:rPr>
            </w:pPr>
          </w:p>
          <w:p w14:paraId="03FDA99A">
            <w:pPr>
              <w:spacing w:line="260" w:lineRule="auto"/>
              <w:rPr>
                <w:rFonts w:ascii="Arial"/>
                <w:sz w:val="21"/>
              </w:rPr>
            </w:pPr>
          </w:p>
          <w:p w14:paraId="76B8C689">
            <w:pPr>
              <w:spacing w:line="261" w:lineRule="auto"/>
              <w:rPr>
                <w:rFonts w:ascii="Arial"/>
                <w:sz w:val="21"/>
              </w:rPr>
            </w:pPr>
          </w:p>
          <w:p w14:paraId="2D33CF4B">
            <w:pPr>
              <w:pStyle w:val="10"/>
              <w:spacing w:before="59" w:line="219" w:lineRule="auto"/>
              <w:ind w:left="240"/>
            </w:pPr>
            <w:r>
              <w:rPr>
                <w:spacing w:val="-2"/>
              </w:rPr>
              <w:t>顶算</w:t>
            </w:r>
          </w:p>
          <w:p w14:paraId="03D72AF6">
            <w:pPr>
              <w:pStyle w:val="10"/>
              <w:spacing w:before="5" w:line="239" w:lineRule="auto"/>
              <w:ind w:left="150" w:right="128" w:firstLine="89"/>
            </w:pPr>
            <w:r>
              <w:rPr>
                <w:spacing w:val="-4"/>
              </w:rPr>
              <w:t>执行</w:t>
            </w:r>
            <w:r>
              <w:t xml:space="preserve">  </w:t>
            </w:r>
            <w:r>
              <w:rPr>
                <w:spacing w:val="7"/>
              </w:rPr>
              <w:t>(13分)</w:t>
            </w:r>
          </w:p>
        </w:tc>
        <w:tc>
          <w:tcPr>
            <w:tcW w:w="1049" w:type="dxa"/>
            <w:vAlign w:val="top"/>
          </w:tcPr>
          <w:p w14:paraId="38C2D4D5">
            <w:pPr>
              <w:spacing w:line="299" w:lineRule="auto"/>
              <w:rPr>
                <w:rFonts w:ascii="Arial"/>
                <w:sz w:val="21"/>
              </w:rPr>
            </w:pPr>
          </w:p>
          <w:p w14:paraId="2EEF07BF">
            <w:pPr>
              <w:spacing w:line="299" w:lineRule="auto"/>
              <w:rPr>
                <w:rFonts w:ascii="Arial"/>
                <w:sz w:val="21"/>
              </w:rPr>
            </w:pPr>
          </w:p>
          <w:p w14:paraId="4FCA2048">
            <w:pPr>
              <w:spacing w:line="299" w:lineRule="auto"/>
              <w:rPr>
                <w:rFonts w:ascii="Arial"/>
                <w:sz w:val="21"/>
              </w:rPr>
            </w:pPr>
          </w:p>
          <w:p w14:paraId="367932B8">
            <w:pPr>
              <w:pStyle w:val="10"/>
              <w:spacing w:before="58" w:line="236" w:lineRule="auto"/>
              <w:ind w:left="332"/>
            </w:pPr>
            <w:r>
              <w:rPr>
                <w:spacing w:val="-3"/>
              </w:rPr>
              <w:t>预算</w:t>
            </w:r>
          </w:p>
          <w:p w14:paraId="39857284">
            <w:pPr>
              <w:pStyle w:val="10"/>
              <w:spacing w:line="219" w:lineRule="auto"/>
              <w:ind w:left="242"/>
            </w:pPr>
            <w:r>
              <w:rPr>
                <w:spacing w:val="-2"/>
              </w:rPr>
              <w:t>执行率</w:t>
            </w:r>
          </w:p>
        </w:tc>
        <w:tc>
          <w:tcPr>
            <w:tcW w:w="490" w:type="dxa"/>
            <w:vAlign w:val="top"/>
          </w:tcPr>
          <w:p w14:paraId="0DD1AF33">
            <w:pPr>
              <w:spacing w:line="265" w:lineRule="auto"/>
              <w:rPr>
                <w:rFonts w:ascii="Arial"/>
                <w:sz w:val="21"/>
              </w:rPr>
            </w:pPr>
          </w:p>
          <w:p w14:paraId="19B6CF91">
            <w:pPr>
              <w:spacing w:line="265" w:lineRule="auto"/>
              <w:rPr>
                <w:rFonts w:ascii="Arial"/>
                <w:sz w:val="21"/>
              </w:rPr>
            </w:pPr>
          </w:p>
          <w:p w14:paraId="35886358">
            <w:pPr>
              <w:spacing w:line="266" w:lineRule="auto"/>
              <w:rPr>
                <w:rFonts w:ascii="Arial"/>
                <w:sz w:val="21"/>
              </w:rPr>
            </w:pPr>
          </w:p>
          <w:p w14:paraId="23A20523">
            <w:pPr>
              <w:spacing w:line="266" w:lineRule="auto"/>
              <w:rPr>
                <w:rFonts w:ascii="Arial"/>
                <w:sz w:val="21"/>
              </w:rPr>
            </w:pPr>
          </w:p>
          <w:p w14:paraId="2835B040">
            <w:pPr>
              <w:pStyle w:val="10"/>
              <w:spacing w:before="59" w:line="183" w:lineRule="auto"/>
              <w:ind w:left="193"/>
            </w:pPr>
            <w:r>
              <w:t>4</w:t>
            </w:r>
          </w:p>
        </w:tc>
        <w:tc>
          <w:tcPr>
            <w:tcW w:w="2528" w:type="dxa"/>
            <w:vAlign w:val="top"/>
          </w:tcPr>
          <w:p w14:paraId="5AFDD27D">
            <w:pPr>
              <w:spacing w:line="294" w:lineRule="auto"/>
              <w:rPr>
                <w:rFonts w:ascii="Arial"/>
                <w:sz w:val="21"/>
              </w:rPr>
            </w:pPr>
          </w:p>
          <w:p w14:paraId="559856FB">
            <w:pPr>
              <w:spacing w:line="294" w:lineRule="auto"/>
              <w:rPr>
                <w:rFonts w:ascii="Arial"/>
                <w:sz w:val="21"/>
              </w:rPr>
            </w:pPr>
          </w:p>
          <w:p w14:paraId="1172F045">
            <w:pPr>
              <w:pStyle w:val="10"/>
              <w:spacing w:before="58" w:line="223" w:lineRule="auto"/>
              <w:ind w:left="82" w:right="103" w:firstLine="89"/>
            </w:pPr>
            <w:r>
              <w:rPr>
                <w:spacing w:val="-1"/>
              </w:rPr>
              <w:t>部门(单位)本年度预算完成</w:t>
            </w:r>
            <w:r>
              <w:rPr>
                <w:spacing w:val="1"/>
              </w:rPr>
              <w:t xml:space="preserve">  </w:t>
            </w:r>
            <w:r>
              <w:rPr>
                <w:spacing w:val="-1"/>
              </w:rPr>
              <w:t>数与顶算数的比半，用以反映</w:t>
            </w:r>
          </w:p>
          <w:p w14:paraId="1005726F">
            <w:pPr>
              <w:pStyle w:val="10"/>
              <w:spacing w:before="5" w:line="231" w:lineRule="auto"/>
              <w:ind w:left="113" w:right="191" w:firstLine="59"/>
              <w:jc w:val="both"/>
            </w:pPr>
            <w:r>
              <w:rPr>
                <w:spacing w:val="-1"/>
              </w:rPr>
              <w:t>和考核部门(单位)预算完成</w:t>
            </w:r>
            <w:r>
              <w:rPr>
                <w:spacing w:val="4"/>
              </w:rPr>
              <w:t xml:space="preserve"> 程度：部门(单位)本年度对</w:t>
            </w:r>
            <w:r>
              <w:t xml:space="preserve"> </w:t>
            </w:r>
            <w:r>
              <w:rPr>
                <w:spacing w:val="-1"/>
              </w:rPr>
              <w:t>项目支出绩效监控情况。</w:t>
            </w:r>
          </w:p>
        </w:tc>
        <w:tc>
          <w:tcPr>
            <w:tcW w:w="5016" w:type="dxa"/>
            <w:vAlign w:val="top"/>
          </w:tcPr>
          <w:p w14:paraId="0964257D">
            <w:pPr>
              <w:spacing w:line="348" w:lineRule="auto"/>
              <w:rPr>
                <w:rFonts w:ascii="Arial"/>
                <w:sz w:val="21"/>
              </w:rPr>
            </w:pPr>
          </w:p>
          <w:p w14:paraId="5F894E73">
            <w:pPr>
              <w:pStyle w:val="10"/>
              <w:spacing w:before="59" w:line="217" w:lineRule="auto"/>
              <w:ind w:left="114"/>
            </w:pPr>
            <w:r>
              <w:t>①预算执行半=(顶算完成数/顶算数)×100</w:t>
            </w:r>
            <w:r>
              <w:rPr>
                <w:spacing w:val="-1"/>
              </w:rPr>
              <w:t>%。</w:t>
            </w:r>
          </w:p>
          <w:p w14:paraId="3933430C">
            <w:pPr>
              <w:pStyle w:val="10"/>
              <w:spacing w:before="19" w:line="205" w:lineRule="auto"/>
              <w:ind w:left="114"/>
            </w:pPr>
            <w:r>
              <w:t>预算执行数：部门(单位)本年度实际完成的预算</w:t>
            </w:r>
            <w:r>
              <w:rPr>
                <w:spacing w:val="-1"/>
              </w:rPr>
              <w:t>数。</w:t>
            </w:r>
          </w:p>
          <w:p w14:paraId="7ABBE3F4">
            <w:pPr>
              <w:pStyle w:val="10"/>
              <w:spacing w:before="1" w:line="227" w:lineRule="auto"/>
              <w:ind w:left="114" w:right="197"/>
            </w:pPr>
            <w:r>
              <w:t>预算数：财政部门批复的本年度部门(单位)预算数及追加的</w:t>
            </w:r>
            <w:r>
              <w:rPr>
                <w:spacing w:val="12"/>
              </w:rPr>
              <w:t xml:space="preserve"> </w:t>
            </w:r>
            <w:r>
              <w:t>顶算数。</w:t>
            </w:r>
          </w:p>
          <w:p w14:paraId="1EFAFC8E">
            <w:pPr>
              <w:pStyle w:val="10"/>
              <w:spacing w:before="3" w:line="216" w:lineRule="auto"/>
              <w:ind w:left="114"/>
            </w:pPr>
            <w:r>
              <w:rPr>
                <w:spacing w:val="2"/>
              </w:rPr>
              <w:t>该项得分，全年预算执行率95%以上计2分，95</w:t>
            </w:r>
            <w:r>
              <w:rPr>
                <w:spacing w:val="1"/>
              </w:rPr>
              <w:t>-90%(含),</w:t>
            </w:r>
          </w:p>
          <w:p w14:paraId="11F429A7">
            <w:pPr>
              <w:pStyle w:val="10"/>
              <w:spacing w:before="29" w:line="206" w:lineRule="auto"/>
              <w:ind w:left="114"/>
            </w:pPr>
            <w:r>
              <w:t>计1分，90-80%(含),计0.5分，小于80%不得分：</w:t>
            </w:r>
          </w:p>
          <w:p w14:paraId="57696D7D">
            <w:pPr>
              <w:pStyle w:val="10"/>
              <w:spacing w:line="217" w:lineRule="auto"/>
              <w:ind w:left="114"/>
            </w:pPr>
            <w:r>
              <w:t>②绩效目标执行监控是否按要求完成。</w:t>
            </w:r>
          </w:p>
          <w:p w14:paraId="30C95849">
            <w:pPr>
              <w:pStyle w:val="10"/>
              <w:spacing w:before="61" w:line="219" w:lineRule="auto"/>
              <w:jc w:val="right"/>
            </w:pPr>
            <w:r>
              <w:rPr>
                <w:spacing w:val="-3"/>
              </w:rPr>
              <w:t>该项得分，实施项目资金运行监控的得2分，未实施的不得分。</w:t>
            </w:r>
          </w:p>
        </w:tc>
        <w:tc>
          <w:tcPr>
            <w:tcW w:w="2049" w:type="dxa"/>
            <w:vAlign w:val="top"/>
          </w:tcPr>
          <w:p w14:paraId="0EB3AF07">
            <w:pPr>
              <w:spacing w:line="359" w:lineRule="auto"/>
              <w:rPr>
                <w:rFonts w:ascii="Arial"/>
                <w:sz w:val="21"/>
              </w:rPr>
            </w:pPr>
          </w:p>
          <w:p w14:paraId="2F4023A0">
            <w:pPr>
              <w:pStyle w:val="10"/>
              <w:spacing w:before="59" w:line="219" w:lineRule="auto"/>
              <w:ind w:left="119"/>
            </w:pPr>
            <w:r>
              <w:rPr>
                <w:spacing w:val="-1"/>
              </w:rPr>
              <w:t>财政部门批复的本年度</w:t>
            </w:r>
          </w:p>
          <w:p w14:paraId="3AF7026D">
            <w:pPr>
              <w:pStyle w:val="10"/>
              <w:spacing w:before="26" w:line="223" w:lineRule="auto"/>
              <w:ind w:left="79" w:firstLine="39"/>
            </w:pPr>
            <w:r>
              <w:rPr>
                <w:spacing w:val="-4"/>
              </w:rPr>
              <w:t xml:space="preserve">部门(单位)预算：本年  </w:t>
            </w:r>
            <w:r>
              <w:rPr>
                <w:spacing w:val="-2"/>
              </w:rPr>
              <w:t>度部门(单位)决算报表：</w:t>
            </w:r>
          </w:p>
          <w:p w14:paraId="3C3AF8A2">
            <w:pPr>
              <w:pStyle w:val="10"/>
              <w:spacing w:before="15" w:line="229" w:lineRule="auto"/>
              <w:ind w:left="28" w:right="36" w:firstLine="90"/>
            </w:pPr>
            <w:r>
              <w:rPr>
                <w:spacing w:val="1"/>
              </w:rPr>
              <w:t xml:space="preserve">部门年度预算执行查询 </w:t>
            </w:r>
            <w:r>
              <w:rPr>
                <w:spacing w:val="-1"/>
              </w:rPr>
              <w:t>表：项目支山绩效运行监</w:t>
            </w:r>
            <w:r>
              <w:rPr>
                <w:spacing w:val="3"/>
              </w:rPr>
              <w:t xml:space="preserve"> </w:t>
            </w:r>
            <w:r>
              <w:rPr>
                <w:spacing w:val="-1"/>
              </w:rPr>
              <w:t>控表：项目支出绩效运行</w:t>
            </w:r>
          </w:p>
          <w:p w14:paraId="4EE9742D">
            <w:pPr>
              <w:pStyle w:val="10"/>
              <w:spacing w:line="217" w:lineRule="auto"/>
              <w:ind w:left="119"/>
            </w:pPr>
            <w:r>
              <w:rPr>
                <w:spacing w:val="-1"/>
              </w:rPr>
              <w:t>监控报告。</w:t>
            </w:r>
          </w:p>
        </w:tc>
        <w:tc>
          <w:tcPr>
            <w:tcW w:w="575" w:type="dxa"/>
            <w:vAlign w:val="center"/>
          </w:tcPr>
          <w:p w14:paraId="3EF04357">
            <w:pPr>
              <w:jc w:val="center"/>
              <w:rPr>
                <w:rFonts w:hint="eastAsia" w:ascii="Arial" w:eastAsia="宋体"/>
                <w:sz w:val="21"/>
                <w:lang w:val="en-US" w:eastAsia="zh-CN"/>
              </w:rPr>
            </w:pPr>
            <w:r>
              <w:rPr>
                <w:rFonts w:hint="eastAsia" w:eastAsia="宋体"/>
                <w:sz w:val="21"/>
                <w:lang w:val="en-US" w:eastAsia="zh-CN"/>
              </w:rPr>
              <w:t>4</w:t>
            </w:r>
          </w:p>
        </w:tc>
      </w:tr>
      <w:tr w14:paraId="24E75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84" w:type="dxa"/>
            <w:vMerge w:val="continue"/>
            <w:tcBorders>
              <w:top w:val="nil"/>
            </w:tcBorders>
            <w:vAlign w:val="top"/>
          </w:tcPr>
          <w:p w14:paraId="38D0CA4A">
            <w:pPr>
              <w:rPr>
                <w:rFonts w:ascii="Arial"/>
                <w:sz w:val="21"/>
              </w:rPr>
            </w:pPr>
          </w:p>
        </w:tc>
        <w:tc>
          <w:tcPr>
            <w:tcW w:w="869" w:type="dxa"/>
            <w:vMerge w:val="continue"/>
            <w:tcBorders>
              <w:top w:val="nil"/>
            </w:tcBorders>
            <w:vAlign w:val="top"/>
          </w:tcPr>
          <w:p w14:paraId="3A054238">
            <w:pPr>
              <w:rPr>
                <w:rFonts w:ascii="Arial"/>
                <w:sz w:val="21"/>
              </w:rPr>
            </w:pPr>
          </w:p>
        </w:tc>
        <w:tc>
          <w:tcPr>
            <w:tcW w:w="1049" w:type="dxa"/>
            <w:vAlign w:val="top"/>
          </w:tcPr>
          <w:p w14:paraId="29673479">
            <w:pPr>
              <w:spacing w:line="260" w:lineRule="auto"/>
              <w:rPr>
                <w:rFonts w:ascii="Arial"/>
                <w:sz w:val="21"/>
              </w:rPr>
            </w:pPr>
          </w:p>
          <w:p w14:paraId="7468348E">
            <w:pPr>
              <w:spacing w:line="260" w:lineRule="auto"/>
              <w:rPr>
                <w:rFonts w:ascii="Arial"/>
                <w:sz w:val="21"/>
              </w:rPr>
            </w:pPr>
          </w:p>
          <w:p w14:paraId="3CDD5B97">
            <w:pPr>
              <w:spacing w:line="260" w:lineRule="auto"/>
              <w:rPr>
                <w:rFonts w:ascii="Arial"/>
                <w:sz w:val="21"/>
              </w:rPr>
            </w:pPr>
          </w:p>
          <w:p w14:paraId="29350365">
            <w:pPr>
              <w:pStyle w:val="10"/>
              <w:spacing w:before="59" w:line="241" w:lineRule="exact"/>
              <w:ind w:left="332"/>
            </w:pPr>
            <w:r>
              <w:rPr>
                <w:spacing w:val="-3"/>
                <w:position w:val="4"/>
              </w:rPr>
              <w:t>预算</w:t>
            </w:r>
          </w:p>
          <w:p w14:paraId="41A293EC">
            <w:pPr>
              <w:pStyle w:val="10"/>
              <w:spacing w:line="220" w:lineRule="auto"/>
              <w:ind w:left="242"/>
            </w:pPr>
            <w:r>
              <w:rPr>
                <w:spacing w:val="8"/>
              </w:rPr>
              <w:t>调整串</w:t>
            </w:r>
          </w:p>
        </w:tc>
        <w:tc>
          <w:tcPr>
            <w:tcW w:w="490" w:type="dxa"/>
            <w:vAlign w:val="top"/>
          </w:tcPr>
          <w:p w14:paraId="3D840355">
            <w:pPr>
              <w:spacing w:line="312" w:lineRule="auto"/>
              <w:rPr>
                <w:rFonts w:ascii="Arial"/>
                <w:sz w:val="21"/>
              </w:rPr>
            </w:pPr>
          </w:p>
          <w:p w14:paraId="569AE536">
            <w:pPr>
              <w:spacing w:line="312" w:lineRule="auto"/>
              <w:rPr>
                <w:rFonts w:ascii="Arial"/>
                <w:sz w:val="21"/>
              </w:rPr>
            </w:pPr>
          </w:p>
          <w:p w14:paraId="7C9F9B0C">
            <w:pPr>
              <w:spacing w:line="312" w:lineRule="auto"/>
              <w:rPr>
                <w:rFonts w:ascii="Arial"/>
                <w:sz w:val="21"/>
              </w:rPr>
            </w:pPr>
          </w:p>
          <w:p w14:paraId="576AA3F5">
            <w:pPr>
              <w:pStyle w:val="10"/>
              <w:spacing w:before="59" w:line="183" w:lineRule="auto"/>
              <w:ind w:left="193"/>
            </w:pPr>
            <w:r>
              <w:t>2</w:t>
            </w:r>
          </w:p>
        </w:tc>
        <w:tc>
          <w:tcPr>
            <w:tcW w:w="2528" w:type="dxa"/>
            <w:vAlign w:val="top"/>
          </w:tcPr>
          <w:p w14:paraId="70CAAB32">
            <w:pPr>
              <w:spacing w:line="280" w:lineRule="auto"/>
              <w:rPr>
                <w:rFonts w:ascii="Arial"/>
                <w:sz w:val="21"/>
              </w:rPr>
            </w:pPr>
          </w:p>
          <w:p w14:paraId="61B20B1E">
            <w:pPr>
              <w:spacing w:line="281" w:lineRule="auto"/>
              <w:rPr>
                <w:rFonts w:ascii="Arial"/>
                <w:sz w:val="21"/>
              </w:rPr>
            </w:pPr>
          </w:p>
          <w:p w14:paraId="33EF2F0B">
            <w:pPr>
              <w:pStyle w:val="10"/>
              <w:spacing w:before="59" w:line="231" w:lineRule="auto"/>
              <w:ind w:left="82" w:right="103" w:firstLine="89"/>
            </w:pPr>
            <w:r>
              <w:rPr>
                <w:spacing w:val="-1"/>
              </w:rPr>
              <w:t>部门(单位)本年度顶算调整</w:t>
            </w:r>
            <w:r>
              <w:rPr>
                <w:spacing w:val="1"/>
              </w:rPr>
              <w:t xml:space="preserve">  </w:t>
            </w:r>
            <w:r>
              <w:rPr>
                <w:spacing w:val="-1"/>
              </w:rPr>
              <w:t>数与顶算数的比率，用以反映</w:t>
            </w:r>
          </w:p>
          <w:p w14:paraId="0A11AF5D">
            <w:pPr>
              <w:pStyle w:val="10"/>
              <w:spacing w:line="223" w:lineRule="auto"/>
              <w:ind w:left="113" w:right="170" w:firstLine="59"/>
            </w:pPr>
            <w:r>
              <w:rPr>
                <w:spacing w:val="1"/>
              </w:rPr>
              <w:t>和考核部门(单位)预算的调</w:t>
            </w:r>
            <w:r>
              <w:t xml:space="preserve"> </w:t>
            </w:r>
            <w:r>
              <w:rPr>
                <w:spacing w:val="-1"/>
              </w:rPr>
              <w:t>整程度。</w:t>
            </w:r>
          </w:p>
        </w:tc>
        <w:tc>
          <w:tcPr>
            <w:tcW w:w="5016" w:type="dxa"/>
            <w:vAlign w:val="top"/>
          </w:tcPr>
          <w:p w14:paraId="262A27B0">
            <w:pPr>
              <w:spacing w:line="304" w:lineRule="auto"/>
              <w:rPr>
                <w:rFonts w:ascii="Arial"/>
                <w:sz w:val="21"/>
              </w:rPr>
            </w:pPr>
          </w:p>
          <w:p w14:paraId="3C3C5D5D">
            <w:pPr>
              <w:pStyle w:val="10"/>
              <w:spacing w:before="58" w:line="219" w:lineRule="auto"/>
              <w:ind w:left="114"/>
            </w:pPr>
            <w:r>
              <w:t>预算调整半=(顶算调整数/预算数)×100%。</w:t>
            </w:r>
          </w:p>
          <w:p w14:paraId="3F030ED4">
            <w:pPr>
              <w:pStyle w:val="10"/>
              <w:spacing w:before="46" w:line="227" w:lineRule="auto"/>
              <w:ind w:left="114" w:right="130"/>
            </w:pPr>
            <w:r>
              <w:rPr>
                <w:spacing w:val="-1"/>
              </w:rPr>
              <w:t>预算调整数：部门(单位)在本年度内沙及预算的追加、追减</w:t>
            </w:r>
            <w:r>
              <w:rPr>
                <w:spacing w:val="8"/>
              </w:rPr>
              <w:t xml:space="preserve">  </w:t>
            </w:r>
            <w:r>
              <w:rPr>
                <w:spacing w:val="-1"/>
              </w:rPr>
              <w:t>或结构调整的资金总和(因落实国家政策、发生不可抗力，市</w:t>
            </w:r>
            <w:r>
              <w:rPr>
                <w:spacing w:val="16"/>
              </w:rPr>
              <w:t xml:space="preserve"> </w:t>
            </w:r>
            <w:r>
              <w:rPr>
                <w:spacing w:val="-1"/>
              </w:rPr>
              <w:t>委、市政府临时交办而产生的调整及经济科目非跨类调整除</w:t>
            </w:r>
            <w:r>
              <w:rPr>
                <w:spacing w:val="9"/>
              </w:rPr>
              <w:t xml:space="preserve">  </w:t>
            </w:r>
            <w:r>
              <w:rPr>
                <w:spacing w:val="-1"/>
              </w:rPr>
              <w:t>外)。</w:t>
            </w:r>
          </w:p>
          <w:p w14:paraId="25267718">
            <w:pPr>
              <w:pStyle w:val="10"/>
              <w:spacing w:before="12" w:line="239" w:lineRule="auto"/>
              <w:ind w:left="114" w:right="570"/>
            </w:pPr>
            <w:r>
              <w:t xml:space="preserve">该项得分，预算调整韦&lt;5%,计2分：5-10%(含),计1分： </w:t>
            </w:r>
            <w:r>
              <w:rPr>
                <w:spacing w:val="-1"/>
              </w:rPr>
              <w:t>大于10%不得分。</w:t>
            </w:r>
          </w:p>
        </w:tc>
        <w:tc>
          <w:tcPr>
            <w:tcW w:w="2049" w:type="dxa"/>
            <w:vAlign w:val="top"/>
          </w:tcPr>
          <w:p w14:paraId="1678245D">
            <w:pPr>
              <w:spacing w:line="332" w:lineRule="auto"/>
              <w:rPr>
                <w:rFonts w:ascii="Arial"/>
                <w:sz w:val="21"/>
              </w:rPr>
            </w:pPr>
          </w:p>
          <w:p w14:paraId="53FC562E">
            <w:pPr>
              <w:pStyle w:val="10"/>
              <w:spacing w:before="59" w:line="219" w:lineRule="auto"/>
              <w:ind w:left="119"/>
            </w:pPr>
            <w:r>
              <w:rPr>
                <w:spacing w:val="-1"/>
              </w:rPr>
              <w:t>财政部门批复的本年度</w:t>
            </w:r>
          </w:p>
          <w:p w14:paraId="67CB7AB6">
            <w:pPr>
              <w:pStyle w:val="10"/>
              <w:spacing w:before="16" w:line="228" w:lineRule="auto"/>
              <w:ind w:left="79" w:firstLine="39"/>
            </w:pPr>
            <w:r>
              <w:rPr>
                <w:spacing w:val="-4"/>
              </w:rPr>
              <w:t xml:space="preserve">部门(单位)预算：本年  </w:t>
            </w:r>
            <w:r>
              <w:rPr>
                <w:spacing w:val="-2"/>
              </w:rPr>
              <w:t>度部门(单位)决算报表：</w:t>
            </w:r>
          </w:p>
          <w:p w14:paraId="79F4FD0B">
            <w:pPr>
              <w:pStyle w:val="10"/>
              <w:spacing w:before="16" w:line="223" w:lineRule="auto"/>
              <w:ind w:left="28" w:right="20" w:firstLine="90"/>
            </w:pPr>
            <w:r>
              <w:rPr>
                <w:spacing w:val="-1"/>
              </w:rPr>
              <w:t>本年度部门(单位)顶算</w:t>
            </w:r>
            <w:r>
              <w:rPr>
                <w:spacing w:val="1"/>
              </w:rPr>
              <w:t xml:space="preserve">  </w:t>
            </w:r>
            <w:r>
              <w:t>的追加、追减或结构调整</w:t>
            </w:r>
          </w:p>
          <w:p w14:paraId="7A4D73BA">
            <w:pPr>
              <w:pStyle w:val="10"/>
              <w:spacing w:before="15" w:line="220" w:lineRule="auto"/>
              <w:ind w:left="119"/>
            </w:pPr>
            <w:r>
              <w:rPr>
                <w:spacing w:val="-1"/>
              </w:rPr>
              <w:t>资料。</w:t>
            </w:r>
          </w:p>
        </w:tc>
        <w:tc>
          <w:tcPr>
            <w:tcW w:w="575" w:type="dxa"/>
            <w:vAlign w:val="center"/>
          </w:tcPr>
          <w:p w14:paraId="7EBA102D">
            <w:pPr>
              <w:jc w:val="center"/>
              <w:rPr>
                <w:rFonts w:hint="eastAsia" w:ascii="Arial" w:eastAsia="宋体"/>
                <w:sz w:val="21"/>
                <w:lang w:val="en-US" w:eastAsia="zh-CN"/>
              </w:rPr>
            </w:pPr>
            <w:r>
              <w:rPr>
                <w:rFonts w:hint="eastAsia" w:eastAsia="宋体"/>
                <w:sz w:val="21"/>
                <w:lang w:val="en-US" w:eastAsia="zh-CN"/>
              </w:rPr>
              <w:t>2</w:t>
            </w:r>
          </w:p>
        </w:tc>
      </w:tr>
    </w:tbl>
    <w:p w14:paraId="5F67F50E">
      <w:pPr>
        <w:rPr>
          <w:rFonts w:ascii="Arial"/>
          <w:sz w:val="21"/>
        </w:rPr>
      </w:pPr>
    </w:p>
    <w:p w14:paraId="7ED390CD">
      <w:pPr>
        <w:rPr>
          <w:rFonts w:ascii="Arial" w:hAnsi="Arial" w:eastAsia="Arial" w:cs="Arial"/>
          <w:sz w:val="21"/>
          <w:szCs w:val="21"/>
        </w:rPr>
        <w:sectPr>
          <w:footerReference r:id="rId7" w:type="default"/>
          <w:pgSz w:w="16820" w:h="11900"/>
          <w:pgMar w:top="1011" w:right="1764" w:bottom="495" w:left="1584" w:header="0" w:footer="369" w:gutter="0"/>
          <w:cols w:space="720" w:num="1"/>
        </w:sectPr>
      </w:pPr>
    </w:p>
    <w:p w14:paraId="7F4E9249">
      <w:pPr>
        <w:spacing w:before="222"/>
      </w:pPr>
    </w:p>
    <w:tbl>
      <w:tblPr>
        <w:tblStyle w:val="9"/>
        <w:tblW w:w="13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79"/>
        <w:gridCol w:w="1059"/>
        <w:gridCol w:w="500"/>
        <w:gridCol w:w="2578"/>
        <w:gridCol w:w="5086"/>
        <w:gridCol w:w="2118"/>
        <w:gridCol w:w="575"/>
      </w:tblGrid>
      <w:tr w14:paraId="1521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84" w:type="dxa"/>
            <w:vAlign w:val="top"/>
          </w:tcPr>
          <w:p w14:paraId="3C8E96DB">
            <w:pPr>
              <w:pStyle w:val="10"/>
              <w:spacing w:before="151" w:line="239" w:lineRule="exact"/>
              <w:ind w:left="257"/>
            </w:pPr>
            <w:r>
              <w:rPr>
                <w:b/>
                <w:bCs/>
                <w:spacing w:val="-7"/>
                <w:position w:val="4"/>
              </w:rPr>
              <w:t>一级</w:t>
            </w:r>
          </w:p>
          <w:p w14:paraId="592BA88F">
            <w:pPr>
              <w:pStyle w:val="10"/>
              <w:spacing w:line="220" w:lineRule="auto"/>
              <w:ind w:left="257"/>
            </w:pPr>
            <w:r>
              <w:rPr>
                <w:b/>
                <w:bCs/>
                <w:spacing w:val="-5"/>
              </w:rPr>
              <w:t>指标</w:t>
            </w:r>
          </w:p>
        </w:tc>
        <w:tc>
          <w:tcPr>
            <w:tcW w:w="879" w:type="dxa"/>
            <w:vAlign w:val="top"/>
          </w:tcPr>
          <w:p w14:paraId="65045B28">
            <w:pPr>
              <w:pStyle w:val="10"/>
              <w:spacing w:before="151" w:line="239" w:lineRule="exact"/>
              <w:ind w:left="253"/>
            </w:pPr>
            <w:r>
              <w:rPr>
                <w:b/>
                <w:bCs/>
                <w:spacing w:val="-5"/>
                <w:position w:val="4"/>
              </w:rPr>
              <w:t>二级</w:t>
            </w:r>
          </w:p>
          <w:p w14:paraId="134DC77E">
            <w:pPr>
              <w:pStyle w:val="10"/>
              <w:spacing w:line="220" w:lineRule="auto"/>
              <w:ind w:left="253"/>
            </w:pPr>
            <w:r>
              <w:rPr>
                <w:b/>
                <w:bCs/>
                <w:spacing w:val="-5"/>
              </w:rPr>
              <w:t>指标</w:t>
            </w:r>
          </w:p>
        </w:tc>
        <w:tc>
          <w:tcPr>
            <w:tcW w:w="1059" w:type="dxa"/>
            <w:vAlign w:val="top"/>
          </w:tcPr>
          <w:p w14:paraId="6E29759F">
            <w:pPr>
              <w:pStyle w:val="10"/>
              <w:spacing w:before="290" w:line="220" w:lineRule="auto"/>
              <w:ind w:left="164"/>
            </w:pPr>
            <w:r>
              <w:rPr>
                <w:b/>
                <w:bCs/>
                <w:spacing w:val="-4"/>
              </w:rPr>
              <w:t>三级指标</w:t>
            </w:r>
          </w:p>
        </w:tc>
        <w:tc>
          <w:tcPr>
            <w:tcW w:w="500" w:type="dxa"/>
            <w:textDirection w:val="tbRlV"/>
            <w:vAlign w:val="top"/>
          </w:tcPr>
          <w:p w14:paraId="52CB769D">
            <w:pPr>
              <w:pStyle w:val="10"/>
              <w:spacing w:before="157" w:line="216" w:lineRule="auto"/>
              <w:ind w:left="121"/>
            </w:pPr>
            <w:r>
              <w:rPr>
                <w:b/>
                <w:bCs/>
                <w:spacing w:val="-2"/>
              </w:rPr>
              <w:t>分</w:t>
            </w:r>
            <w:r>
              <w:rPr>
                <w:spacing w:val="44"/>
              </w:rPr>
              <w:t xml:space="preserve"> </w:t>
            </w:r>
            <w:r>
              <w:rPr>
                <w:b/>
                <w:bCs/>
                <w:spacing w:val="-2"/>
              </w:rPr>
              <w:t>值</w:t>
            </w:r>
          </w:p>
        </w:tc>
        <w:tc>
          <w:tcPr>
            <w:tcW w:w="2578" w:type="dxa"/>
            <w:vAlign w:val="top"/>
          </w:tcPr>
          <w:p w14:paraId="23376D4A">
            <w:pPr>
              <w:pStyle w:val="10"/>
              <w:spacing w:before="290" w:line="219" w:lineRule="auto"/>
              <w:ind w:left="925"/>
            </w:pPr>
            <w:r>
              <w:rPr>
                <w:b/>
                <w:bCs/>
                <w:spacing w:val="1"/>
              </w:rPr>
              <w:t>指标说明</w:t>
            </w:r>
          </w:p>
        </w:tc>
        <w:tc>
          <w:tcPr>
            <w:tcW w:w="5086" w:type="dxa"/>
            <w:vAlign w:val="top"/>
          </w:tcPr>
          <w:p w14:paraId="0DB682D5">
            <w:pPr>
              <w:pStyle w:val="10"/>
              <w:spacing w:before="290" w:line="220" w:lineRule="auto"/>
              <w:ind w:left="2137"/>
            </w:pPr>
            <w:r>
              <w:rPr>
                <w:b/>
                <w:bCs/>
                <w:spacing w:val="-4"/>
              </w:rPr>
              <w:t>评分标准</w:t>
            </w:r>
          </w:p>
        </w:tc>
        <w:tc>
          <w:tcPr>
            <w:tcW w:w="2118" w:type="dxa"/>
            <w:vAlign w:val="top"/>
          </w:tcPr>
          <w:p w14:paraId="23FB9F71">
            <w:pPr>
              <w:pStyle w:val="10"/>
              <w:spacing w:before="288" w:line="218" w:lineRule="auto"/>
              <w:ind w:left="701"/>
            </w:pPr>
            <w:r>
              <w:rPr>
                <w:b/>
                <w:bCs/>
                <w:spacing w:val="-4"/>
              </w:rPr>
              <w:t>评价依据</w:t>
            </w:r>
          </w:p>
        </w:tc>
        <w:tc>
          <w:tcPr>
            <w:tcW w:w="575" w:type="dxa"/>
            <w:textDirection w:val="tbRlV"/>
            <w:vAlign w:val="top"/>
          </w:tcPr>
          <w:p w14:paraId="75475018">
            <w:pPr>
              <w:pStyle w:val="10"/>
              <w:spacing w:before="203" w:line="217" w:lineRule="auto"/>
              <w:ind w:left="3"/>
            </w:pPr>
            <w:r>
              <w:rPr>
                <w:b/>
                <w:bCs/>
                <w:spacing w:val="-2"/>
              </w:rPr>
              <w:t>自</w:t>
            </w:r>
            <w:r>
              <w:rPr>
                <w:spacing w:val="6"/>
              </w:rPr>
              <w:t xml:space="preserve"> </w:t>
            </w:r>
            <w:r>
              <w:rPr>
                <w:b/>
                <w:bCs/>
                <w:spacing w:val="-2"/>
              </w:rPr>
              <w:t>评</w:t>
            </w:r>
            <w:r>
              <w:rPr>
                <w:spacing w:val="6"/>
              </w:rPr>
              <w:t xml:space="preserve"> </w:t>
            </w:r>
            <w:r>
              <w:rPr>
                <w:b/>
                <w:bCs/>
                <w:spacing w:val="-2"/>
              </w:rPr>
              <w:t>分</w:t>
            </w:r>
          </w:p>
        </w:tc>
      </w:tr>
      <w:tr w14:paraId="227A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884" w:type="dxa"/>
            <w:vMerge w:val="restart"/>
            <w:tcBorders>
              <w:bottom w:val="nil"/>
            </w:tcBorders>
            <w:vAlign w:val="top"/>
          </w:tcPr>
          <w:p w14:paraId="7A43B68D">
            <w:pPr>
              <w:rPr>
                <w:rFonts w:ascii="Arial"/>
                <w:sz w:val="21"/>
              </w:rPr>
            </w:pPr>
          </w:p>
        </w:tc>
        <w:tc>
          <w:tcPr>
            <w:tcW w:w="879" w:type="dxa"/>
            <w:vMerge w:val="restart"/>
            <w:tcBorders>
              <w:bottom w:val="nil"/>
            </w:tcBorders>
            <w:vAlign w:val="top"/>
          </w:tcPr>
          <w:p w14:paraId="6807B599">
            <w:pPr>
              <w:rPr>
                <w:rFonts w:ascii="Arial"/>
                <w:sz w:val="21"/>
              </w:rPr>
            </w:pPr>
          </w:p>
        </w:tc>
        <w:tc>
          <w:tcPr>
            <w:tcW w:w="1059" w:type="dxa"/>
            <w:vAlign w:val="top"/>
          </w:tcPr>
          <w:p w14:paraId="02E9BC5D">
            <w:pPr>
              <w:spacing w:line="283" w:lineRule="auto"/>
              <w:rPr>
                <w:rFonts w:ascii="Arial"/>
                <w:sz w:val="21"/>
              </w:rPr>
            </w:pPr>
          </w:p>
          <w:p w14:paraId="6CD0D1D3">
            <w:pPr>
              <w:spacing w:line="284" w:lineRule="auto"/>
              <w:rPr>
                <w:rFonts w:ascii="Arial"/>
                <w:sz w:val="21"/>
              </w:rPr>
            </w:pPr>
          </w:p>
          <w:p w14:paraId="68C809A4">
            <w:pPr>
              <w:pStyle w:val="10"/>
              <w:spacing w:before="58" w:line="215" w:lineRule="auto"/>
              <w:ind w:left="341"/>
            </w:pPr>
            <w:r>
              <w:rPr>
                <w:spacing w:val="-3"/>
              </w:rPr>
              <w:t>结转</w:t>
            </w:r>
          </w:p>
          <w:p w14:paraId="0549D886">
            <w:pPr>
              <w:pStyle w:val="10"/>
              <w:spacing w:line="220" w:lineRule="auto"/>
              <w:ind w:left="341"/>
            </w:pPr>
            <w:r>
              <w:rPr>
                <w:spacing w:val="-3"/>
              </w:rPr>
              <w:t>结余</w:t>
            </w:r>
          </w:p>
        </w:tc>
        <w:tc>
          <w:tcPr>
            <w:tcW w:w="500" w:type="dxa"/>
            <w:vAlign w:val="top"/>
          </w:tcPr>
          <w:p w14:paraId="1B431C9D">
            <w:pPr>
              <w:spacing w:line="355" w:lineRule="auto"/>
              <w:rPr>
                <w:rFonts w:ascii="Arial"/>
                <w:sz w:val="21"/>
              </w:rPr>
            </w:pPr>
          </w:p>
          <w:p w14:paraId="09CEE150">
            <w:pPr>
              <w:spacing w:line="356" w:lineRule="auto"/>
              <w:rPr>
                <w:rFonts w:ascii="Arial"/>
                <w:sz w:val="21"/>
              </w:rPr>
            </w:pPr>
          </w:p>
          <w:p w14:paraId="3F935765">
            <w:pPr>
              <w:pStyle w:val="10"/>
              <w:spacing w:before="58" w:line="184" w:lineRule="auto"/>
              <w:ind w:left="192"/>
            </w:pPr>
            <w:r>
              <w:t>1</w:t>
            </w:r>
          </w:p>
        </w:tc>
        <w:tc>
          <w:tcPr>
            <w:tcW w:w="2578" w:type="dxa"/>
            <w:vAlign w:val="top"/>
          </w:tcPr>
          <w:p w14:paraId="75A3FD28">
            <w:pPr>
              <w:spacing w:line="346" w:lineRule="auto"/>
              <w:rPr>
                <w:rFonts w:ascii="Arial"/>
                <w:sz w:val="21"/>
              </w:rPr>
            </w:pPr>
          </w:p>
          <w:p w14:paraId="5B59F547">
            <w:pPr>
              <w:pStyle w:val="10"/>
              <w:spacing w:before="59" w:line="223" w:lineRule="auto"/>
              <w:ind w:left="62" w:right="82" w:firstLine="139"/>
            </w:pPr>
            <w:r>
              <w:rPr>
                <w:spacing w:val="-1"/>
              </w:rPr>
              <w:t>部门(单位)本年度结转结余</w:t>
            </w:r>
            <w:r>
              <w:rPr>
                <w:spacing w:val="1"/>
              </w:rPr>
              <w:t xml:space="preserve">  </w:t>
            </w:r>
            <w:r>
              <w:rPr>
                <w:spacing w:val="-1"/>
              </w:rPr>
              <w:t>情况，用以反映和考核部门(单</w:t>
            </w:r>
          </w:p>
          <w:p w14:paraId="054945AC">
            <w:pPr>
              <w:pStyle w:val="10"/>
              <w:spacing w:before="4" w:line="229" w:lineRule="auto"/>
              <w:ind w:left="112" w:right="172" w:firstLine="40"/>
            </w:pPr>
            <w:r>
              <w:rPr>
                <w:spacing w:val="-1"/>
              </w:rPr>
              <w:t>位)对本年度结转结余资金使</w:t>
            </w:r>
            <w:r>
              <w:rPr>
                <w:spacing w:val="4"/>
              </w:rPr>
              <w:t xml:space="preserve"> </w:t>
            </w:r>
            <w:r>
              <w:t>用情况。</w:t>
            </w:r>
          </w:p>
        </w:tc>
        <w:tc>
          <w:tcPr>
            <w:tcW w:w="5086" w:type="dxa"/>
            <w:vAlign w:val="top"/>
          </w:tcPr>
          <w:p w14:paraId="0204F50D">
            <w:pPr>
              <w:spacing w:line="308" w:lineRule="auto"/>
              <w:rPr>
                <w:rFonts w:ascii="Arial"/>
                <w:sz w:val="21"/>
              </w:rPr>
            </w:pPr>
          </w:p>
          <w:p w14:paraId="5580225E">
            <w:pPr>
              <w:pStyle w:val="10"/>
              <w:spacing w:before="58" w:line="242" w:lineRule="auto"/>
              <w:ind w:left="104" w:firstLine="29"/>
            </w:pPr>
            <w:r>
              <w:rPr>
                <w:spacing w:val="-3"/>
              </w:rPr>
              <w:t>结转结余率=结转结余总额/支山预算数×100%。</w:t>
            </w:r>
            <w:r>
              <w:rPr>
                <w:spacing w:val="-4"/>
              </w:rPr>
              <w:t>结物结余总额：</w:t>
            </w:r>
            <w:r>
              <w:t xml:space="preserve"> </w:t>
            </w:r>
            <w:r>
              <w:rPr>
                <w:spacing w:val="-3"/>
              </w:rPr>
              <w:t>部门本年度的结转资金与结余资金之和(以决</w:t>
            </w:r>
            <w:r>
              <w:rPr>
                <w:spacing w:val="-4"/>
              </w:rPr>
              <w:t>算数为准)。</w:t>
            </w:r>
          </w:p>
          <w:p w14:paraId="464DC6E1">
            <w:pPr>
              <w:pStyle w:val="10"/>
              <w:spacing w:before="23" w:line="234" w:lineRule="auto"/>
              <w:ind w:left="104" w:right="505"/>
            </w:pPr>
            <w:r>
              <w:rPr>
                <w:spacing w:val="2"/>
              </w:rPr>
              <w:t>该项得分，结余半≤10%的，计1分；结余率&gt;10</w:t>
            </w:r>
            <w:r>
              <w:rPr>
                <w:spacing w:val="1"/>
              </w:rPr>
              <w:t>%(不含),</w:t>
            </w:r>
            <w:r>
              <w:t xml:space="preserve"> </w:t>
            </w:r>
            <w:r>
              <w:rPr>
                <w:spacing w:val="-1"/>
              </w:rPr>
              <w:t>0.5分：本年超支的，计0分。</w:t>
            </w:r>
          </w:p>
        </w:tc>
        <w:tc>
          <w:tcPr>
            <w:tcW w:w="2118" w:type="dxa"/>
            <w:vAlign w:val="top"/>
          </w:tcPr>
          <w:p w14:paraId="2D19BB3A">
            <w:pPr>
              <w:spacing w:line="445" w:lineRule="auto"/>
              <w:rPr>
                <w:rFonts w:ascii="Arial"/>
                <w:sz w:val="21"/>
              </w:rPr>
            </w:pPr>
          </w:p>
          <w:p w14:paraId="19BD9ED6">
            <w:pPr>
              <w:pStyle w:val="10"/>
              <w:spacing w:before="58" w:line="231" w:lineRule="auto"/>
              <w:ind w:left="108" w:right="18" w:firstLine="50"/>
              <w:jc w:val="both"/>
            </w:pPr>
            <w:r>
              <w:rPr>
                <w:spacing w:val="-1"/>
              </w:rPr>
              <w:t>财政部门批复的本年度</w:t>
            </w:r>
            <w:r>
              <w:t xml:space="preserve">  </w:t>
            </w:r>
            <w:r>
              <w:rPr>
                <w:spacing w:val="3"/>
              </w:rPr>
              <w:t xml:space="preserve">部门(单位)预算：本年  </w:t>
            </w:r>
            <w:r>
              <w:t>度部门(单位)决算报表。</w:t>
            </w:r>
          </w:p>
        </w:tc>
        <w:tc>
          <w:tcPr>
            <w:tcW w:w="575" w:type="dxa"/>
            <w:vAlign w:val="center"/>
          </w:tcPr>
          <w:p w14:paraId="7B59822C">
            <w:pPr>
              <w:jc w:val="center"/>
              <w:rPr>
                <w:rFonts w:hint="eastAsia" w:ascii="Arial" w:eastAsia="宋体"/>
                <w:sz w:val="21"/>
                <w:lang w:val="en-US" w:eastAsia="zh-CN"/>
              </w:rPr>
            </w:pPr>
            <w:r>
              <w:rPr>
                <w:rFonts w:hint="eastAsia" w:eastAsia="宋体"/>
                <w:sz w:val="21"/>
                <w:lang w:val="en-US" w:eastAsia="zh-CN"/>
              </w:rPr>
              <w:t>1</w:t>
            </w:r>
          </w:p>
        </w:tc>
      </w:tr>
      <w:tr w14:paraId="15CB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884" w:type="dxa"/>
            <w:vMerge w:val="continue"/>
            <w:tcBorders>
              <w:top w:val="nil"/>
              <w:bottom w:val="nil"/>
            </w:tcBorders>
            <w:vAlign w:val="top"/>
          </w:tcPr>
          <w:p w14:paraId="3A7E1B1C">
            <w:pPr>
              <w:rPr>
                <w:rFonts w:ascii="Arial"/>
                <w:sz w:val="21"/>
              </w:rPr>
            </w:pPr>
          </w:p>
        </w:tc>
        <w:tc>
          <w:tcPr>
            <w:tcW w:w="879" w:type="dxa"/>
            <w:vMerge w:val="continue"/>
            <w:tcBorders>
              <w:top w:val="nil"/>
              <w:bottom w:val="nil"/>
            </w:tcBorders>
            <w:vAlign w:val="top"/>
          </w:tcPr>
          <w:p w14:paraId="1A13B987">
            <w:pPr>
              <w:rPr>
                <w:rFonts w:ascii="Arial"/>
                <w:sz w:val="21"/>
              </w:rPr>
            </w:pPr>
          </w:p>
        </w:tc>
        <w:tc>
          <w:tcPr>
            <w:tcW w:w="1059" w:type="dxa"/>
            <w:vAlign w:val="top"/>
          </w:tcPr>
          <w:p w14:paraId="7CF2E5A0">
            <w:pPr>
              <w:spacing w:line="369" w:lineRule="auto"/>
              <w:rPr>
                <w:rFonts w:ascii="Arial"/>
                <w:sz w:val="21"/>
              </w:rPr>
            </w:pPr>
          </w:p>
          <w:p w14:paraId="62E401EB">
            <w:pPr>
              <w:pStyle w:val="10"/>
              <w:spacing w:before="59" w:line="215" w:lineRule="auto"/>
              <w:ind w:left="161"/>
            </w:pPr>
            <w:r>
              <w:rPr>
                <w:spacing w:val="2"/>
              </w:rPr>
              <w:t>公用经费</w:t>
            </w:r>
          </w:p>
          <w:p w14:paraId="009846E8">
            <w:pPr>
              <w:pStyle w:val="10"/>
              <w:spacing w:line="219" w:lineRule="auto"/>
              <w:ind w:left="251"/>
            </w:pPr>
            <w:r>
              <w:rPr>
                <w:spacing w:val="-2"/>
              </w:rPr>
              <w:t>控制率</w:t>
            </w:r>
          </w:p>
        </w:tc>
        <w:tc>
          <w:tcPr>
            <w:tcW w:w="500" w:type="dxa"/>
            <w:vAlign w:val="top"/>
          </w:tcPr>
          <w:p w14:paraId="080EC22E">
            <w:pPr>
              <w:spacing w:line="257" w:lineRule="auto"/>
              <w:rPr>
                <w:rFonts w:ascii="Arial"/>
                <w:sz w:val="21"/>
              </w:rPr>
            </w:pPr>
          </w:p>
          <w:p w14:paraId="77B7B48A">
            <w:pPr>
              <w:spacing w:line="258" w:lineRule="auto"/>
              <w:rPr>
                <w:rFonts w:ascii="Arial"/>
                <w:sz w:val="21"/>
              </w:rPr>
            </w:pPr>
          </w:p>
          <w:p w14:paraId="05371FF7">
            <w:pPr>
              <w:pStyle w:val="10"/>
              <w:spacing w:before="58" w:line="183" w:lineRule="auto"/>
              <w:ind w:left="192"/>
            </w:pPr>
            <w:r>
              <w:t>2</w:t>
            </w:r>
          </w:p>
        </w:tc>
        <w:tc>
          <w:tcPr>
            <w:tcW w:w="2578" w:type="dxa"/>
            <w:vAlign w:val="top"/>
          </w:tcPr>
          <w:p w14:paraId="652021C0">
            <w:pPr>
              <w:pStyle w:val="10"/>
              <w:spacing w:before="98" w:line="227" w:lineRule="auto"/>
              <w:ind w:left="112" w:right="103"/>
              <w:jc w:val="both"/>
            </w:pPr>
            <w:r>
              <w:t>郎门本年度实际支出的公用经</w:t>
            </w:r>
            <w:r>
              <w:rPr>
                <w:spacing w:val="6"/>
              </w:rPr>
              <w:t xml:space="preserve"> </w:t>
            </w:r>
            <w:r>
              <w:t>费总额与预算安排的公用经费</w:t>
            </w:r>
            <w:r>
              <w:rPr>
                <w:spacing w:val="10"/>
              </w:rPr>
              <w:t xml:space="preserve"> </w:t>
            </w:r>
            <w:r>
              <w:t>总额的比半，用以反映和考核</w:t>
            </w:r>
            <w:r>
              <w:rPr>
                <w:spacing w:val="9"/>
              </w:rPr>
              <w:t xml:space="preserve"> </w:t>
            </w:r>
            <w:r>
              <w:rPr>
                <w:spacing w:val="-1"/>
              </w:rPr>
              <w:t>部门对机构运转成本的实际控</w:t>
            </w:r>
            <w:r>
              <w:rPr>
                <w:spacing w:val="2"/>
              </w:rPr>
              <w:t xml:space="preserve"> </w:t>
            </w:r>
            <w:r>
              <w:rPr>
                <w:spacing w:val="5"/>
              </w:rPr>
              <w:t>制程度。</w:t>
            </w:r>
          </w:p>
        </w:tc>
        <w:tc>
          <w:tcPr>
            <w:tcW w:w="5086" w:type="dxa"/>
            <w:vAlign w:val="top"/>
          </w:tcPr>
          <w:p w14:paraId="3021336C">
            <w:pPr>
              <w:spacing w:line="250" w:lineRule="auto"/>
              <w:rPr>
                <w:rFonts w:ascii="Arial"/>
                <w:sz w:val="21"/>
              </w:rPr>
            </w:pPr>
          </w:p>
          <w:p w14:paraId="1D7421B8">
            <w:pPr>
              <w:pStyle w:val="10"/>
              <w:spacing w:before="59" w:line="219" w:lineRule="auto"/>
              <w:ind w:left="94"/>
            </w:pPr>
            <w:r>
              <w:t>公用经费控制率=(实际支出公用经费总额预算安排公用经费</w:t>
            </w:r>
          </w:p>
          <w:p w14:paraId="7A6118D3">
            <w:pPr>
              <w:pStyle w:val="10"/>
              <w:spacing w:before="35" w:line="213" w:lineRule="auto"/>
              <w:ind w:left="104"/>
            </w:pPr>
            <w:r>
              <w:rPr>
                <w:spacing w:val="-2"/>
              </w:rPr>
              <w:t>总额)×100%</w:t>
            </w:r>
          </w:p>
          <w:p w14:paraId="4F5B5970">
            <w:pPr>
              <w:pStyle w:val="10"/>
              <w:spacing w:line="216" w:lineRule="auto"/>
              <w:ind w:left="104"/>
            </w:pPr>
            <w:r>
              <w:t>该项得分，控制半≤100%,计2分，控制率&gt;100%,计0</w:t>
            </w:r>
            <w:r>
              <w:rPr>
                <w:spacing w:val="-1"/>
              </w:rPr>
              <w:t>分。</w:t>
            </w:r>
          </w:p>
        </w:tc>
        <w:tc>
          <w:tcPr>
            <w:tcW w:w="2118" w:type="dxa"/>
            <w:vAlign w:val="top"/>
          </w:tcPr>
          <w:p w14:paraId="309CA5CA">
            <w:pPr>
              <w:spacing w:line="250" w:lineRule="auto"/>
              <w:rPr>
                <w:rFonts w:ascii="Arial"/>
                <w:sz w:val="21"/>
              </w:rPr>
            </w:pPr>
          </w:p>
          <w:p w14:paraId="5A5ED2CF">
            <w:pPr>
              <w:pStyle w:val="10"/>
              <w:spacing w:before="58" w:line="220" w:lineRule="auto"/>
              <w:ind w:left="108" w:right="18" w:firstLine="50"/>
              <w:jc w:val="both"/>
            </w:pPr>
            <w:r>
              <w:rPr>
                <w:spacing w:val="-1"/>
              </w:rPr>
              <w:t>财政部门批复的本年度</w:t>
            </w:r>
            <w:r>
              <w:t xml:space="preserve">  </w:t>
            </w:r>
            <w:r>
              <w:rPr>
                <w:spacing w:val="3"/>
              </w:rPr>
              <w:t xml:space="preserve">部门(单位)预算：本年  </w:t>
            </w:r>
            <w:r>
              <w:t>度部门(单位)决算报表。</w:t>
            </w:r>
          </w:p>
        </w:tc>
        <w:tc>
          <w:tcPr>
            <w:tcW w:w="575" w:type="dxa"/>
            <w:vAlign w:val="center"/>
          </w:tcPr>
          <w:p w14:paraId="6B17B3CC">
            <w:pPr>
              <w:jc w:val="center"/>
              <w:rPr>
                <w:rFonts w:hint="eastAsia" w:ascii="Arial" w:eastAsia="宋体"/>
                <w:sz w:val="21"/>
                <w:lang w:val="en-US" w:eastAsia="zh-CN"/>
              </w:rPr>
            </w:pPr>
            <w:r>
              <w:rPr>
                <w:rFonts w:hint="eastAsia" w:eastAsia="宋体"/>
                <w:sz w:val="21"/>
                <w:lang w:val="en-US" w:eastAsia="zh-CN"/>
              </w:rPr>
              <w:t>2</w:t>
            </w:r>
          </w:p>
        </w:tc>
      </w:tr>
      <w:tr w14:paraId="04A1F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884" w:type="dxa"/>
            <w:vMerge w:val="continue"/>
            <w:tcBorders>
              <w:top w:val="nil"/>
              <w:bottom w:val="nil"/>
            </w:tcBorders>
            <w:vAlign w:val="top"/>
          </w:tcPr>
          <w:p w14:paraId="2DBE4655">
            <w:pPr>
              <w:rPr>
                <w:rFonts w:ascii="Arial"/>
                <w:sz w:val="21"/>
              </w:rPr>
            </w:pPr>
          </w:p>
        </w:tc>
        <w:tc>
          <w:tcPr>
            <w:tcW w:w="879" w:type="dxa"/>
            <w:vMerge w:val="continue"/>
            <w:tcBorders>
              <w:top w:val="nil"/>
              <w:bottom w:val="nil"/>
            </w:tcBorders>
            <w:vAlign w:val="top"/>
          </w:tcPr>
          <w:p w14:paraId="1271CFA5">
            <w:pPr>
              <w:rPr>
                <w:rFonts w:ascii="Arial"/>
                <w:sz w:val="21"/>
              </w:rPr>
            </w:pPr>
          </w:p>
        </w:tc>
        <w:tc>
          <w:tcPr>
            <w:tcW w:w="1059" w:type="dxa"/>
            <w:vAlign w:val="top"/>
          </w:tcPr>
          <w:p w14:paraId="79D9DA69">
            <w:pPr>
              <w:spacing w:line="285" w:lineRule="auto"/>
              <w:rPr>
                <w:rFonts w:ascii="Arial"/>
                <w:sz w:val="21"/>
              </w:rPr>
            </w:pPr>
          </w:p>
          <w:p w14:paraId="44428B4E">
            <w:pPr>
              <w:pStyle w:val="10"/>
              <w:spacing w:before="58" w:line="222" w:lineRule="auto"/>
              <w:ind w:left="71"/>
            </w:pPr>
            <w:r>
              <w:rPr>
                <w:spacing w:val="24"/>
              </w:rPr>
              <w:t>“三公经</w:t>
            </w:r>
          </w:p>
          <w:p w14:paraId="1B47F5FD">
            <w:pPr>
              <w:pStyle w:val="10"/>
              <w:spacing w:before="21" w:line="220" w:lineRule="auto"/>
              <w:ind w:left="341"/>
            </w:pPr>
            <w:r>
              <w:rPr>
                <w:spacing w:val="-9"/>
              </w:rPr>
              <w:t>费</w:t>
            </w:r>
            <w:r>
              <w:rPr>
                <w:spacing w:val="-49"/>
              </w:rPr>
              <w:t xml:space="preserve"> </w:t>
            </w:r>
            <w:r>
              <w:rPr>
                <w:spacing w:val="-9"/>
              </w:rPr>
              <w:t>“</w:t>
            </w:r>
          </w:p>
          <w:p w14:paraId="5DDEDC6A">
            <w:pPr>
              <w:pStyle w:val="10"/>
              <w:spacing w:before="15" w:line="219" w:lineRule="auto"/>
              <w:ind w:left="251"/>
            </w:pPr>
            <w:r>
              <w:rPr>
                <w:spacing w:val="-2"/>
              </w:rPr>
              <w:t>控制率</w:t>
            </w:r>
          </w:p>
        </w:tc>
        <w:tc>
          <w:tcPr>
            <w:tcW w:w="500" w:type="dxa"/>
            <w:vAlign w:val="top"/>
          </w:tcPr>
          <w:p w14:paraId="1003FA0D">
            <w:pPr>
              <w:spacing w:line="278" w:lineRule="auto"/>
              <w:rPr>
                <w:rFonts w:ascii="Arial"/>
                <w:sz w:val="21"/>
              </w:rPr>
            </w:pPr>
          </w:p>
          <w:p w14:paraId="2C6BF4E6">
            <w:pPr>
              <w:spacing w:line="278" w:lineRule="auto"/>
              <w:rPr>
                <w:rFonts w:ascii="Arial"/>
                <w:sz w:val="21"/>
              </w:rPr>
            </w:pPr>
          </w:p>
          <w:p w14:paraId="176E6633">
            <w:pPr>
              <w:pStyle w:val="10"/>
              <w:spacing w:before="59" w:line="183" w:lineRule="auto"/>
              <w:ind w:left="192"/>
            </w:pPr>
            <w:r>
              <w:t>2</w:t>
            </w:r>
          </w:p>
        </w:tc>
        <w:tc>
          <w:tcPr>
            <w:tcW w:w="2578" w:type="dxa"/>
            <w:vAlign w:val="top"/>
          </w:tcPr>
          <w:p w14:paraId="2795D12A">
            <w:pPr>
              <w:pStyle w:val="10"/>
              <w:spacing w:before="121" w:line="233" w:lineRule="auto"/>
              <w:ind w:left="110" w:hanging="48"/>
            </w:pPr>
            <w:r>
              <w:rPr>
                <w:spacing w:val="5"/>
              </w:rPr>
              <w:t>部门(单位)本年度-三公经费”</w:t>
            </w:r>
            <w:r>
              <w:t xml:space="preserve"> </w:t>
            </w:r>
            <w:r>
              <w:rPr>
                <w:spacing w:val="-6"/>
              </w:rPr>
              <w:t>实际支山数与预算安排数的比</w:t>
            </w:r>
          </w:p>
          <w:p w14:paraId="3E0CC9A8">
            <w:pPr>
              <w:pStyle w:val="10"/>
              <w:spacing w:before="7" w:line="227" w:lineRule="auto"/>
              <w:ind w:left="122" w:right="175" w:firstLine="29"/>
              <w:jc w:val="both"/>
            </w:pPr>
            <w:r>
              <w:rPr>
                <w:spacing w:val="-1"/>
              </w:rPr>
              <w:t>半，用以反映和考核部门(单</w:t>
            </w:r>
            <w:r>
              <w:rPr>
                <w:spacing w:val="2"/>
              </w:rPr>
              <w:t xml:space="preserve"> </w:t>
            </w:r>
            <w:r>
              <w:rPr>
                <w:spacing w:val="7"/>
              </w:rPr>
              <w:t>位)对三公经费-的实际控制</w:t>
            </w:r>
            <w:r>
              <w:rPr>
                <w:spacing w:val="3"/>
              </w:rPr>
              <w:t xml:space="preserve"> </w:t>
            </w:r>
            <w:r>
              <w:rPr>
                <w:spacing w:val="-1"/>
              </w:rPr>
              <w:t>程度。</w:t>
            </w:r>
          </w:p>
        </w:tc>
        <w:tc>
          <w:tcPr>
            <w:tcW w:w="5086" w:type="dxa"/>
            <w:vAlign w:val="top"/>
          </w:tcPr>
          <w:p w14:paraId="28D6638D">
            <w:pPr>
              <w:spacing w:line="311" w:lineRule="auto"/>
              <w:rPr>
                <w:rFonts w:ascii="Arial"/>
                <w:sz w:val="21"/>
              </w:rPr>
            </w:pPr>
          </w:p>
          <w:p w14:paraId="0909399B">
            <w:pPr>
              <w:pStyle w:val="10"/>
              <w:spacing w:before="59" w:line="214" w:lineRule="auto"/>
              <w:ind w:left="104"/>
            </w:pPr>
            <w:r>
              <w:rPr>
                <w:spacing w:val="-11"/>
              </w:rPr>
              <w:t>-三公经费“控制率=(“三公经费“实际支出数“三公经费“预算安</w:t>
            </w:r>
            <w:r>
              <w:rPr>
                <w:spacing w:val="1"/>
              </w:rPr>
              <w:t xml:space="preserve"> </w:t>
            </w:r>
            <w:r>
              <w:rPr>
                <w:spacing w:val="-1"/>
              </w:rPr>
              <w:t>排数)×100%。</w:t>
            </w:r>
          </w:p>
          <w:p w14:paraId="670340C5">
            <w:pPr>
              <w:pStyle w:val="10"/>
              <w:spacing w:line="216" w:lineRule="auto"/>
              <w:ind w:left="104"/>
            </w:pPr>
            <w:r>
              <w:t>该项得分，控制率≤100%,计2分，控制率&gt;100%,计0</w:t>
            </w:r>
            <w:r>
              <w:rPr>
                <w:spacing w:val="-1"/>
              </w:rPr>
              <w:t>分。</w:t>
            </w:r>
          </w:p>
        </w:tc>
        <w:tc>
          <w:tcPr>
            <w:tcW w:w="2118" w:type="dxa"/>
            <w:vAlign w:val="top"/>
          </w:tcPr>
          <w:p w14:paraId="6708199C">
            <w:pPr>
              <w:spacing w:line="270" w:lineRule="auto"/>
              <w:rPr>
                <w:rFonts w:ascii="Arial"/>
                <w:sz w:val="21"/>
              </w:rPr>
            </w:pPr>
          </w:p>
          <w:p w14:paraId="7598CDBA">
            <w:pPr>
              <w:pStyle w:val="10"/>
              <w:spacing w:before="58" w:line="231" w:lineRule="auto"/>
              <w:ind w:left="108" w:right="18" w:firstLine="50"/>
              <w:jc w:val="both"/>
            </w:pPr>
            <w:r>
              <w:rPr>
                <w:spacing w:val="-1"/>
              </w:rPr>
              <w:t>财政部门批复的本年度</w:t>
            </w:r>
            <w:r>
              <w:t xml:space="preserve">  </w:t>
            </w:r>
            <w:r>
              <w:rPr>
                <w:spacing w:val="3"/>
              </w:rPr>
              <w:t xml:space="preserve">部门(单位)预算：本年  </w:t>
            </w:r>
            <w:r>
              <w:t>度部门(单位)决算报表。</w:t>
            </w:r>
          </w:p>
        </w:tc>
        <w:tc>
          <w:tcPr>
            <w:tcW w:w="575" w:type="dxa"/>
            <w:vAlign w:val="center"/>
          </w:tcPr>
          <w:p w14:paraId="5A85635D">
            <w:pPr>
              <w:jc w:val="center"/>
              <w:rPr>
                <w:rFonts w:hint="eastAsia" w:ascii="Arial" w:eastAsia="宋体"/>
                <w:sz w:val="21"/>
                <w:lang w:val="en-US" w:eastAsia="zh-CN"/>
              </w:rPr>
            </w:pPr>
            <w:r>
              <w:rPr>
                <w:rFonts w:hint="eastAsia" w:eastAsia="宋体"/>
                <w:sz w:val="21"/>
                <w:lang w:val="en-US" w:eastAsia="zh-CN"/>
              </w:rPr>
              <w:t>2</w:t>
            </w:r>
          </w:p>
        </w:tc>
      </w:tr>
      <w:tr w14:paraId="2201B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884" w:type="dxa"/>
            <w:vMerge w:val="continue"/>
            <w:tcBorders>
              <w:top w:val="nil"/>
            </w:tcBorders>
            <w:vAlign w:val="top"/>
          </w:tcPr>
          <w:p w14:paraId="674558BD">
            <w:pPr>
              <w:rPr>
                <w:rFonts w:ascii="Arial"/>
                <w:sz w:val="21"/>
              </w:rPr>
            </w:pPr>
          </w:p>
        </w:tc>
        <w:tc>
          <w:tcPr>
            <w:tcW w:w="879" w:type="dxa"/>
            <w:vMerge w:val="continue"/>
            <w:tcBorders>
              <w:top w:val="nil"/>
            </w:tcBorders>
            <w:vAlign w:val="top"/>
          </w:tcPr>
          <w:p w14:paraId="12780D6E">
            <w:pPr>
              <w:rPr>
                <w:rFonts w:ascii="Arial"/>
                <w:sz w:val="21"/>
              </w:rPr>
            </w:pPr>
          </w:p>
        </w:tc>
        <w:tc>
          <w:tcPr>
            <w:tcW w:w="1059" w:type="dxa"/>
            <w:vAlign w:val="top"/>
          </w:tcPr>
          <w:p w14:paraId="0DE246AA">
            <w:pPr>
              <w:spacing w:line="299" w:lineRule="auto"/>
              <w:rPr>
                <w:rFonts w:ascii="Arial"/>
                <w:sz w:val="21"/>
              </w:rPr>
            </w:pPr>
          </w:p>
          <w:p w14:paraId="7C159ED3">
            <w:pPr>
              <w:spacing w:line="300" w:lineRule="auto"/>
              <w:rPr>
                <w:rFonts w:ascii="Arial"/>
                <w:sz w:val="21"/>
              </w:rPr>
            </w:pPr>
          </w:p>
          <w:p w14:paraId="29BD2C55">
            <w:pPr>
              <w:spacing w:line="300" w:lineRule="auto"/>
              <w:rPr>
                <w:rFonts w:ascii="Arial"/>
                <w:sz w:val="21"/>
              </w:rPr>
            </w:pPr>
          </w:p>
          <w:p w14:paraId="067F41B6">
            <w:pPr>
              <w:pStyle w:val="10"/>
              <w:spacing w:before="58" w:line="219" w:lineRule="auto"/>
              <w:ind w:left="161"/>
            </w:pPr>
            <w:r>
              <w:rPr>
                <w:spacing w:val="-2"/>
              </w:rPr>
              <w:t>政府采购</w:t>
            </w:r>
          </w:p>
          <w:p w14:paraId="065DF176">
            <w:pPr>
              <w:pStyle w:val="10"/>
              <w:spacing w:before="37" w:line="219" w:lineRule="auto"/>
              <w:ind w:left="161"/>
            </w:pPr>
            <w:r>
              <w:rPr>
                <w:spacing w:val="3"/>
              </w:rPr>
              <w:t>执行半和</w:t>
            </w:r>
          </w:p>
          <w:p w14:paraId="3B2C5DA0">
            <w:pPr>
              <w:pStyle w:val="10"/>
              <w:spacing w:before="7" w:line="221" w:lineRule="auto"/>
              <w:ind w:left="251"/>
            </w:pPr>
            <w:r>
              <w:rPr>
                <w:spacing w:val="-2"/>
              </w:rPr>
              <w:t>规范性</w:t>
            </w:r>
          </w:p>
        </w:tc>
        <w:tc>
          <w:tcPr>
            <w:tcW w:w="500" w:type="dxa"/>
            <w:vAlign w:val="top"/>
          </w:tcPr>
          <w:p w14:paraId="4CF81D1C">
            <w:pPr>
              <w:spacing w:line="293" w:lineRule="auto"/>
              <w:rPr>
                <w:rFonts w:ascii="Arial"/>
                <w:sz w:val="21"/>
              </w:rPr>
            </w:pPr>
          </w:p>
          <w:p w14:paraId="5949846E">
            <w:pPr>
              <w:spacing w:line="294" w:lineRule="auto"/>
              <w:rPr>
                <w:rFonts w:ascii="Arial"/>
                <w:sz w:val="21"/>
              </w:rPr>
            </w:pPr>
          </w:p>
          <w:p w14:paraId="3562BD86">
            <w:pPr>
              <w:spacing w:line="294" w:lineRule="auto"/>
              <w:rPr>
                <w:rFonts w:ascii="Arial"/>
                <w:sz w:val="21"/>
              </w:rPr>
            </w:pPr>
          </w:p>
          <w:p w14:paraId="5938833B">
            <w:pPr>
              <w:spacing w:line="294" w:lineRule="auto"/>
              <w:rPr>
                <w:rFonts w:ascii="Arial"/>
                <w:sz w:val="21"/>
              </w:rPr>
            </w:pPr>
          </w:p>
          <w:p w14:paraId="26DCE2ED">
            <w:pPr>
              <w:pStyle w:val="10"/>
              <w:spacing w:before="58" w:line="183" w:lineRule="auto"/>
              <w:ind w:left="192"/>
            </w:pPr>
            <w:r>
              <w:t>2</w:t>
            </w:r>
          </w:p>
        </w:tc>
        <w:tc>
          <w:tcPr>
            <w:tcW w:w="2578" w:type="dxa"/>
            <w:vAlign w:val="top"/>
          </w:tcPr>
          <w:p w14:paraId="121DD1E6">
            <w:pPr>
              <w:spacing w:line="335" w:lineRule="auto"/>
              <w:rPr>
                <w:rFonts w:ascii="Arial"/>
                <w:sz w:val="21"/>
              </w:rPr>
            </w:pPr>
          </w:p>
          <w:p w14:paraId="7F8BD7AE">
            <w:pPr>
              <w:spacing w:line="335" w:lineRule="auto"/>
              <w:rPr>
                <w:rFonts w:ascii="Arial"/>
                <w:sz w:val="21"/>
              </w:rPr>
            </w:pPr>
          </w:p>
          <w:p w14:paraId="72C0C18C">
            <w:pPr>
              <w:pStyle w:val="10"/>
              <w:spacing w:before="59" w:line="234" w:lineRule="auto"/>
              <w:ind w:left="112" w:right="94" w:firstLine="89"/>
            </w:pPr>
            <w:r>
              <w:rPr>
                <w:spacing w:val="-1"/>
              </w:rPr>
              <w:t>部门(单位)本年度实际政府</w:t>
            </w:r>
            <w:r>
              <w:rPr>
                <w:spacing w:val="1"/>
              </w:rPr>
              <w:t xml:space="preserve">  </w:t>
            </w:r>
            <w:r>
              <w:rPr>
                <w:spacing w:val="-1"/>
              </w:rPr>
              <w:t>采购金额与年初政府采购预算</w:t>
            </w:r>
            <w:r>
              <w:rPr>
                <w:spacing w:val="5"/>
              </w:rPr>
              <w:t xml:space="preserve"> </w:t>
            </w:r>
            <w:r>
              <w:rPr>
                <w:spacing w:val="1"/>
              </w:rPr>
              <w:t>的比率，用以反映和考核部门</w:t>
            </w:r>
          </w:p>
          <w:p w14:paraId="4171D8CB">
            <w:pPr>
              <w:pStyle w:val="10"/>
              <w:spacing w:before="24" w:line="229" w:lineRule="auto"/>
              <w:ind w:left="82" w:right="196" w:firstLine="119"/>
            </w:pPr>
            <w:r>
              <w:t>(单位)政府采购预算执行情</w:t>
            </w:r>
            <w:r>
              <w:rPr>
                <w:spacing w:val="7"/>
              </w:rPr>
              <w:t xml:space="preserve"> </w:t>
            </w:r>
            <w:r>
              <w:rPr>
                <w:spacing w:val="-1"/>
              </w:rPr>
              <w:t>况。</w:t>
            </w:r>
          </w:p>
        </w:tc>
        <w:tc>
          <w:tcPr>
            <w:tcW w:w="5086" w:type="dxa"/>
            <w:vAlign w:val="top"/>
          </w:tcPr>
          <w:p w14:paraId="053356CC">
            <w:pPr>
              <w:spacing w:line="321" w:lineRule="auto"/>
              <w:rPr>
                <w:rFonts w:ascii="Arial"/>
                <w:sz w:val="21"/>
              </w:rPr>
            </w:pPr>
          </w:p>
          <w:p w14:paraId="05BD735A">
            <w:pPr>
              <w:pStyle w:val="10"/>
              <w:spacing w:before="59" w:line="217" w:lineRule="auto"/>
              <w:ind w:left="94"/>
            </w:pPr>
            <w:r>
              <w:rPr>
                <w:spacing w:val="1"/>
              </w:rPr>
              <w:t>①政府采购预算执行率=(实际政府采购金额/政府采购预算数)</w:t>
            </w:r>
          </w:p>
          <w:p w14:paraId="41783E0B">
            <w:pPr>
              <w:pStyle w:val="10"/>
              <w:spacing w:before="79" w:line="174" w:lineRule="auto"/>
              <w:ind w:left="104"/>
            </w:pPr>
            <w:r>
              <w:rPr>
                <w:spacing w:val="-5"/>
              </w:rPr>
              <w:t>×100%;</w:t>
            </w:r>
          </w:p>
          <w:p w14:paraId="58F6B0DE">
            <w:pPr>
              <w:pStyle w:val="10"/>
              <w:spacing w:line="232" w:lineRule="auto"/>
              <w:ind w:left="104"/>
            </w:pPr>
            <w:r>
              <w:rPr>
                <w:spacing w:val="-3"/>
              </w:rPr>
              <w:t>政府采购预算：采购机关根据事业发展计划和行政任务编制的、</w:t>
            </w:r>
            <w:r>
              <w:rPr>
                <w:spacing w:val="14"/>
              </w:rPr>
              <w:t xml:space="preserve"> </w:t>
            </w:r>
            <w:r>
              <w:rPr>
                <w:spacing w:val="-3"/>
              </w:rPr>
              <w:t>并经过规定程序批准的年度政府采购计划。</w:t>
            </w:r>
          </w:p>
          <w:p w14:paraId="278F3944">
            <w:pPr>
              <w:pStyle w:val="10"/>
              <w:spacing w:before="24" w:line="219" w:lineRule="auto"/>
              <w:ind w:left="104" w:right="115" w:firstLine="29"/>
            </w:pPr>
            <w:r>
              <w:rPr>
                <w:spacing w:val="2"/>
              </w:rPr>
              <w:t>该项得分，完成本年度采购计划的，政府采购执行半≤1</w:t>
            </w:r>
            <w:r>
              <w:rPr>
                <w:spacing w:val="1"/>
              </w:rPr>
              <w:t>00%,</w:t>
            </w:r>
            <w:r>
              <w:t xml:space="preserve"> 计1分，每超过1%扣0.1分，扣完为止：</w:t>
            </w:r>
          </w:p>
          <w:p w14:paraId="6C1E202C">
            <w:pPr>
              <w:pStyle w:val="10"/>
              <w:spacing w:before="33" w:line="224" w:lineRule="auto"/>
              <w:ind w:left="104" w:right="116"/>
            </w:pPr>
            <w:r>
              <w:t>②所有项目依法采购，无规迎政府采购或化整</w:t>
            </w:r>
            <w:r>
              <w:rPr>
                <w:spacing w:val="-1"/>
              </w:rPr>
              <w:t>为零进行政府采</w:t>
            </w:r>
            <w:r>
              <w:t xml:space="preserve"> 购的行为，并履行验收手续，计0.5分，否则不得分：</w:t>
            </w:r>
          </w:p>
          <w:p w14:paraId="100F903A">
            <w:pPr>
              <w:pStyle w:val="10"/>
              <w:spacing w:before="14" w:line="217" w:lineRule="auto"/>
              <w:ind w:left="94"/>
            </w:pPr>
            <w:r>
              <w:t>③预算单位建立了政府采购内控制度，计0.5分，否则不得分。</w:t>
            </w:r>
          </w:p>
        </w:tc>
        <w:tc>
          <w:tcPr>
            <w:tcW w:w="2118" w:type="dxa"/>
            <w:vAlign w:val="top"/>
          </w:tcPr>
          <w:p w14:paraId="27E6CD54">
            <w:pPr>
              <w:spacing w:line="259" w:lineRule="auto"/>
              <w:rPr>
                <w:rFonts w:ascii="Arial"/>
                <w:sz w:val="21"/>
              </w:rPr>
            </w:pPr>
          </w:p>
          <w:p w14:paraId="03B1B5E4">
            <w:pPr>
              <w:spacing w:line="260" w:lineRule="auto"/>
              <w:rPr>
                <w:rFonts w:ascii="Arial"/>
                <w:sz w:val="21"/>
              </w:rPr>
            </w:pPr>
          </w:p>
          <w:p w14:paraId="686A62D9">
            <w:pPr>
              <w:spacing w:line="260" w:lineRule="auto"/>
              <w:rPr>
                <w:rFonts w:ascii="Arial"/>
                <w:sz w:val="21"/>
              </w:rPr>
            </w:pPr>
          </w:p>
          <w:p w14:paraId="0661E153">
            <w:pPr>
              <w:pStyle w:val="10"/>
              <w:spacing w:before="58" w:line="237" w:lineRule="auto"/>
              <w:ind w:left="108" w:right="19" w:firstLine="50"/>
              <w:jc w:val="both"/>
            </w:pPr>
            <w:r>
              <w:rPr>
                <w:spacing w:val="-1"/>
              </w:rPr>
              <w:t>财改部门批复的本年度</w:t>
            </w:r>
            <w:r>
              <w:t xml:space="preserve">  </w:t>
            </w:r>
            <w:r>
              <w:rPr>
                <w:spacing w:val="3"/>
              </w:rPr>
              <w:t xml:space="preserve">部门(单位)顶算：本年  </w:t>
            </w:r>
            <w:r>
              <w:t xml:space="preserve">度部门(单位)决算报表： </w:t>
            </w:r>
            <w:r>
              <w:rPr>
                <w:spacing w:val="1"/>
              </w:rPr>
              <w:t>《政府采购法)</w:t>
            </w:r>
            <w:r>
              <w:rPr>
                <w:spacing w:val="-30"/>
              </w:rPr>
              <w:t xml:space="preserve"> </w:t>
            </w:r>
            <w:r>
              <w:rPr>
                <w:spacing w:val="1"/>
              </w:rPr>
              <w:t>.</w:t>
            </w:r>
          </w:p>
        </w:tc>
        <w:tc>
          <w:tcPr>
            <w:tcW w:w="575" w:type="dxa"/>
            <w:vAlign w:val="center"/>
          </w:tcPr>
          <w:p w14:paraId="7F9A8019">
            <w:pPr>
              <w:jc w:val="center"/>
              <w:rPr>
                <w:rFonts w:hint="eastAsia" w:ascii="Arial" w:eastAsia="宋体"/>
                <w:sz w:val="21"/>
                <w:lang w:val="en-US" w:eastAsia="zh-CN"/>
              </w:rPr>
            </w:pPr>
            <w:r>
              <w:rPr>
                <w:rFonts w:hint="eastAsia" w:eastAsia="宋体"/>
                <w:sz w:val="21"/>
                <w:lang w:val="en-US" w:eastAsia="zh-CN"/>
              </w:rPr>
              <w:t>2</w:t>
            </w:r>
          </w:p>
        </w:tc>
      </w:tr>
    </w:tbl>
    <w:p w14:paraId="35853E8E">
      <w:pPr>
        <w:rPr>
          <w:rFonts w:ascii="Arial"/>
          <w:sz w:val="21"/>
        </w:rPr>
      </w:pPr>
    </w:p>
    <w:p w14:paraId="570F5709">
      <w:pPr>
        <w:rPr>
          <w:rFonts w:ascii="Arial" w:hAnsi="Arial" w:eastAsia="Arial" w:cs="Arial"/>
          <w:sz w:val="21"/>
          <w:szCs w:val="21"/>
        </w:rPr>
        <w:sectPr>
          <w:footerReference r:id="rId8" w:type="default"/>
          <w:pgSz w:w="16820" w:h="11900"/>
          <w:pgMar w:top="1011" w:right="1645" w:bottom="460" w:left="1485" w:header="0" w:footer="343" w:gutter="0"/>
          <w:cols w:space="720" w:num="1"/>
        </w:sectPr>
      </w:pPr>
    </w:p>
    <w:p w14:paraId="0AF23167">
      <w:pPr>
        <w:spacing w:before="212"/>
      </w:pPr>
    </w:p>
    <w:tbl>
      <w:tblPr>
        <w:tblStyle w:val="9"/>
        <w:tblW w:w="13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869"/>
        <w:gridCol w:w="1039"/>
        <w:gridCol w:w="510"/>
        <w:gridCol w:w="2528"/>
        <w:gridCol w:w="5046"/>
        <w:gridCol w:w="2089"/>
        <w:gridCol w:w="594"/>
      </w:tblGrid>
      <w:tr w14:paraId="55D91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64" w:type="dxa"/>
            <w:vAlign w:val="top"/>
          </w:tcPr>
          <w:p w14:paraId="2AB1B714">
            <w:pPr>
              <w:pStyle w:val="10"/>
              <w:spacing w:before="151" w:line="239" w:lineRule="exact"/>
              <w:ind w:left="247"/>
            </w:pPr>
            <w:r>
              <w:rPr>
                <w:b/>
                <w:bCs/>
                <w:spacing w:val="-7"/>
                <w:position w:val="4"/>
              </w:rPr>
              <w:t>一级</w:t>
            </w:r>
          </w:p>
          <w:p w14:paraId="50127C07">
            <w:pPr>
              <w:pStyle w:val="10"/>
              <w:spacing w:line="220" w:lineRule="auto"/>
              <w:ind w:left="247"/>
            </w:pPr>
            <w:r>
              <w:rPr>
                <w:b/>
                <w:bCs/>
                <w:spacing w:val="-5"/>
              </w:rPr>
              <w:t>指标</w:t>
            </w:r>
          </w:p>
        </w:tc>
        <w:tc>
          <w:tcPr>
            <w:tcW w:w="869" w:type="dxa"/>
            <w:vAlign w:val="top"/>
          </w:tcPr>
          <w:p w14:paraId="5ABDF494">
            <w:pPr>
              <w:pStyle w:val="10"/>
              <w:spacing w:before="161" w:line="239" w:lineRule="exact"/>
              <w:ind w:left="243"/>
            </w:pPr>
            <w:r>
              <w:rPr>
                <w:b/>
                <w:bCs/>
                <w:spacing w:val="-5"/>
                <w:position w:val="4"/>
              </w:rPr>
              <w:t>二级</w:t>
            </w:r>
          </w:p>
          <w:p w14:paraId="577A9FD0">
            <w:pPr>
              <w:pStyle w:val="10"/>
              <w:spacing w:line="220" w:lineRule="auto"/>
              <w:ind w:left="243"/>
            </w:pPr>
            <w:r>
              <w:rPr>
                <w:b/>
                <w:bCs/>
                <w:spacing w:val="-5"/>
              </w:rPr>
              <w:t>指标</w:t>
            </w:r>
          </w:p>
        </w:tc>
        <w:tc>
          <w:tcPr>
            <w:tcW w:w="1039" w:type="dxa"/>
            <w:vAlign w:val="top"/>
          </w:tcPr>
          <w:p w14:paraId="403FAB03">
            <w:pPr>
              <w:pStyle w:val="10"/>
              <w:spacing w:before="290" w:line="220" w:lineRule="auto"/>
              <w:ind w:left="154"/>
            </w:pPr>
            <w:r>
              <w:rPr>
                <w:b/>
                <w:bCs/>
                <w:spacing w:val="-4"/>
              </w:rPr>
              <w:t>三级指标</w:t>
            </w:r>
          </w:p>
        </w:tc>
        <w:tc>
          <w:tcPr>
            <w:tcW w:w="510" w:type="dxa"/>
            <w:textDirection w:val="tbRlV"/>
            <w:vAlign w:val="top"/>
          </w:tcPr>
          <w:p w14:paraId="2859593B">
            <w:pPr>
              <w:pStyle w:val="10"/>
              <w:spacing w:before="167" w:line="216" w:lineRule="auto"/>
              <w:ind w:left="131"/>
            </w:pPr>
            <w:r>
              <w:rPr>
                <w:b/>
                <w:bCs/>
                <w:spacing w:val="-2"/>
              </w:rPr>
              <w:t>分</w:t>
            </w:r>
            <w:r>
              <w:rPr>
                <w:spacing w:val="24"/>
              </w:rPr>
              <w:t xml:space="preserve"> </w:t>
            </w:r>
            <w:r>
              <w:rPr>
                <w:b/>
                <w:bCs/>
                <w:spacing w:val="-2"/>
              </w:rPr>
              <w:t>值</w:t>
            </w:r>
          </w:p>
        </w:tc>
        <w:tc>
          <w:tcPr>
            <w:tcW w:w="2528" w:type="dxa"/>
            <w:vAlign w:val="top"/>
          </w:tcPr>
          <w:p w14:paraId="57394C1B">
            <w:pPr>
              <w:pStyle w:val="10"/>
              <w:spacing w:before="290" w:line="219" w:lineRule="auto"/>
              <w:ind w:left="895"/>
            </w:pPr>
            <w:r>
              <w:rPr>
                <w:b/>
                <w:bCs/>
                <w:spacing w:val="1"/>
              </w:rPr>
              <w:t>指标说明</w:t>
            </w:r>
          </w:p>
        </w:tc>
        <w:tc>
          <w:tcPr>
            <w:tcW w:w="5046" w:type="dxa"/>
            <w:vAlign w:val="top"/>
          </w:tcPr>
          <w:p w14:paraId="64034795">
            <w:pPr>
              <w:pStyle w:val="10"/>
              <w:spacing w:before="290" w:line="220" w:lineRule="auto"/>
              <w:ind w:left="2137"/>
            </w:pPr>
            <w:r>
              <w:rPr>
                <w:b/>
                <w:bCs/>
                <w:spacing w:val="-4"/>
              </w:rPr>
              <w:t>评分标准</w:t>
            </w:r>
          </w:p>
        </w:tc>
        <w:tc>
          <w:tcPr>
            <w:tcW w:w="2089" w:type="dxa"/>
            <w:vAlign w:val="top"/>
          </w:tcPr>
          <w:p w14:paraId="3E91EBF3">
            <w:pPr>
              <w:pStyle w:val="10"/>
              <w:spacing w:before="288" w:line="218" w:lineRule="auto"/>
              <w:ind w:left="681"/>
            </w:pPr>
            <w:r>
              <w:rPr>
                <w:b/>
                <w:bCs/>
                <w:spacing w:val="-4"/>
              </w:rPr>
              <w:t>评价依据</w:t>
            </w:r>
          </w:p>
        </w:tc>
        <w:tc>
          <w:tcPr>
            <w:tcW w:w="594" w:type="dxa"/>
            <w:textDirection w:val="tbRlV"/>
            <w:vAlign w:val="top"/>
          </w:tcPr>
          <w:p w14:paraId="2511DB1C">
            <w:pPr>
              <w:pStyle w:val="10"/>
              <w:spacing w:before="213" w:line="217" w:lineRule="auto"/>
              <w:ind w:left="3"/>
            </w:pPr>
            <w:r>
              <w:rPr>
                <w:b/>
                <w:bCs/>
                <w:spacing w:val="-2"/>
              </w:rPr>
              <w:t>自</w:t>
            </w:r>
            <w:r>
              <w:rPr>
                <w:spacing w:val="6"/>
              </w:rPr>
              <w:t xml:space="preserve"> </w:t>
            </w:r>
            <w:r>
              <w:rPr>
                <w:b/>
                <w:bCs/>
                <w:spacing w:val="-2"/>
              </w:rPr>
              <w:t>评</w:t>
            </w:r>
            <w:r>
              <w:rPr>
                <w:spacing w:val="6"/>
              </w:rPr>
              <w:t xml:space="preserve"> </w:t>
            </w:r>
            <w:r>
              <w:rPr>
                <w:b/>
                <w:bCs/>
                <w:spacing w:val="-2"/>
              </w:rPr>
              <w:t>分</w:t>
            </w:r>
          </w:p>
        </w:tc>
      </w:tr>
      <w:tr w14:paraId="565B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64" w:type="dxa"/>
            <w:vMerge w:val="restart"/>
            <w:tcBorders>
              <w:bottom w:val="nil"/>
            </w:tcBorders>
            <w:vAlign w:val="top"/>
          </w:tcPr>
          <w:p w14:paraId="35FE25AF">
            <w:pPr>
              <w:rPr>
                <w:rFonts w:ascii="Arial"/>
                <w:sz w:val="21"/>
              </w:rPr>
            </w:pPr>
          </w:p>
        </w:tc>
        <w:tc>
          <w:tcPr>
            <w:tcW w:w="869" w:type="dxa"/>
            <w:vMerge w:val="restart"/>
            <w:tcBorders>
              <w:bottom w:val="nil"/>
            </w:tcBorders>
            <w:vAlign w:val="top"/>
          </w:tcPr>
          <w:p w14:paraId="398F24B7">
            <w:pPr>
              <w:spacing w:line="245" w:lineRule="auto"/>
              <w:rPr>
                <w:rFonts w:ascii="Arial"/>
                <w:sz w:val="21"/>
              </w:rPr>
            </w:pPr>
          </w:p>
          <w:p w14:paraId="72945583">
            <w:pPr>
              <w:spacing w:line="245" w:lineRule="auto"/>
              <w:rPr>
                <w:rFonts w:ascii="Arial"/>
                <w:sz w:val="21"/>
              </w:rPr>
            </w:pPr>
          </w:p>
          <w:p w14:paraId="57E9967C">
            <w:pPr>
              <w:spacing w:line="245" w:lineRule="auto"/>
              <w:rPr>
                <w:rFonts w:ascii="Arial"/>
                <w:sz w:val="21"/>
              </w:rPr>
            </w:pPr>
          </w:p>
          <w:p w14:paraId="14C037C0">
            <w:pPr>
              <w:spacing w:line="245" w:lineRule="auto"/>
              <w:rPr>
                <w:rFonts w:ascii="Arial"/>
                <w:sz w:val="21"/>
              </w:rPr>
            </w:pPr>
          </w:p>
          <w:p w14:paraId="1B6811C0">
            <w:pPr>
              <w:spacing w:line="245" w:lineRule="auto"/>
              <w:rPr>
                <w:rFonts w:ascii="Arial"/>
                <w:sz w:val="21"/>
              </w:rPr>
            </w:pPr>
          </w:p>
          <w:p w14:paraId="6DBDB489">
            <w:pPr>
              <w:spacing w:line="245" w:lineRule="auto"/>
              <w:rPr>
                <w:rFonts w:ascii="Arial"/>
                <w:sz w:val="21"/>
              </w:rPr>
            </w:pPr>
          </w:p>
          <w:p w14:paraId="206F6CB0">
            <w:pPr>
              <w:spacing w:line="245" w:lineRule="auto"/>
              <w:rPr>
                <w:rFonts w:ascii="Arial"/>
                <w:sz w:val="21"/>
              </w:rPr>
            </w:pPr>
          </w:p>
          <w:p w14:paraId="3C57D81F">
            <w:pPr>
              <w:spacing w:line="245" w:lineRule="auto"/>
              <w:rPr>
                <w:rFonts w:ascii="Arial"/>
                <w:sz w:val="21"/>
              </w:rPr>
            </w:pPr>
          </w:p>
          <w:p w14:paraId="7D68A18D">
            <w:pPr>
              <w:spacing w:line="245" w:lineRule="auto"/>
              <w:rPr>
                <w:rFonts w:ascii="Arial"/>
                <w:sz w:val="21"/>
              </w:rPr>
            </w:pPr>
          </w:p>
          <w:p w14:paraId="4AFD4E51">
            <w:pPr>
              <w:spacing w:line="245" w:lineRule="auto"/>
              <w:rPr>
                <w:rFonts w:ascii="Arial"/>
                <w:sz w:val="21"/>
              </w:rPr>
            </w:pPr>
          </w:p>
          <w:p w14:paraId="6A55B262">
            <w:pPr>
              <w:spacing w:line="245" w:lineRule="auto"/>
              <w:rPr>
                <w:rFonts w:ascii="Arial"/>
                <w:sz w:val="21"/>
              </w:rPr>
            </w:pPr>
          </w:p>
          <w:p w14:paraId="11249E87">
            <w:pPr>
              <w:spacing w:line="246" w:lineRule="auto"/>
              <w:rPr>
                <w:rFonts w:ascii="Arial"/>
                <w:sz w:val="21"/>
              </w:rPr>
            </w:pPr>
          </w:p>
          <w:p w14:paraId="120F1EB2">
            <w:pPr>
              <w:pStyle w:val="10"/>
              <w:spacing w:before="59" w:line="219" w:lineRule="auto"/>
              <w:ind w:left="240"/>
            </w:pPr>
            <w:r>
              <w:rPr>
                <w:spacing w:val="-3"/>
              </w:rPr>
              <w:t>预算</w:t>
            </w:r>
          </w:p>
          <w:p w14:paraId="32AD4F3D">
            <w:pPr>
              <w:pStyle w:val="10"/>
              <w:spacing w:before="16" w:line="219" w:lineRule="auto"/>
              <w:ind w:left="240"/>
            </w:pPr>
            <w:r>
              <w:rPr>
                <w:spacing w:val="-3"/>
              </w:rPr>
              <w:t>管理</w:t>
            </w:r>
          </w:p>
          <w:p w14:paraId="782EE976">
            <w:pPr>
              <w:pStyle w:val="10"/>
              <w:spacing w:before="16" w:line="220" w:lineRule="auto"/>
              <w:ind w:left="211"/>
            </w:pPr>
            <w:r>
              <w:rPr>
                <w:spacing w:val="7"/>
              </w:rPr>
              <w:t>(29分)</w:t>
            </w:r>
          </w:p>
        </w:tc>
        <w:tc>
          <w:tcPr>
            <w:tcW w:w="1039" w:type="dxa"/>
            <w:vAlign w:val="top"/>
          </w:tcPr>
          <w:p w14:paraId="3AAE5EB1">
            <w:pPr>
              <w:spacing w:line="280" w:lineRule="auto"/>
              <w:rPr>
                <w:rFonts w:ascii="Arial"/>
                <w:sz w:val="21"/>
              </w:rPr>
            </w:pPr>
          </w:p>
          <w:p w14:paraId="2D60E304">
            <w:pPr>
              <w:spacing w:line="281" w:lineRule="auto"/>
              <w:rPr>
                <w:rFonts w:ascii="Arial"/>
                <w:sz w:val="21"/>
              </w:rPr>
            </w:pPr>
          </w:p>
          <w:p w14:paraId="7EA23882">
            <w:pPr>
              <w:spacing w:line="281" w:lineRule="auto"/>
              <w:rPr>
                <w:rFonts w:ascii="Arial"/>
                <w:sz w:val="21"/>
              </w:rPr>
            </w:pPr>
          </w:p>
          <w:p w14:paraId="6C6F81B8">
            <w:pPr>
              <w:spacing w:line="281" w:lineRule="auto"/>
              <w:rPr>
                <w:rFonts w:ascii="Arial"/>
                <w:sz w:val="21"/>
              </w:rPr>
            </w:pPr>
          </w:p>
          <w:p w14:paraId="48E85EF2">
            <w:pPr>
              <w:pStyle w:val="10"/>
              <w:spacing w:before="58" w:line="219" w:lineRule="auto"/>
              <w:ind w:left="152"/>
            </w:pPr>
            <w:r>
              <w:rPr>
                <w:spacing w:val="2"/>
              </w:rPr>
              <w:t>管理制度</w:t>
            </w:r>
          </w:p>
          <w:p w14:paraId="3BD51E1B">
            <w:pPr>
              <w:pStyle w:val="10"/>
              <w:spacing w:before="17" w:line="221" w:lineRule="auto"/>
              <w:ind w:left="242"/>
            </w:pPr>
            <w:r>
              <w:rPr>
                <w:spacing w:val="-2"/>
              </w:rPr>
              <w:t>健全性</w:t>
            </w:r>
          </w:p>
        </w:tc>
        <w:tc>
          <w:tcPr>
            <w:tcW w:w="510" w:type="dxa"/>
            <w:vAlign w:val="top"/>
          </w:tcPr>
          <w:p w14:paraId="3960B0B1">
            <w:pPr>
              <w:spacing w:line="253" w:lineRule="auto"/>
              <w:rPr>
                <w:rFonts w:ascii="Arial"/>
                <w:sz w:val="21"/>
              </w:rPr>
            </w:pPr>
          </w:p>
          <w:p w14:paraId="17BA9659">
            <w:pPr>
              <w:spacing w:line="253" w:lineRule="auto"/>
              <w:rPr>
                <w:rFonts w:ascii="Arial"/>
                <w:sz w:val="21"/>
              </w:rPr>
            </w:pPr>
          </w:p>
          <w:p w14:paraId="423D8DAB">
            <w:pPr>
              <w:spacing w:line="254" w:lineRule="auto"/>
              <w:rPr>
                <w:rFonts w:ascii="Arial"/>
                <w:sz w:val="21"/>
              </w:rPr>
            </w:pPr>
          </w:p>
          <w:p w14:paraId="4E23E78B">
            <w:pPr>
              <w:spacing w:line="254" w:lineRule="auto"/>
              <w:rPr>
                <w:rFonts w:ascii="Arial"/>
                <w:sz w:val="21"/>
              </w:rPr>
            </w:pPr>
          </w:p>
          <w:p w14:paraId="46179F94">
            <w:pPr>
              <w:spacing w:line="254" w:lineRule="auto"/>
              <w:rPr>
                <w:rFonts w:ascii="Arial"/>
                <w:sz w:val="21"/>
              </w:rPr>
            </w:pPr>
          </w:p>
          <w:p w14:paraId="75A0085C">
            <w:pPr>
              <w:pStyle w:val="10"/>
              <w:spacing w:before="58" w:line="183" w:lineRule="auto"/>
              <w:ind w:left="202"/>
            </w:pPr>
            <w:r>
              <w:t>6</w:t>
            </w:r>
          </w:p>
        </w:tc>
        <w:tc>
          <w:tcPr>
            <w:tcW w:w="2528" w:type="dxa"/>
            <w:vAlign w:val="top"/>
          </w:tcPr>
          <w:p w14:paraId="14940488">
            <w:pPr>
              <w:spacing w:line="332" w:lineRule="auto"/>
              <w:rPr>
                <w:rFonts w:ascii="Arial"/>
                <w:sz w:val="21"/>
              </w:rPr>
            </w:pPr>
          </w:p>
          <w:p w14:paraId="62EDF30E">
            <w:pPr>
              <w:spacing w:line="333" w:lineRule="auto"/>
              <w:rPr>
                <w:rFonts w:ascii="Arial"/>
                <w:sz w:val="21"/>
              </w:rPr>
            </w:pPr>
          </w:p>
          <w:p w14:paraId="3AAAF6B3">
            <w:pPr>
              <w:pStyle w:val="10"/>
              <w:spacing w:before="59" w:line="219" w:lineRule="auto"/>
              <w:ind w:right="4"/>
              <w:jc w:val="right"/>
            </w:pPr>
            <w:r>
              <w:rPr>
                <w:spacing w:val="6"/>
              </w:rPr>
              <w:t>部门(单位)为加强预算管理、</w:t>
            </w:r>
          </w:p>
          <w:p w14:paraId="751A9276">
            <w:pPr>
              <w:pStyle w:val="10"/>
              <w:spacing w:before="16" w:line="219" w:lineRule="auto"/>
              <w:ind w:left="83"/>
            </w:pPr>
            <w:r>
              <w:rPr>
                <w:spacing w:val="1"/>
              </w:rPr>
              <w:t>规范财务行为而制定的管理制</w:t>
            </w:r>
          </w:p>
          <w:p w14:paraId="4D06F396">
            <w:pPr>
              <w:pStyle w:val="10"/>
              <w:spacing w:before="6" w:line="219" w:lineRule="auto"/>
              <w:ind w:left="83"/>
            </w:pPr>
            <w:r>
              <w:rPr>
                <w:spacing w:val="1"/>
              </w:rPr>
              <w:t>度是否健全完整，用以反映和</w:t>
            </w:r>
          </w:p>
          <w:p w14:paraId="05BC42C3">
            <w:pPr>
              <w:pStyle w:val="10"/>
              <w:spacing w:before="36" w:line="219" w:lineRule="auto"/>
              <w:ind w:left="173"/>
            </w:pPr>
            <w:r>
              <w:rPr>
                <w:spacing w:val="1"/>
              </w:rPr>
              <w:t>考核部门(单位)预算管理制</w:t>
            </w:r>
          </w:p>
          <w:p w14:paraId="75E3F7B2">
            <w:pPr>
              <w:pStyle w:val="10"/>
              <w:spacing w:before="5" w:line="234" w:lineRule="auto"/>
              <w:ind w:left="112" w:right="101" w:hanging="29"/>
            </w:pPr>
            <w:r>
              <w:rPr>
                <w:spacing w:val="-1"/>
              </w:rPr>
              <w:t>度对完成主要职责或促进事业</w:t>
            </w:r>
            <w:r>
              <w:rPr>
                <w:spacing w:val="5"/>
              </w:rPr>
              <w:t xml:space="preserve"> </w:t>
            </w:r>
            <w:r>
              <w:rPr>
                <w:spacing w:val="-1"/>
              </w:rPr>
              <w:t>发展的保口情况。</w:t>
            </w:r>
          </w:p>
        </w:tc>
        <w:tc>
          <w:tcPr>
            <w:tcW w:w="5046" w:type="dxa"/>
            <w:vAlign w:val="top"/>
          </w:tcPr>
          <w:p w14:paraId="63A28FFC">
            <w:pPr>
              <w:spacing w:line="305" w:lineRule="auto"/>
              <w:rPr>
                <w:rFonts w:ascii="Arial"/>
                <w:sz w:val="21"/>
              </w:rPr>
            </w:pPr>
          </w:p>
          <w:p w14:paraId="4E89EFCA">
            <w:pPr>
              <w:pStyle w:val="10"/>
              <w:spacing w:before="59" w:line="228" w:lineRule="auto"/>
              <w:ind w:left="124" w:firstLine="9"/>
            </w:pPr>
            <w:r>
              <w:rPr>
                <w:spacing w:val="1"/>
              </w:rPr>
              <w:t>①是否已制定或具有预算资金管理办法、内部财务管理制度、</w:t>
            </w:r>
            <w:r>
              <w:rPr>
                <w:spacing w:val="13"/>
              </w:rPr>
              <w:t xml:space="preserve"> </w:t>
            </w:r>
            <w:r>
              <w:rPr>
                <w:spacing w:val="-2"/>
              </w:rPr>
              <w:t>会计核算制度等管理制度：</w:t>
            </w:r>
          </w:p>
          <w:p w14:paraId="1B74E79E">
            <w:pPr>
              <w:pStyle w:val="10"/>
              <w:spacing w:before="25" w:line="236" w:lineRule="auto"/>
              <w:ind w:left="124"/>
            </w:pPr>
            <w:r>
              <w:rPr>
                <w:spacing w:val="-1"/>
              </w:rPr>
              <w:t>②相关管理制度是否合法、合规、完整：</w:t>
            </w:r>
          </w:p>
          <w:p w14:paraId="1D780526">
            <w:pPr>
              <w:pStyle w:val="10"/>
              <w:spacing w:line="217" w:lineRule="auto"/>
              <w:ind w:left="124"/>
            </w:pPr>
            <w:r>
              <w:t>③相关管理制度是否得到有效执行。</w:t>
            </w:r>
          </w:p>
          <w:p w14:paraId="4097F6D0">
            <w:pPr>
              <w:pStyle w:val="10"/>
              <w:spacing w:before="18" w:line="236" w:lineRule="auto"/>
              <w:ind w:left="124"/>
            </w:pPr>
            <w:r>
              <w:t>④会计人员、机构是否按规定设置：</w:t>
            </w:r>
          </w:p>
          <w:p w14:paraId="664449F5">
            <w:pPr>
              <w:pStyle w:val="10"/>
              <w:spacing w:line="217" w:lineRule="auto"/>
              <w:ind w:left="124"/>
            </w:pPr>
            <w:r>
              <w:t>⑤会计基础工作是否健全：</w:t>
            </w:r>
          </w:p>
          <w:p w14:paraId="1BFE429F">
            <w:pPr>
              <w:pStyle w:val="10"/>
              <w:spacing w:before="8" w:line="217" w:lineRule="auto"/>
              <w:ind w:left="124"/>
            </w:pPr>
            <w:r>
              <w:rPr>
                <w:spacing w:val="-1"/>
              </w:rPr>
              <w:t>①会计档案是否符合规定要求：</w:t>
            </w:r>
          </w:p>
          <w:p w14:paraId="37BB843E">
            <w:pPr>
              <w:pStyle w:val="10"/>
              <w:spacing w:before="28" w:line="213" w:lineRule="auto"/>
              <w:ind w:left="124" w:right="146"/>
            </w:pPr>
            <w:r>
              <w:t>⑦项目管理是否规范(包括项目立项、申报、</w:t>
            </w:r>
            <w:r>
              <w:rPr>
                <w:spacing w:val="-1"/>
              </w:rPr>
              <w:t>招投标、合同或</w:t>
            </w:r>
            <w:r>
              <w:t xml:space="preserve"> 协议要素、制度建立、按时完工等)。</w:t>
            </w:r>
          </w:p>
          <w:p w14:paraId="1D850D29">
            <w:pPr>
              <w:pStyle w:val="10"/>
              <w:spacing w:before="26" w:line="219" w:lineRule="auto"/>
              <w:ind w:left="124"/>
            </w:pPr>
            <w:r>
              <w:t>以上情况每发现一例不符合要求的扣1分，扣完为</w:t>
            </w:r>
            <w:r>
              <w:rPr>
                <w:spacing w:val="-1"/>
              </w:rPr>
              <w:t>止。</w:t>
            </w:r>
          </w:p>
        </w:tc>
        <w:tc>
          <w:tcPr>
            <w:tcW w:w="2089" w:type="dxa"/>
            <w:vAlign w:val="top"/>
          </w:tcPr>
          <w:p w14:paraId="6D530CDB">
            <w:pPr>
              <w:spacing w:line="244" w:lineRule="auto"/>
              <w:rPr>
                <w:rFonts w:ascii="Arial"/>
                <w:sz w:val="21"/>
              </w:rPr>
            </w:pPr>
          </w:p>
          <w:p w14:paraId="58CB4C0A">
            <w:pPr>
              <w:spacing w:line="244" w:lineRule="auto"/>
              <w:rPr>
                <w:rFonts w:ascii="Arial"/>
                <w:sz w:val="21"/>
              </w:rPr>
            </w:pPr>
          </w:p>
          <w:p w14:paraId="38183378">
            <w:pPr>
              <w:spacing w:line="244" w:lineRule="auto"/>
              <w:rPr>
                <w:rFonts w:ascii="Arial"/>
                <w:sz w:val="21"/>
              </w:rPr>
            </w:pPr>
          </w:p>
          <w:p w14:paraId="6948BDD2">
            <w:pPr>
              <w:spacing w:line="245" w:lineRule="auto"/>
              <w:rPr>
                <w:rFonts w:ascii="Arial"/>
                <w:sz w:val="21"/>
              </w:rPr>
            </w:pPr>
          </w:p>
          <w:p w14:paraId="51757D50">
            <w:pPr>
              <w:spacing w:line="245" w:lineRule="auto"/>
              <w:rPr>
                <w:rFonts w:ascii="Arial"/>
                <w:sz w:val="21"/>
              </w:rPr>
            </w:pPr>
          </w:p>
          <w:p w14:paraId="62C181CF">
            <w:pPr>
              <w:pStyle w:val="10"/>
              <w:spacing w:before="58" w:line="219" w:lineRule="auto"/>
              <w:ind w:left="189"/>
            </w:pPr>
            <w:r>
              <w:rPr>
                <w:spacing w:val="-1"/>
              </w:rPr>
              <w:t>部门(单位)管理制度。</w:t>
            </w:r>
          </w:p>
        </w:tc>
        <w:tc>
          <w:tcPr>
            <w:tcW w:w="594" w:type="dxa"/>
            <w:vAlign w:val="center"/>
          </w:tcPr>
          <w:p w14:paraId="396BFF30">
            <w:pPr>
              <w:jc w:val="center"/>
              <w:rPr>
                <w:rFonts w:hint="eastAsia" w:ascii="Arial" w:eastAsia="宋体"/>
                <w:sz w:val="21"/>
                <w:lang w:val="en-US" w:eastAsia="zh-CN"/>
              </w:rPr>
            </w:pPr>
            <w:r>
              <w:rPr>
                <w:rFonts w:hint="eastAsia" w:eastAsia="宋体"/>
                <w:sz w:val="21"/>
                <w:lang w:val="en-US" w:eastAsia="zh-CN"/>
              </w:rPr>
              <w:t>5</w:t>
            </w:r>
          </w:p>
        </w:tc>
      </w:tr>
      <w:tr w14:paraId="79A6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0" w:hRule="atLeast"/>
        </w:trPr>
        <w:tc>
          <w:tcPr>
            <w:tcW w:w="864" w:type="dxa"/>
            <w:vMerge w:val="continue"/>
            <w:tcBorders>
              <w:top w:val="nil"/>
            </w:tcBorders>
            <w:vAlign w:val="top"/>
          </w:tcPr>
          <w:p w14:paraId="622F70BD">
            <w:pPr>
              <w:rPr>
                <w:rFonts w:ascii="Arial"/>
                <w:sz w:val="21"/>
              </w:rPr>
            </w:pPr>
          </w:p>
        </w:tc>
        <w:tc>
          <w:tcPr>
            <w:tcW w:w="869" w:type="dxa"/>
            <w:vMerge w:val="continue"/>
            <w:tcBorders>
              <w:top w:val="nil"/>
            </w:tcBorders>
            <w:vAlign w:val="top"/>
          </w:tcPr>
          <w:p w14:paraId="225E0B39">
            <w:pPr>
              <w:rPr>
                <w:rFonts w:ascii="Arial"/>
                <w:sz w:val="21"/>
              </w:rPr>
            </w:pPr>
          </w:p>
        </w:tc>
        <w:tc>
          <w:tcPr>
            <w:tcW w:w="1039" w:type="dxa"/>
            <w:vAlign w:val="top"/>
          </w:tcPr>
          <w:p w14:paraId="131F3908">
            <w:pPr>
              <w:spacing w:line="277" w:lineRule="auto"/>
              <w:rPr>
                <w:rFonts w:ascii="Arial"/>
                <w:sz w:val="21"/>
              </w:rPr>
            </w:pPr>
          </w:p>
          <w:p w14:paraId="0736B231">
            <w:pPr>
              <w:spacing w:line="277" w:lineRule="auto"/>
              <w:rPr>
                <w:rFonts w:ascii="Arial"/>
                <w:sz w:val="21"/>
              </w:rPr>
            </w:pPr>
          </w:p>
          <w:p w14:paraId="4084BA67">
            <w:pPr>
              <w:spacing w:line="277" w:lineRule="auto"/>
              <w:rPr>
                <w:rFonts w:ascii="Arial"/>
                <w:sz w:val="21"/>
              </w:rPr>
            </w:pPr>
          </w:p>
          <w:p w14:paraId="3611317F">
            <w:pPr>
              <w:spacing w:line="277" w:lineRule="auto"/>
              <w:rPr>
                <w:rFonts w:ascii="Arial"/>
                <w:sz w:val="21"/>
              </w:rPr>
            </w:pPr>
          </w:p>
          <w:p w14:paraId="3254D074">
            <w:pPr>
              <w:spacing w:line="277" w:lineRule="auto"/>
              <w:rPr>
                <w:rFonts w:ascii="Arial"/>
                <w:sz w:val="21"/>
              </w:rPr>
            </w:pPr>
          </w:p>
          <w:p w14:paraId="40937DAF">
            <w:pPr>
              <w:spacing w:line="278" w:lineRule="auto"/>
              <w:rPr>
                <w:rFonts w:ascii="Arial"/>
                <w:sz w:val="21"/>
              </w:rPr>
            </w:pPr>
          </w:p>
          <w:p w14:paraId="4990182D">
            <w:pPr>
              <w:pStyle w:val="10"/>
              <w:spacing w:before="59" w:line="219" w:lineRule="auto"/>
              <w:ind w:left="152"/>
            </w:pPr>
            <w:r>
              <w:rPr>
                <w:spacing w:val="5"/>
              </w:rPr>
              <w:t>资金使用</w:t>
            </w:r>
          </w:p>
          <w:p w14:paraId="79B5E802">
            <w:pPr>
              <w:pStyle w:val="10"/>
              <w:spacing w:before="47" w:line="221" w:lineRule="auto"/>
              <w:ind w:left="242"/>
            </w:pPr>
            <w:r>
              <w:rPr>
                <w:spacing w:val="-2"/>
              </w:rPr>
              <w:t>合规性</w:t>
            </w:r>
          </w:p>
        </w:tc>
        <w:tc>
          <w:tcPr>
            <w:tcW w:w="510" w:type="dxa"/>
            <w:vAlign w:val="top"/>
          </w:tcPr>
          <w:p w14:paraId="1EAC1100">
            <w:pPr>
              <w:spacing w:line="261" w:lineRule="auto"/>
              <w:rPr>
                <w:rFonts w:ascii="Arial"/>
                <w:sz w:val="21"/>
              </w:rPr>
            </w:pPr>
          </w:p>
          <w:p w14:paraId="06F71934">
            <w:pPr>
              <w:spacing w:line="261" w:lineRule="auto"/>
              <w:rPr>
                <w:rFonts w:ascii="Arial"/>
                <w:sz w:val="21"/>
              </w:rPr>
            </w:pPr>
          </w:p>
          <w:p w14:paraId="76DCAE65">
            <w:pPr>
              <w:spacing w:line="261" w:lineRule="auto"/>
              <w:rPr>
                <w:rFonts w:ascii="Arial"/>
                <w:sz w:val="21"/>
              </w:rPr>
            </w:pPr>
          </w:p>
          <w:p w14:paraId="6F3FAD3B">
            <w:pPr>
              <w:spacing w:line="261" w:lineRule="auto"/>
              <w:rPr>
                <w:rFonts w:ascii="Arial"/>
                <w:sz w:val="21"/>
              </w:rPr>
            </w:pPr>
          </w:p>
          <w:p w14:paraId="53A19729">
            <w:pPr>
              <w:spacing w:line="262" w:lineRule="auto"/>
              <w:rPr>
                <w:rFonts w:ascii="Arial"/>
                <w:sz w:val="21"/>
              </w:rPr>
            </w:pPr>
          </w:p>
          <w:p w14:paraId="3C8AACB7">
            <w:pPr>
              <w:spacing w:line="262" w:lineRule="auto"/>
              <w:rPr>
                <w:rFonts w:ascii="Arial"/>
                <w:sz w:val="21"/>
              </w:rPr>
            </w:pPr>
          </w:p>
          <w:p w14:paraId="4D0FE9EF">
            <w:pPr>
              <w:spacing w:line="262" w:lineRule="auto"/>
              <w:rPr>
                <w:rFonts w:ascii="Arial"/>
                <w:sz w:val="21"/>
              </w:rPr>
            </w:pPr>
          </w:p>
          <w:p w14:paraId="7871D6E8">
            <w:pPr>
              <w:pStyle w:val="10"/>
              <w:spacing w:before="58" w:line="182" w:lineRule="auto"/>
              <w:ind w:left="202"/>
            </w:pPr>
            <w:r>
              <w:t>7</w:t>
            </w:r>
          </w:p>
        </w:tc>
        <w:tc>
          <w:tcPr>
            <w:tcW w:w="2528" w:type="dxa"/>
            <w:vAlign w:val="top"/>
          </w:tcPr>
          <w:p w14:paraId="30AB568D">
            <w:pPr>
              <w:spacing w:line="263" w:lineRule="auto"/>
              <w:rPr>
                <w:rFonts w:ascii="Arial"/>
                <w:sz w:val="21"/>
              </w:rPr>
            </w:pPr>
          </w:p>
          <w:p w14:paraId="6762291A">
            <w:pPr>
              <w:spacing w:line="264" w:lineRule="auto"/>
              <w:rPr>
                <w:rFonts w:ascii="Arial"/>
                <w:sz w:val="21"/>
              </w:rPr>
            </w:pPr>
          </w:p>
          <w:p w14:paraId="57B4FE3E">
            <w:pPr>
              <w:spacing w:line="264" w:lineRule="auto"/>
              <w:rPr>
                <w:rFonts w:ascii="Arial"/>
                <w:sz w:val="21"/>
              </w:rPr>
            </w:pPr>
          </w:p>
          <w:p w14:paraId="18BFDF0A">
            <w:pPr>
              <w:spacing w:line="264" w:lineRule="auto"/>
              <w:rPr>
                <w:rFonts w:ascii="Arial"/>
                <w:sz w:val="21"/>
              </w:rPr>
            </w:pPr>
          </w:p>
          <w:p w14:paraId="3F1FB4FC">
            <w:pPr>
              <w:spacing w:line="264" w:lineRule="auto"/>
              <w:rPr>
                <w:rFonts w:ascii="Arial"/>
                <w:sz w:val="21"/>
              </w:rPr>
            </w:pPr>
          </w:p>
          <w:p w14:paraId="1784CFC3">
            <w:pPr>
              <w:spacing w:line="264" w:lineRule="auto"/>
              <w:rPr>
                <w:rFonts w:ascii="Arial"/>
                <w:sz w:val="21"/>
              </w:rPr>
            </w:pPr>
          </w:p>
          <w:p w14:paraId="656942EA">
            <w:pPr>
              <w:pStyle w:val="10"/>
              <w:spacing w:before="59" w:line="224" w:lineRule="auto"/>
              <w:ind w:left="83" w:right="88"/>
              <w:jc w:val="both"/>
            </w:pPr>
            <w:r>
              <w:t>资金使用符合相关的财务管理</w:t>
            </w:r>
            <w:r>
              <w:rPr>
                <w:spacing w:val="5"/>
              </w:rPr>
              <w:t xml:space="preserve"> </w:t>
            </w:r>
            <w:r>
              <w:rPr>
                <w:spacing w:val="-1"/>
              </w:rPr>
              <w:t>制度规定，用以反映和考核项</w:t>
            </w:r>
            <w:r>
              <w:rPr>
                <w:spacing w:val="4"/>
              </w:rPr>
              <w:t xml:space="preserve"> </w:t>
            </w:r>
            <w:r>
              <w:rPr>
                <w:spacing w:val="2"/>
              </w:rPr>
              <w:t>目资金的规范运行情况。</w:t>
            </w:r>
          </w:p>
        </w:tc>
        <w:tc>
          <w:tcPr>
            <w:tcW w:w="5046" w:type="dxa"/>
            <w:vAlign w:val="top"/>
          </w:tcPr>
          <w:p w14:paraId="1E730BAC">
            <w:pPr>
              <w:spacing w:line="299" w:lineRule="auto"/>
              <w:rPr>
                <w:rFonts w:ascii="Arial"/>
                <w:sz w:val="21"/>
              </w:rPr>
            </w:pPr>
          </w:p>
          <w:p w14:paraId="00C90ECA">
            <w:pPr>
              <w:pStyle w:val="10"/>
              <w:spacing w:before="58" w:line="229" w:lineRule="auto"/>
              <w:ind w:left="124" w:right="57"/>
            </w:pPr>
            <w:r>
              <w:t>①符合国家财经法规和财务管理制度以及有</w:t>
            </w:r>
            <w:r>
              <w:rPr>
                <w:spacing w:val="-1"/>
              </w:rPr>
              <w:t>关专项资金管理办</w:t>
            </w:r>
            <w:r>
              <w:t xml:space="preserve"> 法的规定，计1分，1例不符合扣0.5分：</w:t>
            </w:r>
          </w:p>
          <w:p w14:paraId="643D8A09">
            <w:pPr>
              <w:pStyle w:val="10"/>
              <w:spacing w:before="34" w:line="224" w:lineRule="auto"/>
              <w:ind w:left="124" w:right="236"/>
            </w:pPr>
            <w:r>
              <w:t>②资金的支付有完整的审批程序和手续，计1</w:t>
            </w:r>
            <w:r>
              <w:rPr>
                <w:spacing w:val="-1"/>
              </w:rPr>
              <w:t>分，1例不符合</w:t>
            </w:r>
            <w:r>
              <w:t xml:space="preserve"> 扣05分：</w:t>
            </w:r>
          </w:p>
          <w:p w14:paraId="6FE2F0C1">
            <w:pPr>
              <w:pStyle w:val="10"/>
              <w:spacing w:before="12" w:line="226" w:lineRule="auto"/>
              <w:ind w:left="124" w:right="50"/>
            </w:pPr>
            <w:r>
              <w:t>③重大项目开支和大顾资金使用经过单位党组集休研究决策， 计1分，I例不符合扣0.5分：</w:t>
            </w:r>
          </w:p>
          <w:p w14:paraId="4D1F9C03">
            <w:pPr>
              <w:pStyle w:val="10"/>
              <w:spacing w:line="217" w:lineRule="auto"/>
              <w:ind w:left="135"/>
            </w:pPr>
            <w:r>
              <w:t>④符合项目预算批复或合同规定的用途，计1</w:t>
            </w:r>
            <w:r>
              <w:rPr>
                <w:spacing w:val="-1"/>
              </w:rPr>
              <w:t>分，1例不符合</w:t>
            </w:r>
          </w:p>
          <w:p w14:paraId="4647BAD1">
            <w:pPr>
              <w:pStyle w:val="10"/>
              <w:spacing w:before="51" w:line="202" w:lineRule="auto"/>
              <w:ind w:left="124"/>
            </w:pPr>
            <w:r>
              <w:t>扣0.5分：</w:t>
            </w:r>
          </w:p>
          <w:p w14:paraId="74DBD15E">
            <w:pPr>
              <w:pStyle w:val="10"/>
              <w:spacing w:before="1" w:line="222" w:lineRule="auto"/>
              <w:ind w:left="124" w:right="202" w:firstLine="10"/>
            </w:pPr>
            <w:r>
              <w:t>⑤没有截留、挤占、挪用、虚列支山等情况，计1分，发生1</w:t>
            </w:r>
            <w:r>
              <w:rPr>
                <w:spacing w:val="17"/>
              </w:rPr>
              <w:t xml:space="preserve"> </w:t>
            </w:r>
            <w:r>
              <w:t>例不符合本指标的现象7分全扣：</w:t>
            </w:r>
          </w:p>
          <w:p w14:paraId="37AE9E8A">
            <w:pPr>
              <w:pStyle w:val="10"/>
              <w:spacing w:before="16" w:line="217" w:lineRule="auto"/>
              <w:ind w:left="124"/>
            </w:pPr>
            <w:r>
              <w:t>①原始凭证的取得真实有效，计1分，1例不符合扣0.5分：</w:t>
            </w:r>
          </w:p>
          <w:p w14:paraId="2927A707">
            <w:pPr>
              <w:pStyle w:val="10"/>
              <w:spacing w:before="17" w:line="234" w:lineRule="auto"/>
              <w:ind w:left="124" w:right="56"/>
            </w:pPr>
            <w:r>
              <w:t>⑦无超标准发放津补贴、奖金、无用公款支付</w:t>
            </w:r>
            <w:r>
              <w:rPr>
                <w:spacing w:val="-1"/>
              </w:rPr>
              <w:t>应个人支付的款</w:t>
            </w:r>
            <w:r>
              <w:t xml:space="preserve"> 项，计1分，I例不符合扣0.5分。</w:t>
            </w:r>
          </w:p>
          <w:p w14:paraId="1B93D01C">
            <w:pPr>
              <w:pStyle w:val="10"/>
              <w:spacing w:before="4" w:line="239" w:lineRule="auto"/>
              <w:ind w:left="124" w:right="56"/>
            </w:pPr>
            <w:r>
              <w:t>⑥如评级单位评价年度山现严重的违纪违法事</w:t>
            </w:r>
            <w:r>
              <w:rPr>
                <w:spacing w:val="-1"/>
              </w:rPr>
              <w:t>件，评价等级在</w:t>
            </w:r>
            <w:r>
              <w:t xml:space="preserve"> 原米的基础上下调一个等级。</w:t>
            </w:r>
          </w:p>
        </w:tc>
        <w:tc>
          <w:tcPr>
            <w:tcW w:w="2089" w:type="dxa"/>
            <w:vAlign w:val="top"/>
          </w:tcPr>
          <w:p w14:paraId="16D3771E">
            <w:pPr>
              <w:spacing w:line="244" w:lineRule="auto"/>
              <w:rPr>
                <w:rFonts w:ascii="Arial"/>
                <w:sz w:val="21"/>
              </w:rPr>
            </w:pPr>
          </w:p>
          <w:p w14:paraId="06D44B8E">
            <w:pPr>
              <w:spacing w:line="244" w:lineRule="auto"/>
              <w:rPr>
                <w:rFonts w:ascii="Arial"/>
                <w:sz w:val="21"/>
              </w:rPr>
            </w:pPr>
          </w:p>
          <w:p w14:paraId="2C5A4B98">
            <w:pPr>
              <w:spacing w:line="244" w:lineRule="auto"/>
              <w:rPr>
                <w:rFonts w:ascii="Arial"/>
                <w:sz w:val="21"/>
              </w:rPr>
            </w:pPr>
          </w:p>
          <w:p w14:paraId="0C22DE8B">
            <w:pPr>
              <w:spacing w:line="244" w:lineRule="auto"/>
              <w:rPr>
                <w:rFonts w:ascii="Arial"/>
                <w:sz w:val="21"/>
              </w:rPr>
            </w:pPr>
          </w:p>
          <w:p w14:paraId="15A58970">
            <w:pPr>
              <w:spacing w:line="244" w:lineRule="auto"/>
              <w:rPr>
                <w:rFonts w:ascii="Arial"/>
                <w:sz w:val="21"/>
              </w:rPr>
            </w:pPr>
          </w:p>
          <w:p w14:paraId="541ED8C3">
            <w:pPr>
              <w:spacing w:line="244" w:lineRule="auto"/>
              <w:rPr>
                <w:rFonts w:ascii="Arial"/>
                <w:sz w:val="21"/>
              </w:rPr>
            </w:pPr>
          </w:p>
          <w:p w14:paraId="57854053">
            <w:pPr>
              <w:pStyle w:val="10"/>
              <w:spacing w:before="59" w:line="227" w:lineRule="auto"/>
              <w:ind w:left="19" w:firstLine="28"/>
              <w:jc w:val="both"/>
            </w:pPr>
            <w:r>
              <w:rPr>
                <w:spacing w:val="-9"/>
              </w:rPr>
              <w:t xml:space="preserve">财务管理制度、资金管理  </w:t>
            </w:r>
            <w:r>
              <w:rPr>
                <w:spacing w:val="-7"/>
              </w:rPr>
              <w:t xml:space="preserve">制度、资金分配办法、支  </w:t>
            </w:r>
            <w:r>
              <w:rPr>
                <w:spacing w:val="-9"/>
              </w:rPr>
              <w:t>山凭证、预算批复、合月、</w:t>
            </w:r>
          </w:p>
          <w:p w14:paraId="6CE074C3">
            <w:pPr>
              <w:pStyle w:val="10"/>
              <w:spacing w:before="26" w:line="219" w:lineRule="auto"/>
              <w:ind w:left="118"/>
            </w:pPr>
            <w:r>
              <w:t>验收资料等。</w:t>
            </w:r>
          </w:p>
        </w:tc>
        <w:tc>
          <w:tcPr>
            <w:tcW w:w="594" w:type="dxa"/>
            <w:vAlign w:val="center"/>
          </w:tcPr>
          <w:p w14:paraId="4D4F37C6">
            <w:pPr>
              <w:jc w:val="center"/>
              <w:rPr>
                <w:rFonts w:hint="eastAsia" w:ascii="Arial" w:eastAsia="宋体"/>
                <w:sz w:val="21"/>
                <w:lang w:val="en-US" w:eastAsia="zh-CN"/>
              </w:rPr>
            </w:pPr>
            <w:r>
              <w:rPr>
                <w:rFonts w:hint="eastAsia" w:eastAsia="宋体"/>
                <w:sz w:val="21"/>
                <w:lang w:val="en-US" w:eastAsia="zh-CN"/>
              </w:rPr>
              <w:t>7</w:t>
            </w:r>
          </w:p>
        </w:tc>
      </w:tr>
    </w:tbl>
    <w:p w14:paraId="5D340285">
      <w:pPr>
        <w:rPr>
          <w:rFonts w:ascii="Arial"/>
          <w:sz w:val="21"/>
        </w:rPr>
      </w:pPr>
    </w:p>
    <w:p w14:paraId="5F3620A8">
      <w:pPr>
        <w:rPr>
          <w:rFonts w:ascii="Arial" w:hAnsi="Arial" w:eastAsia="Arial" w:cs="Arial"/>
          <w:sz w:val="21"/>
          <w:szCs w:val="21"/>
        </w:rPr>
        <w:sectPr>
          <w:footerReference r:id="rId9" w:type="default"/>
          <w:pgSz w:w="16820" w:h="11900"/>
          <w:pgMar w:top="1011" w:right="1685" w:bottom="580" w:left="1584" w:header="0" w:footer="514" w:gutter="0"/>
          <w:cols w:space="720" w:num="1"/>
        </w:sectPr>
      </w:pPr>
    </w:p>
    <w:p w14:paraId="542E1677">
      <w:pPr>
        <w:spacing w:before="142"/>
      </w:pPr>
    </w:p>
    <w:tbl>
      <w:tblPr>
        <w:tblStyle w:val="9"/>
        <w:tblW w:w="13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879"/>
        <w:gridCol w:w="1039"/>
        <w:gridCol w:w="490"/>
        <w:gridCol w:w="2538"/>
        <w:gridCol w:w="5066"/>
        <w:gridCol w:w="2108"/>
        <w:gridCol w:w="595"/>
      </w:tblGrid>
      <w:tr w14:paraId="7646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904" w:type="dxa"/>
            <w:vAlign w:val="top"/>
          </w:tcPr>
          <w:p w14:paraId="36FD0D7C">
            <w:pPr>
              <w:pStyle w:val="10"/>
              <w:spacing w:before="151" w:line="259" w:lineRule="exact"/>
              <w:ind w:left="267"/>
            </w:pPr>
            <w:r>
              <w:rPr>
                <w:b/>
                <w:bCs/>
                <w:spacing w:val="-7"/>
                <w:position w:val="5"/>
              </w:rPr>
              <w:t>一级</w:t>
            </w:r>
          </w:p>
          <w:p w14:paraId="674AC8BB">
            <w:pPr>
              <w:pStyle w:val="10"/>
              <w:spacing w:line="220" w:lineRule="auto"/>
              <w:ind w:left="267"/>
            </w:pPr>
            <w:r>
              <w:rPr>
                <w:b/>
                <w:bCs/>
                <w:spacing w:val="-5"/>
              </w:rPr>
              <w:t>指标</w:t>
            </w:r>
          </w:p>
        </w:tc>
        <w:tc>
          <w:tcPr>
            <w:tcW w:w="879" w:type="dxa"/>
            <w:vAlign w:val="top"/>
          </w:tcPr>
          <w:p w14:paraId="2ED6D790">
            <w:pPr>
              <w:pStyle w:val="10"/>
              <w:spacing w:before="151" w:line="249" w:lineRule="exact"/>
              <w:ind w:left="253"/>
            </w:pPr>
            <w:r>
              <w:rPr>
                <w:b/>
                <w:bCs/>
                <w:spacing w:val="-5"/>
                <w:position w:val="4"/>
              </w:rPr>
              <w:t>二级</w:t>
            </w:r>
          </w:p>
          <w:p w14:paraId="16C78980">
            <w:pPr>
              <w:pStyle w:val="10"/>
              <w:spacing w:line="220" w:lineRule="auto"/>
              <w:ind w:left="253"/>
            </w:pPr>
            <w:r>
              <w:rPr>
                <w:b/>
                <w:bCs/>
                <w:spacing w:val="-5"/>
              </w:rPr>
              <w:t>指标</w:t>
            </w:r>
          </w:p>
        </w:tc>
        <w:tc>
          <w:tcPr>
            <w:tcW w:w="1039" w:type="dxa"/>
            <w:vAlign w:val="top"/>
          </w:tcPr>
          <w:p w14:paraId="3BEFF962">
            <w:pPr>
              <w:pStyle w:val="10"/>
              <w:spacing w:before="290" w:line="220" w:lineRule="auto"/>
              <w:ind w:left="154"/>
            </w:pPr>
            <w:r>
              <w:rPr>
                <w:b/>
                <w:bCs/>
                <w:spacing w:val="-4"/>
              </w:rPr>
              <w:t>三级指标</w:t>
            </w:r>
          </w:p>
        </w:tc>
        <w:tc>
          <w:tcPr>
            <w:tcW w:w="490" w:type="dxa"/>
            <w:textDirection w:val="tbRlV"/>
            <w:vAlign w:val="top"/>
          </w:tcPr>
          <w:p w14:paraId="425E92B6">
            <w:pPr>
              <w:pStyle w:val="10"/>
              <w:spacing w:before="157" w:line="216" w:lineRule="auto"/>
              <w:ind w:left="121"/>
            </w:pPr>
            <w:r>
              <w:rPr>
                <w:b/>
                <w:bCs/>
                <w:spacing w:val="-2"/>
              </w:rPr>
              <w:t>分</w:t>
            </w:r>
            <w:r>
              <w:rPr>
                <w:spacing w:val="44"/>
              </w:rPr>
              <w:t xml:space="preserve"> </w:t>
            </w:r>
            <w:r>
              <w:rPr>
                <w:b/>
                <w:bCs/>
                <w:spacing w:val="-2"/>
              </w:rPr>
              <w:t>值</w:t>
            </w:r>
          </w:p>
        </w:tc>
        <w:tc>
          <w:tcPr>
            <w:tcW w:w="2538" w:type="dxa"/>
            <w:vAlign w:val="top"/>
          </w:tcPr>
          <w:p w14:paraId="062E4C1C">
            <w:pPr>
              <w:pStyle w:val="10"/>
              <w:spacing w:before="289" w:line="219" w:lineRule="auto"/>
              <w:ind w:left="905"/>
            </w:pPr>
            <w:r>
              <w:rPr>
                <w:b/>
                <w:bCs/>
                <w:spacing w:val="1"/>
              </w:rPr>
              <w:t>指标说明</w:t>
            </w:r>
          </w:p>
        </w:tc>
        <w:tc>
          <w:tcPr>
            <w:tcW w:w="5066" w:type="dxa"/>
            <w:vAlign w:val="top"/>
          </w:tcPr>
          <w:p w14:paraId="6E447A3E">
            <w:pPr>
              <w:pStyle w:val="10"/>
              <w:spacing w:before="290" w:line="220" w:lineRule="auto"/>
              <w:ind w:left="2147"/>
            </w:pPr>
            <w:r>
              <w:rPr>
                <w:b/>
                <w:bCs/>
                <w:spacing w:val="-4"/>
              </w:rPr>
              <w:t>评分标准</w:t>
            </w:r>
          </w:p>
        </w:tc>
        <w:tc>
          <w:tcPr>
            <w:tcW w:w="2108" w:type="dxa"/>
            <w:vAlign w:val="top"/>
          </w:tcPr>
          <w:p w14:paraId="5B367A0E">
            <w:pPr>
              <w:pStyle w:val="10"/>
              <w:spacing w:before="288" w:line="218" w:lineRule="auto"/>
              <w:ind w:left="691"/>
            </w:pPr>
            <w:r>
              <w:rPr>
                <w:b/>
                <w:bCs/>
                <w:spacing w:val="-4"/>
              </w:rPr>
              <w:t>评价依据</w:t>
            </w:r>
          </w:p>
        </w:tc>
        <w:tc>
          <w:tcPr>
            <w:tcW w:w="595" w:type="dxa"/>
            <w:textDirection w:val="tbRlV"/>
            <w:vAlign w:val="top"/>
          </w:tcPr>
          <w:p w14:paraId="53573044">
            <w:pPr>
              <w:pStyle w:val="10"/>
              <w:spacing w:before="203" w:line="217" w:lineRule="auto"/>
              <w:ind w:left="3"/>
            </w:pPr>
            <w:r>
              <w:rPr>
                <w:b/>
                <w:bCs/>
                <w:spacing w:val="-2"/>
              </w:rPr>
              <w:t>自</w:t>
            </w:r>
            <w:r>
              <w:rPr>
                <w:spacing w:val="6"/>
              </w:rPr>
              <w:t xml:space="preserve"> </w:t>
            </w:r>
            <w:r>
              <w:rPr>
                <w:b/>
                <w:bCs/>
                <w:spacing w:val="-2"/>
              </w:rPr>
              <w:t>评</w:t>
            </w:r>
            <w:r>
              <w:rPr>
                <w:spacing w:val="6"/>
              </w:rPr>
              <w:t xml:space="preserve"> </w:t>
            </w:r>
            <w:r>
              <w:rPr>
                <w:b/>
                <w:bCs/>
                <w:spacing w:val="-2"/>
              </w:rPr>
              <w:t>分</w:t>
            </w:r>
          </w:p>
        </w:tc>
      </w:tr>
      <w:tr w14:paraId="5536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904" w:type="dxa"/>
            <w:vMerge w:val="restart"/>
            <w:tcBorders>
              <w:bottom w:val="nil"/>
            </w:tcBorders>
            <w:vAlign w:val="top"/>
          </w:tcPr>
          <w:p w14:paraId="7BE1D674">
            <w:pPr>
              <w:rPr>
                <w:rFonts w:ascii="Arial"/>
                <w:sz w:val="21"/>
              </w:rPr>
            </w:pPr>
          </w:p>
        </w:tc>
        <w:tc>
          <w:tcPr>
            <w:tcW w:w="879" w:type="dxa"/>
            <w:vMerge w:val="restart"/>
            <w:tcBorders>
              <w:bottom w:val="nil"/>
            </w:tcBorders>
            <w:vAlign w:val="top"/>
          </w:tcPr>
          <w:p w14:paraId="14ABAF6C">
            <w:pPr>
              <w:rPr>
                <w:rFonts w:ascii="Arial"/>
                <w:sz w:val="21"/>
              </w:rPr>
            </w:pPr>
          </w:p>
        </w:tc>
        <w:tc>
          <w:tcPr>
            <w:tcW w:w="1039" w:type="dxa"/>
            <w:vAlign w:val="top"/>
          </w:tcPr>
          <w:p w14:paraId="4243F40E">
            <w:pPr>
              <w:spacing w:line="241" w:lineRule="auto"/>
              <w:rPr>
                <w:rFonts w:ascii="Arial"/>
                <w:sz w:val="21"/>
              </w:rPr>
            </w:pPr>
          </w:p>
          <w:p w14:paraId="4737B6BD">
            <w:pPr>
              <w:spacing w:line="242" w:lineRule="auto"/>
              <w:rPr>
                <w:rFonts w:ascii="Arial"/>
                <w:sz w:val="21"/>
              </w:rPr>
            </w:pPr>
          </w:p>
          <w:p w14:paraId="38D857B2">
            <w:pPr>
              <w:spacing w:line="242" w:lineRule="auto"/>
              <w:rPr>
                <w:rFonts w:ascii="Arial"/>
                <w:sz w:val="21"/>
              </w:rPr>
            </w:pPr>
          </w:p>
          <w:p w14:paraId="3030DACD">
            <w:pPr>
              <w:pStyle w:val="10"/>
              <w:spacing w:before="58" w:line="242" w:lineRule="exact"/>
              <w:ind w:left="331"/>
            </w:pPr>
            <w:r>
              <w:rPr>
                <w:spacing w:val="6"/>
                <w:position w:val="4"/>
              </w:rPr>
              <w:t>信息</w:t>
            </w:r>
          </w:p>
          <w:p w14:paraId="1F4FB0DC">
            <w:pPr>
              <w:pStyle w:val="10"/>
              <w:spacing w:line="220" w:lineRule="auto"/>
              <w:ind w:left="242"/>
            </w:pPr>
            <w:r>
              <w:rPr>
                <w:spacing w:val="-3"/>
              </w:rPr>
              <w:t>公开性</w:t>
            </w:r>
          </w:p>
        </w:tc>
        <w:tc>
          <w:tcPr>
            <w:tcW w:w="490" w:type="dxa"/>
            <w:vAlign w:val="top"/>
          </w:tcPr>
          <w:p w14:paraId="34757488">
            <w:pPr>
              <w:spacing w:line="300" w:lineRule="auto"/>
              <w:rPr>
                <w:rFonts w:ascii="Arial"/>
                <w:sz w:val="21"/>
              </w:rPr>
            </w:pPr>
          </w:p>
          <w:p w14:paraId="7C4D239C">
            <w:pPr>
              <w:spacing w:line="300" w:lineRule="auto"/>
              <w:rPr>
                <w:rFonts w:ascii="Arial"/>
                <w:sz w:val="21"/>
              </w:rPr>
            </w:pPr>
          </w:p>
          <w:p w14:paraId="559026D8">
            <w:pPr>
              <w:spacing w:line="300" w:lineRule="auto"/>
              <w:rPr>
                <w:rFonts w:ascii="Arial"/>
                <w:sz w:val="21"/>
              </w:rPr>
            </w:pPr>
          </w:p>
          <w:p w14:paraId="11B5842D">
            <w:pPr>
              <w:pStyle w:val="10"/>
              <w:spacing w:before="59" w:line="183" w:lineRule="auto"/>
              <w:ind w:left="193"/>
            </w:pPr>
            <w:r>
              <w:t>4</w:t>
            </w:r>
          </w:p>
        </w:tc>
        <w:tc>
          <w:tcPr>
            <w:tcW w:w="2538" w:type="dxa"/>
            <w:vAlign w:val="top"/>
          </w:tcPr>
          <w:p w14:paraId="41CD70A8">
            <w:pPr>
              <w:spacing w:line="275" w:lineRule="auto"/>
              <w:rPr>
                <w:rFonts w:ascii="Arial"/>
                <w:sz w:val="21"/>
              </w:rPr>
            </w:pPr>
          </w:p>
          <w:p w14:paraId="366D9C3D">
            <w:pPr>
              <w:pStyle w:val="10"/>
              <w:spacing w:before="58" w:line="237" w:lineRule="auto"/>
              <w:ind w:left="92" w:right="54" w:firstLine="89"/>
              <w:jc w:val="both"/>
            </w:pPr>
            <w:r>
              <w:t>部门(单位)是否按照政府信</w:t>
            </w:r>
            <w:r>
              <w:rPr>
                <w:spacing w:val="5"/>
              </w:rPr>
              <w:t xml:space="preserve">  </w:t>
            </w:r>
            <w:r>
              <w:t>息公开有关规定公开相关预决</w:t>
            </w:r>
            <w:r>
              <w:rPr>
                <w:spacing w:val="6"/>
              </w:rPr>
              <w:t xml:space="preserve"> </w:t>
            </w:r>
            <w:r>
              <w:rPr>
                <w:spacing w:val="3"/>
              </w:rPr>
              <w:t>算信息，基础信息是否完善，</w:t>
            </w:r>
            <w:r>
              <w:t xml:space="preserve"> </w:t>
            </w:r>
            <w:r>
              <w:rPr>
                <w:spacing w:val="-1"/>
              </w:rPr>
              <w:t>用以反映和考核部门预决算管</w:t>
            </w:r>
            <w:r>
              <w:rPr>
                <w:spacing w:val="3"/>
              </w:rPr>
              <w:t xml:space="preserve"> </w:t>
            </w:r>
            <w:r>
              <w:rPr>
                <w:spacing w:val="-1"/>
              </w:rPr>
              <w:t>理的公开透明，基础信息对预</w:t>
            </w:r>
            <w:r>
              <w:rPr>
                <w:spacing w:val="2"/>
              </w:rPr>
              <w:t xml:space="preserve"> </w:t>
            </w:r>
            <w:r>
              <w:rPr>
                <w:spacing w:val="3"/>
              </w:rPr>
              <w:t>算管理工作的支撑情况。</w:t>
            </w:r>
          </w:p>
        </w:tc>
        <w:tc>
          <w:tcPr>
            <w:tcW w:w="5066" w:type="dxa"/>
            <w:vAlign w:val="top"/>
          </w:tcPr>
          <w:p w14:paraId="6B046990">
            <w:pPr>
              <w:spacing w:line="304" w:lineRule="auto"/>
              <w:rPr>
                <w:rFonts w:ascii="Arial"/>
                <w:sz w:val="21"/>
              </w:rPr>
            </w:pPr>
          </w:p>
          <w:p w14:paraId="710F3B17">
            <w:pPr>
              <w:pStyle w:val="10"/>
              <w:spacing w:before="59" w:line="221" w:lineRule="auto"/>
              <w:ind w:left="144" w:right="107" w:hanging="50"/>
            </w:pPr>
            <w:r>
              <w:t>①无涉密情况的预算单位按规定及时、准确</w:t>
            </w:r>
            <w:r>
              <w:rPr>
                <w:spacing w:val="-1"/>
              </w:rPr>
              <w:t>、完整的公开预决</w:t>
            </w:r>
            <w:r>
              <w:t xml:space="preserve"> 算和绩效管理信息，计1分，否则，的情扣分：</w:t>
            </w:r>
          </w:p>
          <w:p w14:paraId="4CBEB728">
            <w:pPr>
              <w:pStyle w:val="10"/>
              <w:spacing w:line="224" w:lineRule="auto"/>
              <w:ind w:left="145" w:right="140"/>
            </w:pPr>
            <w:r>
              <w:t xml:space="preserve">②基础数据信息和会计信息资料真实、准确、完整，计1分， </w:t>
            </w:r>
            <w:r>
              <w:rPr>
                <w:spacing w:val="-1"/>
              </w:rPr>
              <w:t>否则，酌情扣分。</w:t>
            </w:r>
          </w:p>
          <w:p w14:paraId="17DA2B7C">
            <w:pPr>
              <w:pStyle w:val="10"/>
              <w:spacing w:before="2" w:line="217" w:lineRule="auto"/>
              <w:ind w:left="134"/>
            </w:pPr>
            <w:r>
              <w:t>③按规定及时、准确、完整的公开部门(单位</w:t>
            </w:r>
            <w:r>
              <w:rPr>
                <w:spacing w:val="-1"/>
              </w:rPr>
              <w:t>)整体支出自评</w:t>
            </w:r>
          </w:p>
          <w:p w14:paraId="5744D8FB">
            <w:pPr>
              <w:pStyle w:val="10"/>
              <w:spacing w:before="49" w:line="234" w:lineRule="auto"/>
              <w:ind w:left="144" w:hanging="19"/>
            </w:pPr>
            <w:r>
              <w:rPr>
                <w:spacing w:val="-1"/>
              </w:rPr>
              <w:t>报告和专项资金支出自评报告及对应评分表的，计2分：否则，</w:t>
            </w:r>
            <w:r>
              <w:rPr>
                <w:spacing w:val="7"/>
              </w:rPr>
              <w:t xml:space="preserve"> </w:t>
            </w:r>
            <w:r>
              <w:rPr>
                <w:spacing w:val="5"/>
              </w:rPr>
              <w:t>的情扣分；:</w:t>
            </w:r>
          </w:p>
        </w:tc>
        <w:tc>
          <w:tcPr>
            <w:tcW w:w="2108" w:type="dxa"/>
            <w:vAlign w:val="top"/>
          </w:tcPr>
          <w:p w14:paraId="37BE182A">
            <w:pPr>
              <w:spacing w:line="269" w:lineRule="auto"/>
              <w:rPr>
                <w:rFonts w:ascii="Arial"/>
                <w:sz w:val="21"/>
              </w:rPr>
            </w:pPr>
          </w:p>
          <w:p w14:paraId="05261AB0">
            <w:pPr>
              <w:pStyle w:val="10"/>
              <w:spacing w:before="58" w:line="230" w:lineRule="auto"/>
              <w:ind w:left="58" w:right="51" w:firstLine="89"/>
            </w:pPr>
            <w:r>
              <w:rPr>
                <w:spacing w:val="-1"/>
              </w:rPr>
              <w:t>部门(单位)顶决算公开</w:t>
            </w:r>
            <w:r>
              <w:t xml:space="preserve">  资料、基础数据信息和会</w:t>
            </w:r>
            <w:r>
              <w:rPr>
                <w:spacing w:val="6"/>
              </w:rPr>
              <w:t xml:space="preserve"> </w:t>
            </w:r>
            <w:r>
              <w:rPr>
                <w:spacing w:val="-1"/>
              </w:rPr>
              <w:t>计信息资料、财政部门批</w:t>
            </w:r>
          </w:p>
          <w:p w14:paraId="64582434">
            <w:pPr>
              <w:pStyle w:val="10"/>
              <w:spacing w:before="34" w:line="224" w:lineRule="auto"/>
              <w:ind w:left="58" w:right="19" w:firstLine="89"/>
            </w:pPr>
            <w:r>
              <w:rPr>
                <w:spacing w:val="3"/>
              </w:rPr>
              <w:t>复的本年度部门(单位)</w:t>
            </w:r>
            <w:r>
              <w:rPr>
                <w:spacing w:val="2"/>
              </w:rPr>
              <w:t xml:space="preserve">  </w:t>
            </w:r>
            <w:r>
              <w:rPr>
                <w:spacing w:val="3"/>
              </w:rPr>
              <w:t>预算：本年度部门(单位)</w:t>
            </w:r>
            <w:r>
              <w:rPr>
                <w:spacing w:val="2"/>
              </w:rPr>
              <w:t xml:space="preserve"> </w:t>
            </w:r>
            <w:r>
              <w:rPr>
                <w:spacing w:val="16"/>
              </w:rPr>
              <w:t>决算报表。</w:t>
            </w:r>
          </w:p>
        </w:tc>
        <w:tc>
          <w:tcPr>
            <w:tcW w:w="595" w:type="dxa"/>
            <w:vAlign w:val="center"/>
          </w:tcPr>
          <w:p w14:paraId="5000766B">
            <w:pPr>
              <w:jc w:val="center"/>
              <w:rPr>
                <w:rFonts w:hint="eastAsia" w:ascii="Arial" w:eastAsia="宋体"/>
                <w:sz w:val="21"/>
                <w:lang w:val="en-US" w:eastAsia="zh-CN"/>
              </w:rPr>
            </w:pPr>
            <w:r>
              <w:rPr>
                <w:rFonts w:hint="eastAsia" w:eastAsia="宋体"/>
                <w:sz w:val="21"/>
                <w:lang w:val="en-US" w:eastAsia="zh-CN"/>
              </w:rPr>
              <w:t>4</w:t>
            </w:r>
          </w:p>
        </w:tc>
      </w:tr>
      <w:tr w14:paraId="3831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904" w:type="dxa"/>
            <w:vMerge w:val="continue"/>
            <w:tcBorders>
              <w:top w:val="nil"/>
              <w:bottom w:val="nil"/>
            </w:tcBorders>
            <w:vAlign w:val="top"/>
          </w:tcPr>
          <w:p w14:paraId="2E64EE83">
            <w:pPr>
              <w:rPr>
                <w:rFonts w:ascii="Arial"/>
                <w:sz w:val="21"/>
              </w:rPr>
            </w:pPr>
          </w:p>
        </w:tc>
        <w:tc>
          <w:tcPr>
            <w:tcW w:w="879" w:type="dxa"/>
            <w:vMerge w:val="continue"/>
            <w:tcBorders>
              <w:top w:val="nil"/>
              <w:bottom w:val="nil"/>
            </w:tcBorders>
            <w:vAlign w:val="top"/>
          </w:tcPr>
          <w:p w14:paraId="7F89E984">
            <w:pPr>
              <w:rPr>
                <w:rFonts w:ascii="Arial"/>
                <w:sz w:val="21"/>
              </w:rPr>
            </w:pPr>
          </w:p>
        </w:tc>
        <w:tc>
          <w:tcPr>
            <w:tcW w:w="1039" w:type="dxa"/>
            <w:vAlign w:val="top"/>
          </w:tcPr>
          <w:p w14:paraId="2559FE7F">
            <w:pPr>
              <w:pStyle w:val="10"/>
              <w:spacing w:before="260" w:line="228" w:lineRule="auto"/>
              <w:ind w:left="331" w:right="166" w:hanging="179"/>
            </w:pPr>
            <w:r>
              <w:rPr>
                <w:spacing w:val="-3"/>
              </w:rPr>
              <w:t>非税收入</w:t>
            </w:r>
            <w:r>
              <w:rPr>
                <w:spacing w:val="1"/>
              </w:rPr>
              <w:t xml:space="preserve"> </w:t>
            </w:r>
            <w:r>
              <w:rPr>
                <w:spacing w:val="-3"/>
              </w:rPr>
              <w:t>管理</w:t>
            </w:r>
          </w:p>
        </w:tc>
        <w:tc>
          <w:tcPr>
            <w:tcW w:w="490" w:type="dxa"/>
            <w:vAlign w:val="top"/>
          </w:tcPr>
          <w:p w14:paraId="1A5B5ACB">
            <w:pPr>
              <w:spacing w:line="346" w:lineRule="auto"/>
              <w:rPr>
                <w:rFonts w:ascii="Arial"/>
                <w:sz w:val="21"/>
              </w:rPr>
            </w:pPr>
          </w:p>
          <w:p w14:paraId="4F9BD6B7">
            <w:pPr>
              <w:pStyle w:val="10"/>
              <w:spacing w:before="58" w:line="184" w:lineRule="auto"/>
              <w:ind w:left="193"/>
            </w:pPr>
            <w:r>
              <w:t>1</w:t>
            </w:r>
          </w:p>
        </w:tc>
        <w:tc>
          <w:tcPr>
            <w:tcW w:w="2538" w:type="dxa"/>
            <w:vAlign w:val="top"/>
          </w:tcPr>
          <w:p w14:paraId="7E9D8922">
            <w:pPr>
              <w:pStyle w:val="10"/>
              <w:spacing w:before="281" w:line="213" w:lineRule="auto"/>
              <w:ind w:left="112" w:right="102" w:hanging="20"/>
            </w:pPr>
            <w:r>
              <w:rPr>
                <w:spacing w:val="-1"/>
              </w:rPr>
              <w:t>反映部门非税收入的使用、管</w:t>
            </w:r>
            <w:r>
              <w:rPr>
                <w:spacing w:val="4"/>
              </w:rPr>
              <w:t xml:space="preserve"> </w:t>
            </w:r>
            <w:r>
              <w:t>理情况。</w:t>
            </w:r>
          </w:p>
        </w:tc>
        <w:tc>
          <w:tcPr>
            <w:tcW w:w="5066" w:type="dxa"/>
            <w:vAlign w:val="top"/>
          </w:tcPr>
          <w:p w14:paraId="203344AA">
            <w:pPr>
              <w:spacing w:line="329" w:lineRule="auto"/>
              <w:rPr>
                <w:rFonts w:ascii="Arial"/>
                <w:sz w:val="21"/>
              </w:rPr>
            </w:pPr>
          </w:p>
          <w:p w14:paraId="4F083724">
            <w:pPr>
              <w:pStyle w:val="10"/>
              <w:spacing w:before="58" w:line="215" w:lineRule="auto"/>
              <w:ind w:left="145"/>
            </w:pPr>
            <w:r>
              <w:t>①实行收支两条线，计0.5分，否则，计0分：</w:t>
            </w:r>
          </w:p>
          <w:p w14:paraId="05769CDE">
            <w:pPr>
              <w:pStyle w:val="10"/>
              <w:spacing w:line="217" w:lineRule="auto"/>
              <w:ind w:left="145"/>
            </w:pPr>
            <w:r>
              <w:t>②未发生截留、坐支或转移，计0.5分，否则，计0分。</w:t>
            </w:r>
          </w:p>
        </w:tc>
        <w:tc>
          <w:tcPr>
            <w:tcW w:w="2108" w:type="dxa"/>
            <w:vAlign w:val="top"/>
          </w:tcPr>
          <w:p w14:paraId="7D0B89C0">
            <w:pPr>
              <w:pStyle w:val="10"/>
              <w:spacing w:before="259" w:line="218" w:lineRule="auto"/>
              <w:ind w:left="118" w:right="156" w:firstLine="29"/>
            </w:pPr>
            <w:r>
              <w:rPr>
                <w:spacing w:val="-1"/>
              </w:rPr>
              <w:t>本年度部门(单位)决算</w:t>
            </w:r>
            <w:r>
              <w:rPr>
                <w:spacing w:val="2"/>
              </w:rPr>
              <w:t xml:space="preserve"> </w:t>
            </w:r>
            <w:r>
              <w:rPr>
                <w:spacing w:val="-1"/>
              </w:rPr>
              <w:t>报表。</w:t>
            </w:r>
          </w:p>
        </w:tc>
        <w:tc>
          <w:tcPr>
            <w:tcW w:w="595" w:type="dxa"/>
            <w:vAlign w:val="center"/>
          </w:tcPr>
          <w:p w14:paraId="1D40D78F">
            <w:pPr>
              <w:jc w:val="center"/>
              <w:rPr>
                <w:rFonts w:hint="eastAsia" w:ascii="Arial" w:eastAsia="宋体"/>
                <w:sz w:val="21"/>
                <w:lang w:val="en-US" w:eastAsia="zh-CN"/>
              </w:rPr>
            </w:pPr>
            <w:r>
              <w:rPr>
                <w:rFonts w:hint="eastAsia" w:eastAsia="宋体"/>
                <w:sz w:val="21"/>
                <w:lang w:val="en-US" w:eastAsia="zh-CN"/>
              </w:rPr>
              <w:t>1</w:t>
            </w:r>
          </w:p>
        </w:tc>
      </w:tr>
      <w:tr w14:paraId="4A589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904" w:type="dxa"/>
            <w:vMerge w:val="continue"/>
            <w:tcBorders>
              <w:top w:val="nil"/>
              <w:bottom w:val="nil"/>
            </w:tcBorders>
            <w:vAlign w:val="top"/>
          </w:tcPr>
          <w:p w14:paraId="55579D29">
            <w:pPr>
              <w:rPr>
                <w:rFonts w:ascii="Arial"/>
                <w:sz w:val="21"/>
              </w:rPr>
            </w:pPr>
          </w:p>
        </w:tc>
        <w:tc>
          <w:tcPr>
            <w:tcW w:w="879" w:type="dxa"/>
            <w:vMerge w:val="continue"/>
            <w:tcBorders>
              <w:top w:val="nil"/>
              <w:bottom w:val="nil"/>
            </w:tcBorders>
            <w:vAlign w:val="top"/>
          </w:tcPr>
          <w:p w14:paraId="2B1FCAAD">
            <w:pPr>
              <w:rPr>
                <w:rFonts w:ascii="Arial"/>
                <w:sz w:val="21"/>
              </w:rPr>
            </w:pPr>
          </w:p>
        </w:tc>
        <w:tc>
          <w:tcPr>
            <w:tcW w:w="1039" w:type="dxa"/>
            <w:vAlign w:val="top"/>
          </w:tcPr>
          <w:p w14:paraId="4DA4FC50">
            <w:pPr>
              <w:spacing w:line="299" w:lineRule="auto"/>
              <w:rPr>
                <w:rFonts w:ascii="Arial"/>
                <w:sz w:val="21"/>
              </w:rPr>
            </w:pPr>
          </w:p>
          <w:p w14:paraId="77241C00">
            <w:pPr>
              <w:spacing w:line="300" w:lineRule="auto"/>
              <w:rPr>
                <w:rFonts w:ascii="Arial"/>
                <w:sz w:val="21"/>
              </w:rPr>
            </w:pPr>
          </w:p>
          <w:p w14:paraId="5181827C">
            <w:pPr>
              <w:spacing w:line="300" w:lineRule="auto"/>
              <w:rPr>
                <w:rFonts w:ascii="Arial"/>
                <w:sz w:val="21"/>
              </w:rPr>
            </w:pPr>
          </w:p>
          <w:p w14:paraId="2D336EAF">
            <w:pPr>
              <w:pStyle w:val="10"/>
              <w:spacing w:before="58" w:line="227" w:lineRule="auto"/>
              <w:ind w:left="152" w:right="166"/>
            </w:pPr>
            <w:r>
              <w:rPr>
                <w:spacing w:val="-3"/>
              </w:rPr>
              <w:t>绩效自评</w:t>
            </w:r>
            <w:r>
              <w:rPr>
                <w:spacing w:val="1"/>
              </w:rPr>
              <w:t xml:space="preserve"> </w:t>
            </w:r>
            <w:r>
              <w:rPr>
                <w:spacing w:val="-3"/>
              </w:rPr>
              <w:t>管理情况</w:t>
            </w:r>
          </w:p>
        </w:tc>
        <w:tc>
          <w:tcPr>
            <w:tcW w:w="490" w:type="dxa"/>
            <w:vAlign w:val="top"/>
          </w:tcPr>
          <w:p w14:paraId="5C037314">
            <w:pPr>
              <w:spacing w:line="265" w:lineRule="auto"/>
              <w:rPr>
                <w:rFonts w:ascii="Arial"/>
                <w:sz w:val="21"/>
              </w:rPr>
            </w:pPr>
          </w:p>
          <w:p w14:paraId="7E17297F">
            <w:pPr>
              <w:spacing w:line="266" w:lineRule="auto"/>
              <w:rPr>
                <w:rFonts w:ascii="Arial"/>
                <w:sz w:val="21"/>
              </w:rPr>
            </w:pPr>
          </w:p>
          <w:p w14:paraId="449F4CAA">
            <w:pPr>
              <w:spacing w:line="266" w:lineRule="auto"/>
              <w:rPr>
                <w:rFonts w:ascii="Arial"/>
                <w:sz w:val="21"/>
              </w:rPr>
            </w:pPr>
          </w:p>
          <w:p w14:paraId="22300D4F">
            <w:pPr>
              <w:spacing w:line="266" w:lineRule="auto"/>
              <w:rPr>
                <w:rFonts w:ascii="Arial"/>
                <w:sz w:val="21"/>
              </w:rPr>
            </w:pPr>
          </w:p>
          <w:p w14:paraId="05B0B45D">
            <w:pPr>
              <w:pStyle w:val="10"/>
              <w:spacing w:before="59" w:line="183" w:lineRule="auto"/>
              <w:ind w:left="193"/>
            </w:pPr>
            <w:r>
              <w:t>8</w:t>
            </w:r>
          </w:p>
        </w:tc>
        <w:tc>
          <w:tcPr>
            <w:tcW w:w="2538" w:type="dxa"/>
            <w:vAlign w:val="top"/>
          </w:tcPr>
          <w:p w14:paraId="7E021822">
            <w:pPr>
              <w:spacing w:line="306" w:lineRule="auto"/>
              <w:rPr>
                <w:rFonts w:ascii="Arial"/>
                <w:sz w:val="21"/>
              </w:rPr>
            </w:pPr>
          </w:p>
          <w:p w14:paraId="39D09799">
            <w:pPr>
              <w:spacing w:line="306" w:lineRule="auto"/>
              <w:rPr>
                <w:rFonts w:ascii="Arial"/>
                <w:sz w:val="21"/>
              </w:rPr>
            </w:pPr>
          </w:p>
          <w:p w14:paraId="64BDF65D">
            <w:pPr>
              <w:spacing w:line="306" w:lineRule="auto"/>
              <w:rPr>
                <w:rFonts w:ascii="Arial"/>
                <w:sz w:val="21"/>
              </w:rPr>
            </w:pPr>
          </w:p>
          <w:p w14:paraId="77304194">
            <w:pPr>
              <w:pStyle w:val="10"/>
              <w:spacing w:before="58" w:line="218" w:lineRule="auto"/>
              <w:ind w:left="103" w:right="194" w:firstLine="79"/>
            </w:pPr>
            <w:r>
              <w:rPr>
                <w:spacing w:val="-1"/>
              </w:rPr>
              <w:t>部门(单位)绩效自评管理情</w:t>
            </w:r>
            <w:r>
              <w:rPr>
                <w:spacing w:val="2"/>
              </w:rPr>
              <w:t xml:space="preserve"> </w:t>
            </w:r>
            <w:r>
              <w:rPr>
                <w:spacing w:val="-1"/>
              </w:rPr>
              <w:t>况。</w:t>
            </w:r>
          </w:p>
        </w:tc>
        <w:tc>
          <w:tcPr>
            <w:tcW w:w="5066" w:type="dxa"/>
            <w:vAlign w:val="top"/>
          </w:tcPr>
          <w:p w14:paraId="679DFDAE">
            <w:pPr>
              <w:spacing w:line="330" w:lineRule="auto"/>
              <w:rPr>
                <w:rFonts w:ascii="Arial"/>
                <w:sz w:val="21"/>
              </w:rPr>
            </w:pPr>
          </w:p>
          <w:p w14:paraId="799FB1C5">
            <w:pPr>
              <w:pStyle w:val="10"/>
              <w:spacing w:before="58" w:line="224" w:lineRule="auto"/>
              <w:ind w:left="145" w:right="257" w:hanging="20"/>
            </w:pPr>
            <w:r>
              <w:t>①是否按要求开展部门(单位)整体支山绩</w:t>
            </w:r>
            <w:r>
              <w:rPr>
                <w:spacing w:val="-1"/>
              </w:rPr>
              <w:t>效自评和专项资金</w:t>
            </w:r>
            <w:r>
              <w:t xml:space="preserve"> 支出自评工作。</w:t>
            </w:r>
          </w:p>
          <w:p w14:paraId="6CB29DCC">
            <w:pPr>
              <w:pStyle w:val="10"/>
              <w:spacing w:before="23" w:line="215" w:lineRule="auto"/>
              <w:ind w:left="145"/>
            </w:pPr>
            <w:r>
              <w:t>②是否及时报送绩效自评报告：</w:t>
            </w:r>
          </w:p>
          <w:p w14:paraId="7170EAFF">
            <w:pPr>
              <w:pStyle w:val="10"/>
              <w:spacing w:line="233" w:lineRule="auto"/>
              <w:ind w:left="145" w:right="76" w:hanging="20"/>
            </w:pPr>
            <w:r>
              <w:t>③绩效自评报告是否完整，数据是否全面、真</w:t>
            </w:r>
            <w:r>
              <w:rPr>
                <w:spacing w:val="-1"/>
              </w:rPr>
              <w:t>实、准确，绩效</w:t>
            </w:r>
            <w:r>
              <w:t xml:space="preserve"> </w:t>
            </w:r>
            <w:r>
              <w:rPr>
                <w:spacing w:val="6"/>
              </w:rPr>
              <w:t>指标是否细化量化和科学合理；</w:t>
            </w:r>
          </w:p>
          <w:p w14:paraId="284D51E3">
            <w:pPr>
              <w:pStyle w:val="10"/>
              <w:spacing w:before="4" w:line="224" w:lineRule="auto"/>
              <w:ind w:left="144" w:right="96" w:hanging="40"/>
            </w:pPr>
            <w:r>
              <w:t>④绩效自评反映的问题是否具体，意见是否可</w:t>
            </w:r>
            <w:r>
              <w:rPr>
                <w:spacing w:val="-1"/>
              </w:rPr>
              <w:t>行，自评发现的</w:t>
            </w:r>
            <w:r>
              <w:t xml:space="preserve"> </w:t>
            </w:r>
            <w:r>
              <w:rPr>
                <w:spacing w:val="12"/>
              </w:rPr>
              <w:t>问题是否整改；</w:t>
            </w:r>
          </w:p>
          <w:p w14:paraId="6BE59495">
            <w:pPr>
              <w:pStyle w:val="10"/>
              <w:spacing w:before="24" w:line="217" w:lineRule="auto"/>
              <w:ind w:left="145"/>
            </w:pPr>
            <w:r>
              <w:rPr>
                <w:spacing w:val="-1"/>
              </w:rPr>
              <w:t>该项得分，①、②、③、④各计1分。</w:t>
            </w:r>
          </w:p>
        </w:tc>
        <w:tc>
          <w:tcPr>
            <w:tcW w:w="2108" w:type="dxa"/>
            <w:vAlign w:val="top"/>
          </w:tcPr>
          <w:p w14:paraId="09D9FE86">
            <w:pPr>
              <w:spacing w:line="343" w:lineRule="auto"/>
              <w:rPr>
                <w:rFonts w:ascii="Arial"/>
                <w:sz w:val="21"/>
              </w:rPr>
            </w:pPr>
          </w:p>
          <w:p w14:paraId="3275A882">
            <w:pPr>
              <w:spacing w:line="344" w:lineRule="auto"/>
              <w:rPr>
                <w:rFonts w:ascii="Arial"/>
                <w:sz w:val="21"/>
              </w:rPr>
            </w:pPr>
          </w:p>
          <w:p w14:paraId="16790D3F">
            <w:pPr>
              <w:pStyle w:val="10"/>
              <w:spacing w:before="59" w:line="229" w:lineRule="auto"/>
              <w:ind w:left="58" w:right="65" w:firstLine="89"/>
              <w:jc w:val="both"/>
            </w:pPr>
            <w:r>
              <w:rPr>
                <w:spacing w:val="1"/>
              </w:rPr>
              <w:t xml:space="preserve">部门(单位)绩效管理制 </w:t>
            </w:r>
            <w:r>
              <w:rPr>
                <w:spacing w:val="-1"/>
              </w:rPr>
              <w:t>度：工作协同机制：现场</w:t>
            </w:r>
            <w:r>
              <w:rPr>
                <w:spacing w:val="3"/>
              </w:rPr>
              <w:t xml:space="preserve"> </w:t>
            </w:r>
            <w:r>
              <w:rPr>
                <w:spacing w:val="-1"/>
              </w:rPr>
              <w:t>绩效评价实际情况；自评</w:t>
            </w:r>
            <w:r>
              <w:t xml:space="preserve"> </w:t>
            </w:r>
            <w:r>
              <w:rPr>
                <w:spacing w:val="7"/>
              </w:rPr>
              <w:t>报告及相关文件。</w:t>
            </w:r>
          </w:p>
        </w:tc>
        <w:tc>
          <w:tcPr>
            <w:tcW w:w="595" w:type="dxa"/>
            <w:vAlign w:val="center"/>
          </w:tcPr>
          <w:p w14:paraId="7615A5AC">
            <w:pPr>
              <w:jc w:val="center"/>
              <w:rPr>
                <w:rFonts w:hint="eastAsia" w:ascii="Arial" w:eastAsia="宋体"/>
                <w:sz w:val="21"/>
                <w:lang w:val="en-US" w:eastAsia="zh-CN"/>
              </w:rPr>
            </w:pPr>
            <w:r>
              <w:rPr>
                <w:rFonts w:hint="eastAsia" w:eastAsia="宋体"/>
                <w:sz w:val="21"/>
                <w:lang w:val="en-US" w:eastAsia="zh-CN"/>
              </w:rPr>
              <w:t>8</w:t>
            </w:r>
          </w:p>
        </w:tc>
      </w:tr>
      <w:tr w14:paraId="400E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904" w:type="dxa"/>
            <w:vMerge w:val="continue"/>
            <w:tcBorders>
              <w:top w:val="nil"/>
              <w:bottom w:val="nil"/>
            </w:tcBorders>
            <w:vAlign w:val="top"/>
          </w:tcPr>
          <w:p w14:paraId="291C18D6">
            <w:pPr>
              <w:rPr>
                <w:rFonts w:ascii="Arial"/>
                <w:sz w:val="21"/>
              </w:rPr>
            </w:pPr>
          </w:p>
        </w:tc>
        <w:tc>
          <w:tcPr>
            <w:tcW w:w="879" w:type="dxa"/>
            <w:vMerge w:val="continue"/>
            <w:tcBorders>
              <w:top w:val="nil"/>
            </w:tcBorders>
            <w:vAlign w:val="top"/>
          </w:tcPr>
          <w:p w14:paraId="4FDAEC52">
            <w:pPr>
              <w:rPr>
                <w:rFonts w:ascii="Arial"/>
                <w:sz w:val="21"/>
              </w:rPr>
            </w:pPr>
          </w:p>
        </w:tc>
        <w:tc>
          <w:tcPr>
            <w:tcW w:w="1039" w:type="dxa"/>
            <w:vAlign w:val="top"/>
          </w:tcPr>
          <w:p w14:paraId="6F2BDEEF">
            <w:pPr>
              <w:pStyle w:val="10"/>
              <w:spacing w:before="235" w:line="220" w:lineRule="auto"/>
              <w:ind w:left="152"/>
            </w:pPr>
            <w:r>
              <w:rPr>
                <w:spacing w:val="-2"/>
              </w:rPr>
              <w:t>重点绩效</w:t>
            </w:r>
          </w:p>
          <w:p w14:paraId="18B13D60">
            <w:pPr>
              <w:pStyle w:val="10"/>
              <w:spacing w:before="13" w:line="218" w:lineRule="auto"/>
              <w:ind w:left="152"/>
            </w:pPr>
            <w:r>
              <w:rPr>
                <w:spacing w:val="-2"/>
              </w:rPr>
              <w:t>评价整改</w:t>
            </w:r>
          </w:p>
          <w:p w14:paraId="5D237481">
            <w:pPr>
              <w:pStyle w:val="10"/>
              <w:spacing w:before="39" w:line="220" w:lineRule="auto"/>
              <w:ind w:left="331"/>
            </w:pPr>
            <w:r>
              <w:rPr>
                <w:spacing w:val="-2"/>
              </w:rPr>
              <w:t>情况</w:t>
            </w:r>
          </w:p>
        </w:tc>
        <w:tc>
          <w:tcPr>
            <w:tcW w:w="490" w:type="dxa"/>
            <w:vAlign w:val="top"/>
          </w:tcPr>
          <w:p w14:paraId="59F1188E">
            <w:pPr>
              <w:spacing w:line="470" w:lineRule="auto"/>
              <w:rPr>
                <w:rFonts w:ascii="Arial"/>
                <w:sz w:val="21"/>
              </w:rPr>
            </w:pPr>
          </w:p>
          <w:p w14:paraId="6C5D3798">
            <w:pPr>
              <w:pStyle w:val="10"/>
              <w:spacing w:before="58" w:line="183" w:lineRule="auto"/>
              <w:ind w:left="193"/>
            </w:pPr>
            <w:r>
              <w:t>3</w:t>
            </w:r>
          </w:p>
        </w:tc>
        <w:tc>
          <w:tcPr>
            <w:tcW w:w="2538" w:type="dxa"/>
            <w:vAlign w:val="top"/>
          </w:tcPr>
          <w:p w14:paraId="60469B41">
            <w:pPr>
              <w:spacing w:line="323" w:lineRule="auto"/>
              <w:rPr>
                <w:rFonts w:ascii="Arial"/>
                <w:sz w:val="21"/>
              </w:rPr>
            </w:pPr>
          </w:p>
          <w:p w14:paraId="281D74CC">
            <w:pPr>
              <w:pStyle w:val="10"/>
              <w:spacing w:before="58" w:line="213" w:lineRule="auto"/>
              <w:ind w:left="123" w:right="194" w:firstLine="59"/>
            </w:pPr>
            <w:r>
              <w:rPr>
                <w:spacing w:val="-1"/>
              </w:rPr>
              <w:t>部门(单位)上轮评价问题整</w:t>
            </w:r>
            <w:r>
              <w:rPr>
                <w:spacing w:val="2"/>
              </w:rPr>
              <w:t xml:space="preserve"> </w:t>
            </w:r>
            <w:r>
              <w:rPr>
                <w:spacing w:val="-1"/>
              </w:rPr>
              <w:t>改情况。</w:t>
            </w:r>
          </w:p>
        </w:tc>
        <w:tc>
          <w:tcPr>
            <w:tcW w:w="5066" w:type="dxa"/>
            <w:vAlign w:val="top"/>
          </w:tcPr>
          <w:p w14:paraId="7B4EB21A">
            <w:pPr>
              <w:spacing w:line="312" w:lineRule="auto"/>
              <w:rPr>
                <w:rFonts w:ascii="Arial"/>
                <w:sz w:val="21"/>
              </w:rPr>
            </w:pPr>
          </w:p>
          <w:p w14:paraId="33B13C8C">
            <w:pPr>
              <w:pStyle w:val="10"/>
              <w:spacing w:before="59" w:line="235" w:lineRule="auto"/>
              <w:ind w:left="134" w:right="136"/>
              <w:jc w:val="both"/>
            </w:pPr>
            <w:r>
              <w:rPr>
                <w:spacing w:val="-1"/>
              </w:rPr>
              <w:t>上轮重点评价问题全部整改，计3分；上轮重点评价问题部分</w:t>
            </w:r>
            <w:r>
              <w:rPr>
                <w:spacing w:val="17"/>
              </w:rPr>
              <w:t xml:space="preserve"> </w:t>
            </w:r>
            <w:r>
              <w:t>整改，计1分；上轮重点评价问题未整改且无整改情况说明的</w:t>
            </w:r>
            <w:r>
              <w:rPr>
                <w:spacing w:val="13"/>
              </w:rPr>
              <w:t xml:space="preserve"> </w:t>
            </w:r>
            <w:r>
              <w:rPr>
                <w:spacing w:val="2"/>
              </w:rPr>
              <w:t>不计分。</w:t>
            </w:r>
          </w:p>
        </w:tc>
        <w:tc>
          <w:tcPr>
            <w:tcW w:w="2108" w:type="dxa"/>
            <w:vAlign w:val="top"/>
          </w:tcPr>
          <w:p w14:paraId="2F99EF05">
            <w:pPr>
              <w:pStyle w:val="10"/>
              <w:spacing w:before="256" w:line="227" w:lineRule="auto"/>
              <w:ind w:left="109" w:right="135" w:firstLine="39"/>
              <w:jc w:val="both"/>
            </w:pPr>
            <w:r>
              <w:rPr>
                <w:spacing w:val="-1"/>
              </w:rPr>
              <w:t>部门(单位)上轮绩效评</w:t>
            </w:r>
            <w:r>
              <w:t xml:space="preserve"> </w:t>
            </w:r>
            <w:r>
              <w:rPr>
                <w:spacing w:val="5"/>
              </w:rPr>
              <w:t>价报告及对应的整改资</w:t>
            </w:r>
            <w:r>
              <w:rPr>
                <w:spacing w:val="2"/>
              </w:rPr>
              <w:t xml:space="preserve"> </w:t>
            </w:r>
            <w:r>
              <w:rPr>
                <w:spacing w:val="-1"/>
              </w:rPr>
              <w:t>料。</w:t>
            </w:r>
          </w:p>
        </w:tc>
        <w:tc>
          <w:tcPr>
            <w:tcW w:w="595" w:type="dxa"/>
            <w:vAlign w:val="center"/>
          </w:tcPr>
          <w:p w14:paraId="1F659FB3">
            <w:pPr>
              <w:jc w:val="center"/>
              <w:rPr>
                <w:rFonts w:hint="eastAsia" w:ascii="Arial" w:eastAsia="宋体"/>
                <w:sz w:val="21"/>
                <w:lang w:val="en-US" w:eastAsia="zh-CN"/>
              </w:rPr>
            </w:pPr>
            <w:r>
              <w:rPr>
                <w:rFonts w:hint="eastAsia" w:eastAsia="宋体"/>
                <w:sz w:val="21"/>
                <w:lang w:val="en-US" w:eastAsia="zh-CN"/>
              </w:rPr>
              <w:t>3</w:t>
            </w:r>
          </w:p>
        </w:tc>
      </w:tr>
      <w:tr w14:paraId="2439F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904" w:type="dxa"/>
            <w:vMerge w:val="continue"/>
            <w:tcBorders>
              <w:top w:val="nil"/>
            </w:tcBorders>
            <w:vAlign w:val="top"/>
          </w:tcPr>
          <w:p w14:paraId="4399B842">
            <w:pPr>
              <w:rPr>
                <w:rFonts w:ascii="Arial"/>
                <w:sz w:val="21"/>
              </w:rPr>
            </w:pPr>
          </w:p>
        </w:tc>
        <w:tc>
          <w:tcPr>
            <w:tcW w:w="879" w:type="dxa"/>
            <w:vAlign w:val="top"/>
          </w:tcPr>
          <w:p w14:paraId="78BFC91B">
            <w:pPr>
              <w:spacing w:line="355" w:lineRule="auto"/>
              <w:rPr>
                <w:rFonts w:ascii="Arial"/>
                <w:sz w:val="21"/>
              </w:rPr>
            </w:pPr>
          </w:p>
          <w:p w14:paraId="36376899">
            <w:pPr>
              <w:pStyle w:val="10"/>
              <w:spacing w:before="58" w:line="236" w:lineRule="auto"/>
              <w:ind w:left="250"/>
            </w:pPr>
            <w:r>
              <w:rPr>
                <w:spacing w:val="5"/>
              </w:rPr>
              <w:t>资产</w:t>
            </w:r>
          </w:p>
          <w:p w14:paraId="1D764FF5">
            <w:pPr>
              <w:pStyle w:val="10"/>
              <w:spacing w:line="219" w:lineRule="auto"/>
              <w:ind w:left="250"/>
            </w:pPr>
            <w:r>
              <w:rPr>
                <w:spacing w:val="-3"/>
              </w:rPr>
              <w:t>管理</w:t>
            </w:r>
          </w:p>
          <w:p w14:paraId="5F31DB40">
            <w:pPr>
              <w:pStyle w:val="10"/>
              <w:spacing w:before="36" w:line="220" w:lineRule="auto"/>
              <w:ind w:left="200"/>
            </w:pPr>
            <w:r>
              <w:rPr>
                <w:spacing w:val="9"/>
              </w:rPr>
              <w:t>(5分)</w:t>
            </w:r>
          </w:p>
        </w:tc>
        <w:tc>
          <w:tcPr>
            <w:tcW w:w="1039" w:type="dxa"/>
            <w:vAlign w:val="top"/>
          </w:tcPr>
          <w:p w14:paraId="1367445B">
            <w:pPr>
              <w:spacing w:line="345" w:lineRule="auto"/>
              <w:rPr>
                <w:rFonts w:ascii="Arial"/>
                <w:sz w:val="21"/>
              </w:rPr>
            </w:pPr>
          </w:p>
          <w:p w14:paraId="49980A37">
            <w:pPr>
              <w:pStyle w:val="10"/>
              <w:spacing w:before="59" w:line="219" w:lineRule="auto"/>
              <w:ind w:left="152"/>
            </w:pPr>
            <w:r>
              <w:rPr>
                <w:spacing w:val="1"/>
              </w:rPr>
              <w:t>资产管理</w:t>
            </w:r>
          </w:p>
          <w:p w14:paraId="1E11DF58">
            <w:pPr>
              <w:pStyle w:val="10"/>
              <w:spacing w:before="46" w:line="220" w:lineRule="auto"/>
              <w:ind w:left="152"/>
            </w:pPr>
            <w:r>
              <w:rPr>
                <w:spacing w:val="-2"/>
              </w:rPr>
              <w:t>制度健全</w:t>
            </w:r>
          </w:p>
          <w:p w14:paraId="34A7550E">
            <w:pPr>
              <w:pStyle w:val="10"/>
              <w:spacing w:before="5" w:line="221" w:lineRule="auto"/>
              <w:ind w:left="421"/>
            </w:pPr>
            <w:r>
              <w:t>性</w:t>
            </w:r>
          </w:p>
        </w:tc>
        <w:tc>
          <w:tcPr>
            <w:tcW w:w="490" w:type="dxa"/>
            <w:vAlign w:val="top"/>
          </w:tcPr>
          <w:p w14:paraId="2E6A07AF">
            <w:pPr>
              <w:spacing w:line="315" w:lineRule="auto"/>
              <w:rPr>
                <w:rFonts w:ascii="Arial"/>
                <w:sz w:val="21"/>
              </w:rPr>
            </w:pPr>
          </w:p>
          <w:p w14:paraId="4648E1A2">
            <w:pPr>
              <w:spacing w:line="316" w:lineRule="auto"/>
              <w:rPr>
                <w:rFonts w:ascii="Arial"/>
                <w:sz w:val="21"/>
              </w:rPr>
            </w:pPr>
          </w:p>
          <w:p w14:paraId="5264E6E7">
            <w:pPr>
              <w:pStyle w:val="10"/>
              <w:spacing w:before="58" w:line="182" w:lineRule="auto"/>
              <w:ind w:left="193"/>
            </w:pPr>
            <w:r>
              <w:t>I</w:t>
            </w:r>
          </w:p>
        </w:tc>
        <w:tc>
          <w:tcPr>
            <w:tcW w:w="2538" w:type="dxa"/>
            <w:vAlign w:val="top"/>
          </w:tcPr>
          <w:p w14:paraId="7A5EB887">
            <w:pPr>
              <w:pStyle w:val="10"/>
              <w:spacing w:before="97" w:line="230" w:lineRule="auto"/>
              <w:ind w:left="92" w:right="5"/>
              <w:jc w:val="both"/>
            </w:pPr>
            <w:r>
              <w:rPr>
                <w:spacing w:val="6"/>
              </w:rPr>
              <w:t>部门(单位)为加强资产管理、</w:t>
            </w:r>
            <w:r>
              <w:rPr>
                <w:spacing w:val="5"/>
              </w:rPr>
              <w:t xml:space="preserve"> </w:t>
            </w:r>
            <w:r>
              <w:rPr>
                <w:spacing w:val="-1"/>
              </w:rPr>
              <w:t>规范资产管理行为而制定的管</w:t>
            </w:r>
            <w:r>
              <w:rPr>
                <w:spacing w:val="2"/>
              </w:rPr>
              <w:t xml:space="preserve">  </w:t>
            </w:r>
            <w:r>
              <w:rPr>
                <w:spacing w:val="-1"/>
              </w:rPr>
              <w:t>理制度是否健全完整，用以反</w:t>
            </w:r>
            <w:r>
              <w:rPr>
                <w:spacing w:val="1"/>
              </w:rPr>
              <w:t xml:space="preserve">  </w:t>
            </w:r>
            <w:r>
              <w:t>映和考核部门资产管理制度对</w:t>
            </w:r>
            <w:r>
              <w:rPr>
                <w:spacing w:val="3"/>
              </w:rPr>
              <w:t xml:space="preserve">  </w:t>
            </w:r>
            <w:r>
              <w:rPr>
                <w:spacing w:val="-1"/>
              </w:rPr>
              <w:t>完成主要职责或促进社会发展</w:t>
            </w:r>
            <w:r>
              <w:rPr>
                <w:spacing w:val="1"/>
              </w:rPr>
              <w:t xml:space="preserve">  </w:t>
            </w:r>
            <w:r>
              <w:rPr>
                <w:spacing w:val="3"/>
              </w:rPr>
              <w:t>的保障情况。</w:t>
            </w:r>
          </w:p>
        </w:tc>
        <w:tc>
          <w:tcPr>
            <w:tcW w:w="5066" w:type="dxa"/>
            <w:vAlign w:val="top"/>
          </w:tcPr>
          <w:p w14:paraId="19FF1E4D">
            <w:pPr>
              <w:spacing w:line="363" w:lineRule="auto"/>
              <w:rPr>
                <w:rFonts w:ascii="Arial"/>
                <w:sz w:val="21"/>
              </w:rPr>
            </w:pPr>
          </w:p>
          <w:p w14:paraId="52D040FD">
            <w:pPr>
              <w:pStyle w:val="10"/>
              <w:spacing w:before="58" w:line="234" w:lineRule="auto"/>
              <w:ind w:left="145" w:right="124"/>
            </w:pPr>
            <w:r>
              <w:t>①已制定合法、合规、完整的资产管理制度，计0.5分，否则</w:t>
            </w:r>
            <w:r>
              <w:rPr>
                <w:spacing w:val="15"/>
              </w:rPr>
              <w:t xml:space="preserve"> </w:t>
            </w:r>
            <w:r>
              <w:rPr>
                <w:spacing w:val="21"/>
              </w:rPr>
              <w:t>不得分</w:t>
            </w:r>
            <w:r>
              <w:rPr>
                <w:spacing w:val="-43"/>
              </w:rPr>
              <w:t xml:space="preserve"> </w:t>
            </w:r>
            <w:r>
              <w:rPr>
                <w:spacing w:val="21"/>
              </w:rPr>
              <w:t>；</w:t>
            </w:r>
          </w:p>
          <w:p w14:paraId="6F23E8D5">
            <w:pPr>
              <w:pStyle w:val="10"/>
              <w:spacing w:before="14" w:line="217" w:lineRule="auto"/>
              <w:ind w:left="145"/>
            </w:pPr>
            <w:r>
              <w:t>②和关资产管理制度得到有效执行，计0.5分，否则不得分：</w:t>
            </w:r>
          </w:p>
        </w:tc>
        <w:tc>
          <w:tcPr>
            <w:tcW w:w="2108" w:type="dxa"/>
            <w:vAlign w:val="top"/>
          </w:tcPr>
          <w:p w14:paraId="587592D4">
            <w:pPr>
              <w:spacing w:line="474" w:lineRule="auto"/>
              <w:rPr>
                <w:rFonts w:ascii="Arial"/>
                <w:sz w:val="21"/>
              </w:rPr>
            </w:pPr>
          </w:p>
          <w:p w14:paraId="40ECE781">
            <w:pPr>
              <w:pStyle w:val="10"/>
              <w:spacing w:before="59" w:line="232" w:lineRule="auto"/>
              <w:ind w:left="109" w:right="9" w:firstLine="39"/>
            </w:pPr>
            <w:r>
              <w:rPr>
                <w:spacing w:val="1"/>
              </w:rPr>
              <w:t xml:space="preserve">部门(单位)资产管理制  </w:t>
            </w:r>
            <w:r>
              <w:rPr>
                <w:spacing w:val="-1"/>
              </w:rPr>
              <w:t>度：采购资产相关资料。</w:t>
            </w:r>
          </w:p>
        </w:tc>
        <w:tc>
          <w:tcPr>
            <w:tcW w:w="595" w:type="dxa"/>
            <w:vAlign w:val="center"/>
          </w:tcPr>
          <w:p w14:paraId="037E9F1B">
            <w:pPr>
              <w:jc w:val="center"/>
              <w:rPr>
                <w:rFonts w:hint="eastAsia" w:ascii="Arial" w:eastAsia="宋体"/>
                <w:sz w:val="21"/>
                <w:lang w:val="en-US" w:eastAsia="zh-CN"/>
              </w:rPr>
            </w:pPr>
            <w:r>
              <w:rPr>
                <w:rFonts w:hint="eastAsia" w:eastAsia="宋体"/>
                <w:sz w:val="21"/>
                <w:lang w:val="en-US" w:eastAsia="zh-CN"/>
              </w:rPr>
              <w:t>1</w:t>
            </w:r>
          </w:p>
        </w:tc>
      </w:tr>
    </w:tbl>
    <w:p w14:paraId="20E5F64A">
      <w:pPr>
        <w:rPr>
          <w:rFonts w:ascii="Arial"/>
          <w:sz w:val="21"/>
        </w:rPr>
      </w:pPr>
    </w:p>
    <w:p w14:paraId="1385FBE0">
      <w:pPr>
        <w:rPr>
          <w:rFonts w:ascii="Arial" w:hAnsi="Arial" w:eastAsia="Arial" w:cs="Arial"/>
          <w:sz w:val="21"/>
          <w:szCs w:val="21"/>
        </w:rPr>
        <w:sectPr>
          <w:footerReference r:id="rId10" w:type="default"/>
          <w:pgSz w:w="16820" w:h="11900"/>
          <w:pgMar w:top="1011" w:right="1584" w:bottom="558" w:left="1605" w:header="0" w:footer="443" w:gutter="0"/>
          <w:cols w:space="720" w:num="1"/>
        </w:sectPr>
      </w:pPr>
    </w:p>
    <w:p w14:paraId="4778D14C">
      <w:pPr>
        <w:spacing w:before="192"/>
      </w:pPr>
    </w:p>
    <w:tbl>
      <w:tblPr>
        <w:tblStyle w:val="9"/>
        <w:tblW w:w="13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889"/>
        <w:gridCol w:w="1059"/>
        <w:gridCol w:w="490"/>
        <w:gridCol w:w="2538"/>
        <w:gridCol w:w="5006"/>
        <w:gridCol w:w="2048"/>
        <w:gridCol w:w="585"/>
      </w:tblGrid>
      <w:tr w14:paraId="49489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94" w:type="dxa"/>
            <w:vAlign w:val="top"/>
          </w:tcPr>
          <w:p w14:paraId="4DCB6456">
            <w:pPr>
              <w:pStyle w:val="10"/>
              <w:spacing w:before="161" w:line="224" w:lineRule="auto"/>
              <w:ind w:left="257"/>
            </w:pPr>
            <w:r>
              <w:rPr>
                <w:b/>
                <w:bCs/>
                <w:spacing w:val="-7"/>
              </w:rPr>
              <w:t>一级</w:t>
            </w:r>
          </w:p>
          <w:p w14:paraId="25F50017">
            <w:pPr>
              <w:pStyle w:val="10"/>
              <w:spacing w:line="220" w:lineRule="auto"/>
              <w:ind w:left="257"/>
            </w:pPr>
            <w:r>
              <w:rPr>
                <w:b/>
                <w:bCs/>
                <w:spacing w:val="-5"/>
              </w:rPr>
              <w:t>指标</w:t>
            </w:r>
          </w:p>
        </w:tc>
        <w:tc>
          <w:tcPr>
            <w:tcW w:w="889" w:type="dxa"/>
            <w:vAlign w:val="top"/>
          </w:tcPr>
          <w:p w14:paraId="507EDCDD">
            <w:pPr>
              <w:pStyle w:val="10"/>
              <w:spacing w:before="151" w:line="224" w:lineRule="auto"/>
              <w:ind w:left="253"/>
            </w:pPr>
            <w:r>
              <w:rPr>
                <w:b/>
                <w:bCs/>
                <w:spacing w:val="-5"/>
              </w:rPr>
              <w:t>二级</w:t>
            </w:r>
          </w:p>
          <w:p w14:paraId="409096E9">
            <w:pPr>
              <w:pStyle w:val="10"/>
              <w:spacing w:line="220" w:lineRule="auto"/>
              <w:ind w:left="253"/>
            </w:pPr>
            <w:r>
              <w:rPr>
                <w:b/>
                <w:bCs/>
                <w:spacing w:val="-5"/>
              </w:rPr>
              <w:t>指标</w:t>
            </w:r>
          </w:p>
        </w:tc>
        <w:tc>
          <w:tcPr>
            <w:tcW w:w="1059" w:type="dxa"/>
            <w:vAlign w:val="top"/>
          </w:tcPr>
          <w:p w14:paraId="639BA976">
            <w:pPr>
              <w:pStyle w:val="10"/>
              <w:spacing w:before="282" w:line="220" w:lineRule="auto"/>
              <w:ind w:left="161"/>
            </w:pPr>
            <w:r>
              <w:rPr>
                <w:spacing w:val="-2"/>
              </w:rPr>
              <w:t>三级指标</w:t>
            </w:r>
          </w:p>
        </w:tc>
        <w:tc>
          <w:tcPr>
            <w:tcW w:w="490" w:type="dxa"/>
            <w:textDirection w:val="tbRlV"/>
            <w:vAlign w:val="top"/>
          </w:tcPr>
          <w:p w14:paraId="4BFF63A3">
            <w:pPr>
              <w:pStyle w:val="10"/>
              <w:spacing w:before="157" w:line="216" w:lineRule="auto"/>
              <w:ind w:left="114"/>
            </w:pPr>
            <w:r>
              <w:t>分</w:t>
            </w:r>
            <w:r>
              <w:rPr>
                <w:spacing w:val="44"/>
              </w:rPr>
              <w:t xml:space="preserve"> </w:t>
            </w:r>
            <w:r>
              <w:t>值</w:t>
            </w:r>
          </w:p>
        </w:tc>
        <w:tc>
          <w:tcPr>
            <w:tcW w:w="2538" w:type="dxa"/>
            <w:vAlign w:val="top"/>
          </w:tcPr>
          <w:p w14:paraId="715EAC70">
            <w:pPr>
              <w:pStyle w:val="10"/>
              <w:spacing w:before="282" w:line="219" w:lineRule="auto"/>
              <w:ind w:left="902"/>
            </w:pPr>
            <w:r>
              <w:rPr>
                <w:spacing w:val="4"/>
              </w:rPr>
              <w:t>指标说明</w:t>
            </w:r>
          </w:p>
        </w:tc>
        <w:tc>
          <w:tcPr>
            <w:tcW w:w="5006" w:type="dxa"/>
            <w:vAlign w:val="top"/>
          </w:tcPr>
          <w:p w14:paraId="1356B991">
            <w:pPr>
              <w:pStyle w:val="10"/>
              <w:spacing w:before="280" w:line="220" w:lineRule="auto"/>
              <w:ind w:left="2137"/>
            </w:pPr>
            <w:r>
              <w:rPr>
                <w:b/>
                <w:bCs/>
                <w:spacing w:val="-4"/>
              </w:rPr>
              <w:t>评分标准</w:t>
            </w:r>
          </w:p>
        </w:tc>
        <w:tc>
          <w:tcPr>
            <w:tcW w:w="2048" w:type="dxa"/>
            <w:vAlign w:val="top"/>
          </w:tcPr>
          <w:p w14:paraId="6A6C9B62">
            <w:pPr>
              <w:pStyle w:val="10"/>
              <w:spacing w:before="280" w:line="218" w:lineRule="auto"/>
              <w:ind w:left="659"/>
            </w:pPr>
            <w:r>
              <w:rPr>
                <w:spacing w:val="-2"/>
              </w:rPr>
              <w:t>评价依据</w:t>
            </w:r>
          </w:p>
        </w:tc>
        <w:tc>
          <w:tcPr>
            <w:tcW w:w="585" w:type="dxa"/>
            <w:textDirection w:val="tbRlV"/>
            <w:vAlign w:val="top"/>
          </w:tcPr>
          <w:p w14:paraId="5B38A8BA">
            <w:pPr>
              <w:pStyle w:val="10"/>
              <w:spacing w:before="213" w:line="217" w:lineRule="auto"/>
            </w:pPr>
            <w:r>
              <w:rPr>
                <w:spacing w:val="-1"/>
              </w:rPr>
              <w:t>自</w:t>
            </w:r>
            <w:r>
              <w:rPr>
                <w:spacing w:val="6"/>
              </w:rPr>
              <w:t xml:space="preserve"> </w:t>
            </w:r>
            <w:r>
              <w:rPr>
                <w:spacing w:val="-1"/>
              </w:rPr>
              <w:t>评</w:t>
            </w:r>
            <w:r>
              <w:rPr>
                <w:spacing w:val="6"/>
              </w:rPr>
              <w:t xml:space="preserve"> </w:t>
            </w:r>
            <w:r>
              <w:rPr>
                <w:spacing w:val="-1"/>
              </w:rPr>
              <w:t>分</w:t>
            </w:r>
          </w:p>
        </w:tc>
      </w:tr>
      <w:tr w14:paraId="3D4D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94" w:type="dxa"/>
            <w:vMerge w:val="restart"/>
            <w:tcBorders>
              <w:bottom w:val="nil"/>
            </w:tcBorders>
            <w:vAlign w:val="top"/>
          </w:tcPr>
          <w:p w14:paraId="14BE0E64">
            <w:pPr>
              <w:rPr>
                <w:rFonts w:ascii="Arial"/>
                <w:sz w:val="21"/>
              </w:rPr>
            </w:pPr>
          </w:p>
        </w:tc>
        <w:tc>
          <w:tcPr>
            <w:tcW w:w="889" w:type="dxa"/>
            <w:vMerge w:val="restart"/>
            <w:tcBorders>
              <w:bottom w:val="nil"/>
            </w:tcBorders>
            <w:vAlign w:val="top"/>
          </w:tcPr>
          <w:p w14:paraId="287E5964">
            <w:pPr>
              <w:rPr>
                <w:rFonts w:ascii="Arial"/>
                <w:sz w:val="21"/>
              </w:rPr>
            </w:pPr>
          </w:p>
        </w:tc>
        <w:tc>
          <w:tcPr>
            <w:tcW w:w="1059" w:type="dxa"/>
            <w:vAlign w:val="top"/>
          </w:tcPr>
          <w:p w14:paraId="540AC844">
            <w:pPr>
              <w:spacing w:line="280" w:lineRule="auto"/>
              <w:rPr>
                <w:rFonts w:ascii="Arial"/>
                <w:sz w:val="21"/>
              </w:rPr>
            </w:pPr>
          </w:p>
          <w:p w14:paraId="387CCDC9">
            <w:pPr>
              <w:spacing w:line="281" w:lineRule="auto"/>
              <w:rPr>
                <w:rFonts w:ascii="Arial"/>
                <w:sz w:val="21"/>
              </w:rPr>
            </w:pPr>
          </w:p>
          <w:p w14:paraId="6D62FB64">
            <w:pPr>
              <w:spacing w:line="281" w:lineRule="auto"/>
              <w:rPr>
                <w:rFonts w:ascii="Arial"/>
                <w:sz w:val="21"/>
              </w:rPr>
            </w:pPr>
          </w:p>
          <w:p w14:paraId="3A343920">
            <w:pPr>
              <w:spacing w:line="281" w:lineRule="auto"/>
              <w:rPr>
                <w:rFonts w:ascii="Arial"/>
                <w:sz w:val="21"/>
              </w:rPr>
            </w:pPr>
          </w:p>
          <w:p w14:paraId="5ED799BE">
            <w:pPr>
              <w:pStyle w:val="10"/>
              <w:spacing w:before="58" w:line="219" w:lineRule="auto"/>
              <w:ind w:left="161"/>
            </w:pPr>
            <w:r>
              <w:rPr>
                <w:spacing w:val="1"/>
              </w:rPr>
              <w:t>资产管理</w:t>
            </w:r>
          </w:p>
          <w:p w14:paraId="0A49269D">
            <w:pPr>
              <w:pStyle w:val="10"/>
              <w:spacing w:before="17" w:line="221" w:lineRule="auto"/>
              <w:ind w:left="251"/>
            </w:pPr>
            <w:r>
              <w:rPr>
                <w:spacing w:val="-3"/>
              </w:rPr>
              <w:t>安全性</w:t>
            </w:r>
          </w:p>
        </w:tc>
        <w:tc>
          <w:tcPr>
            <w:tcW w:w="490" w:type="dxa"/>
            <w:vAlign w:val="top"/>
          </w:tcPr>
          <w:p w14:paraId="6A276EF6">
            <w:pPr>
              <w:spacing w:line="253" w:lineRule="auto"/>
              <w:rPr>
                <w:rFonts w:ascii="Arial"/>
                <w:sz w:val="21"/>
              </w:rPr>
            </w:pPr>
          </w:p>
          <w:p w14:paraId="32194845">
            <w:pPr>
              <w:spacing w:line="253" w:lineRule="auto"/>
              <w:rPr>
                <w:rFonts w:ascii="Arial"/>
                <w:sz w:val="21"/>
              </w:rPr>
            </w:pPr>
          </w:p>
          <w:p w14:paraId="027E718C">
            <w:pPr>
              <w:spacing w:line="254" w:lineRule="auto"/>
              <w:rPr>
                <w:rFonts w:ascii="Arial"/>
                <w:sz w:val="21"/>
              </w:rPr>
            </w:pPr>
          </w:p>
          <w:p w14:paraId="3DD7B36C">
            <w:pPr>
              <w:spacing w:line="254" w:lineRule="auto"/>
              <w:rPr>
                <w:rFonts w:ascii="Arial"/>
                <w:sz w:val="21"/>
              </w:rPr>
            </w:pPr>
          </w:p>
          <w:p w14:paraId="72C6B54D">
            <w:pPr>
              <w:spacing w:line="254" w:lineRule="auto"/>
              <w:rPr>
                <w:rFonts w:ascii="Arial"/>
                <w:sz w:val="21"/>
              </w:rPr>
            </w:pPr>
          </w:p>
          <w:p w14:paraId="5ABCF3E4">
            <w:pPr>
              <w:pStyle w:val="10"/>
              <w:spacing w:before="58" w:line="183" w:lineRule="auto"/>
              <w:ind w:left="193"/>
            </w:pPr>
            <w:r>
              <w:t>2</w:t>
            </w:r>
          </w:p>
        </w:tc>
        <w:tc>
          <w:tcPr>
            <w:tcW w:w="2538" w:type="dxa"/>
            <w:vAlign w:val="top"/>
          </w:tcPr>
          <w:p w14:paraId="48FC160E">
            <w:pPr>
              <w:spacing w:line="258" w:lineRule="auto"/>
              <w:rPr>
                <w:rFonts w:ascii="Arial"/>
                <w:sz w:val="21"/>
              </w:rPr>
            </w:pPr>
          </w:p>
          <w:p w14:paraId="2BD3FB38">
            <w:pPr>
              <w:spacing w:line="258" w:lineRule="auto"/>
              <w:rPr>
                <w:rFonts w:ascii="Arial"/>
                <w:sz w:val="21"/>
              </w:rPr>
            </w:pPr>
          </w:p>
          <w:p w14:paraId="27F8E909">
            <w:pPr>
              <w:spacing w:line="258" w:lineRule="auto"/>
              <w:rPr>
                <w:rFonts w:ascii="Arial"/>
                <w:sz w:val="21"/>
              </w:rPr>
            </w:pPr>
          </w:p>
          <w:p w14:paraId="71D21A76">
            <w:pPr>
              <w:pStyle w:val="10"/>
              <w:spacing w:before="59" w:line="227" w:lineRule="auto"/>
              <w:ind w:left="42" w:firstLine="138"/>
            </w:pPr>
            <w:r>
              <w:rPr>
                <w:spacing w:val="-4"/>
              </w:rPr>
              <w:t xml:space="preserve">部门(单位)的资产是否保存   </w:t>
            </w:r>
            <w:r>
              <w:rPr>
                <w:spacing w:val="8"/>
              </w:rPr>
              <w:t>完整、使用合规、配置合理、</w:t>
            </w:r>
            <w:r>
              <w:rPr>
                <w:spacing w:val="1"/>
              </w:rPr>
              <w:t xml:space="preserve"> </w:t>
            </w:r>
            <w:r>
              <w:rPr>
                <w:spacing w:val="-3"/>
              </w:rPr>
              <w:t>处置规范、收入及时足额上缴，</w:t>
            </w:r>
          </w:p>
          <w:p w14:paraId="170CD237">
            <w:pPr>
              <w:pStyle w:val="10"/>
              <w:spacing w:before="16" w:line="219" w:lineRule="auto"/>
              <w:ind w:left="182"/>
            </w:pPr>
            <w:r>
              <w:rPr>
                <w:spacing w:val="3"/>
              </w:rPr>
              <w:t>用以反映和考核部门(单位)</w:t>
            </w:r>
          </w:p>
          <w:p w14:paraId="430486D4">
            <w:pPr>
              <w:pStyle w:val="10"/>
              <w:spacing w:before="6" w:line="219" w:lineRule="auto"/>
              <w:ind w:left="132"/>
            </w:pPr>
            <w:r>
              <w:t>资产安全运行情况。</w:t>
            </w:r>
          </w:p>
        </w:tc>
        <w:tc>
          <w:tcPr>
            <w:tcW w:w="5006" w:type="dxa"/>
            <w:vAlign w:val="top"/>
          </w:tcPr>
          <w:p w14:paraId="788A1A2A">
            <w:pPr>
              <w:spacing w:line="295" w:lineRule="auto"/>
              <w:rPr>
                <w:rFonts w:ascii="Arial"/>
                <w:sz w:val="21"/>
              </w:rPr>
            </w:pPr>
          </w:p>
          <w:p w14:paraId="2A4BE107">
            <w:pPr>
              <w:pStyle w:val="10"/>
              <w:spacing w:before="58" w:line="229" w:lineRule="auto"/>
              <w:ind w:left="132" w:hanging="68"/>
            </w:pPr>
            <w:r>
              <w:rPr>
                <w:spacing w:val="-4"/>
              </w:rPr>
              <w:t>①资产配置合理符合标准、保管完整，账务管理规范，定期盘</w:t>
            </w:r>
            <w:r>
              <w:rPr>
                <w:spacing w:val="4"/>
              </w:rPr>
              <w:t xml:space="preserve">   </w:t>
            </w:r>
            <w:r>
              <w:rPr>
                <w:spacing w:val="-6"/>
              </w:rPr>
              <w:t>点并有台账，账实相符的，计0.5分，发现一例不符，扣0.1分，</w:t>
            </w:r>
          </w:p>
          <w:p w14:paraId="28BB8EE5">
            <w:pPr>
              <w:pStyle w:val="10"/>
              <w:spacing w:before="56" w:line="193" w:lineRule="auto"/>
              <w:ind w:left="114"/>
            </w:pPr>
            <w:r>
              <w:t>扣完为止：</w:t>
            </w:r>
          </w:p>
          <w:p w14:paraId="00768931">
            <w:pPr>
              <w:pStyle w:val="10"/>
              <w:spacing w:line="241" w:lineRule="auto"/>
              <w:ind w:left="113" w:right="76" w:hanging="49"/>
            </w:pPr>
            <w:r>
              <w:t>②资产处置规范，计0.5分，发现一例不符，扣0</w:t>
            </w:r>
            <w:r>
              <w:rPr>
                <w:spacing w:val="-1"/>
              </w:rPr>
              <w:t>.1分，扣完为</w:t>
            </w:r>
            <w:r>
              <w:t xml:space="preserve"> </w:t>
            </w:r>
            <w:r>
              <w:rPr>
                <w:spacing w:val="-4"/>
              </w:rPr>
              <w:t>止</w:t>
            </w:r>
            <w:r>
              <w:rPr>
                <w:spacing w:val="49"/>
                <w:w w:val="101"/>
              </w:rPr>
              <w:t xml:space="preserve"> </w:t>
            </w:r>
            <w:r>
              <w:rPr>
                <w:spacing w:val="-4"/>
              </w:rPr>
              <w:t>；</w:t>
            </w:r>
          </w:p>
          <w:p w14:paraId="52502EDF">
            <w:pPr>
              <w:pStyle w:val="10"/>
              <w:spacing w:before="9" w:line="221" w:lineRule="auto"/>
              <w:ind w:left="144" w:right="116" w:hanging="30"/>
            </w:pPr>
            <w:r>
              <w:t>③资产有偿使用或处置收入及时足额上缴，计0</w:t>
            </w:r>
            <w:r>
              <w:rPr>
                <w:spacing w:val="-1"/>
              </w:rPr>
              <w:t>.5分，发现未</w:t>
            </w:r>
            <w:r>
              <w:t xml:space="preserve"> </w:t>
            </w:r>
            <w:r>
              <w:rPr>
                <w:spacing w:val="9"/>
              </w:rPr>
              <w:t>上缴，本项不得分；</w:t>
            </w:r>
          </w:p>
          <w:p w14:paraId="0A2F7B57">
            <w:pPr>
              <w:pStyle w:val="10"/>
              <w:spacing w:before="1" w:line="234" w:lineRule="auto"/>
              <w:ind w:left="64" w:right="79" w:firstLine="49"/>
              <w:jc w:val="both"/>
            </w:pPr>
            <w:r>
              <w:t>④资产购置履行政府采购手续，计0.3分，发现一例不符，扣</w:t>
            </w:r>
            <w:r>
              <w:rPr>
                <w:spacing w:val="14"/>
              </w:rPr>
              <w:t xml:space="preserve"> </w:t>
            </w:r>
            <w:r>
              <w:t>0.1分，扣完为止：外租资产全部走合规程</w:t>
            </w:r>
            <w:r>
              <w:rPr>
                <w:spacing w:val="-1"/>
              </w:rPr>
              <w:t>序，计0.2分，发现</w:t>
            </w:r>
            <w:r>
              <w:t xml:space="preserve"> </w:t>
            </w:r>
            <w:r>
              <w:rPr>
                <w:spacing w:val="8"/>
              </w:rPr>
              <w:t>一例不合规，扣0.1分，扣完为止；</w:t>
            </w:r>
          </w:p>
        </w:tc>
        <w:tc>
          <w:tcPr>
            <w:tcW w:w="2048" w:type="dxa"/>
            <w:vAlign w:val="top"/>
          </w:tcPr>
          <w:p w14:paraId="39243944">
            <w:pPr>
              <w:spacing w:line="327" w:lineRule="auto"/>
              <w:rPr>
                <w:rFonts w:ascii="Arial"/>
                <w:sz w:val="21"/>
              </w:rPr>
            </w:pPr>
          </w:p>
          <w:p w14:paraId="5FA6B4FF">
            <w:pPr>
              <w:spacing w:line="327" w:lineRule="auto"/>
              <w:rPr>
                <w:rFonts w:ascii="Arial"/>
                <w:sz w:val="21"/>
              </w:rPr>
            </w:pPr>
          </w:p>
          <w:p w14:paraId="61B8831D">
            <w:pPr>
              <w:pStyle w:val="10"/>
              <w:spacing w:before="59" w:line="219" w:lineRule="auto"/>
              <w:ind w:left="118"/>
            </w:pPr>
            <w:r>
              <w:rPr>
                <w:spacing w:val="-1"/>
              </w:rPr>
              <w:t>财政部门批复的本年度</w:t>
            </w:r>
          </w:p>
          <w:p w14:paraId="0F62C8BE">
            <w:pPr>
              <w:pStyle w:val="10"/>
              <w:spacing w:before="27" w:line="215" w:lineRule="auto"/>
              <w:ind w:left="118"/>
            </w:pPr>
            <w:r>
              <w:rPr>
                <w:spacing w:val="1"/>
              </w:rPr>
              <w:t>部门(单位)预算：资产</w:t>
            </w:r>
          </w:p>
          <w:p w14:paraId="1D6BA37B">
            <w:pPr>
              <w:pStyle w:val="10"/>
              <w:spacing w:before="2" w:line="229" w:lineRule="auto"/>
              <w:ind w:left="28" w:right="17" w:firstLine="89"/>
            </w:pPr>
            <w:r>
              <w:rPr>
                <w:spacing w:val="-1"/>
              </w:rPr>
              <w:t>账；部门(单位)岗位人</w:t>
            </w:r>
            <w:r>
              <w:t xml:space="preserve">  </w:t>
            </w:r>
            <w:r>
              <w:rPr>
                <w:spacing w:val="1"/>
              </w:rPr>
              <w:t>员配置、资产配置、资产</w:t>
            </w:r>
            <w:r>
              <w:t xml:space="preserve"> </w:t>
            </w:r>
            <w:r>
              <w:rPr>
                <w:spacing w:val="-1"/>
              </w:rPr>
              <w:t>处置审批资料：政府采购</w:t>
            </w:r>
          </w:p>
          <w:p w14:paraId="43A5E76E">
            <w:pPr>
              <w:pStyle w:val="10"/>
              <w:spacing w:before="37" w:line="219" w:lineRule="auto"/>
              <w:ind w:left="138"/>
            </w:pPr>
            <w:r>
              <w:t>手续及资料等。</w:t>
            </w:r>
          </w:p>
        </w:tc>
        <w:tc>
          <w:tcPr>
            <w:tcW w:w="585" w:type="dxa"/>
            <w:vAlign w:val="center"/>
          </w:tcPr>
          <w:p w14:paraId="7FBD977C">
            <w:pPr>
              <w:jc w:val="center"/>
              <w:rPr>
                <w:rFonts w:hint="eastAsia" w:ascii="Arial" w:eastAsia="宋体"/>
                <w:sz w:val="21"/>
                <w:lang w:val="en-US" w:eastAsia="zh-CN"/>
              </w:rPr>
            </w:pPr>
            <w:r>
              <w:rPr>
                <w:rFonts w:hint="eastAsia" w:eastAsia="宋体"/>
                <w:sz w:val="21"/>
                <w:lang w:val="en-US" w:eastAsia="zh-CN"/>
              </w:rPr>
              <w:t>2</w:t>
            </w:r>
          </w:p>
        </w:tc>
      </w:tr>
      <w:tr w14:paraId="484C6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94" w:type="dxa"/>
            <w:vMerge w:val="continue"/>
            <w:tcBorders>
              <w:top w:val="nil"/>
            </w:tcBorders>
            <w:vAlign w:val="top"/>
          </w:tcPr>
          <w:p w14:paraId="1428D898">
            <w:pPr>
              <w:rPr>
                <w:rFonts w:ascii="Arial"/>
                <w:sz w:val="21"/>
              </w:rPr>
            </w:pPr>
          </w:p>
        </w:tc>
        <w:tc>
          <w:tcPr>
            <w:tcW w:w="889" w:type="dxa"/>
            <w:vMerge w:val="continue"/>
            <w:tcBorders>
              <w:top w:val="nil"/>
            </w:tcBorders>
            <w:vAlign w:val="top"/>
          </w:tcPr>
          <w:p w14:paraId="7560CA3B">
            <w:pPr>
              <w:rPr>
                <w:rFonts w:ascii="Arial"/>
                <w:sz w:val="21"/>
              </w:rPr>
            </w:pPr>
          </w:p>
        </w:tc>
        <w:tc>
          <w:tcPr>
            <w:tcW w:w="1059" w:type="dxa"/>
            <w:vAlign w:val="top"/>
          </w:tcPr>
          <w:p w14:paraId="1359B24B">
            <w:pPr>
              <w:spacing w:line="411" w:lineRule="auto"/>
              <w:rPr>
                <w:rFonts w:ascii="Arial"/>
                <w:sz w:val="21"/>
              </w:rPr>
            </w:pPr>
          </w:p>
          <w:p w14:paraId="79157D18">
            <w:pPr>
              <w:pStyle w:val="10"/>
              <w:spacing w:before="58" w:line="219" w:lineRule="auto"/>
              <w:ind w:left="161"/>
            </w:pPr>
            <w:r>
              <w:rPr>
                <w:spacing w:val="2"/>
              </w:rPr>
              <w:t>固定资产</w:t>
            </w:r>
          </w:p>
          <w:p w14:paraId="71F839D8">
            <w:pPr>
              <w:pStyle w:val="10"/>
              <w:spacing w:before="6" w:line="219" w:lineRule="auto"/>
              <w:ind w:left="161"/>
            </w:pPr>
            <w:r>
              <w:rPr>
                <w:spacing w:val="-2"/>
              </w:rPr>
              <w:t>保管和使</w:t>
            </w:r>
          </w:p>
          <w:p w14:paraId="394E0335">
            <w:pPr>
              <w:pStyle w:val="10"/>
              <w:spacing w:before="36" w:line="220" w:lineRule="auto"/>
              <w:ind w:left="251"/>
            </w:pPr>
            <w:r>
              <w:rPr>
                <w:spacing w:val="-2"/>
              </w:rPr>
              <w:t>用情况</w:t>
            </w:r>
          </w:p>
        </w:tc>
        <w:tc>
          <w:tcPr>
            <w:tcW w:w="490" w:type="dxa"/>
            <w:vAlign w:val="top"/>
          </w:tcPr>
          <w:p w14:paraId="7B5E7510">
            <w:pPr>
              <w:spacing w:line="343" w:lineRule="auto"/>
              <w:rPr>
                <w:rFonts w:ascii="Arial"/>
                <w:sz w:val="21"/>
              </w:rPr>
            </w:pPr>
          </w:p>
          <w:p w14:paraId="7E964DFA">
            <w:pPr>
              <w:spacing w:line="343" w:lineRule="auto"/>
              <w:rPr>
                <w:rFonts w:ascii="Arial"/>
                <w:sz w:val="21"/>
              </w:rPr>
            </w:pPr>
          </w:p>
          <w:p w14:paraId="5C116982">
            <w:pPr>
              <w:pStyle w:val="10"/>
              <w:spacing w:before="58" w:line="183" w:lineRule="auto"/>
              <w:ind w:left="193"/>
            </w:pPr>
            <w:r>
              <w:t>2</w:t>
            </w:r>
          </w:p>
        </w:tc>
        <w:tc>
          <w:tcPr>
            <w:tcW w:w="2538" w:type="dxa"/>
            <w:vAlign w:val="top"/>
          </w:tcPr>
          <w:p w14:paraId="6E079D00">
            <w:pPr>
              <w:spacing w:line="255" w:lineRule="auto"/>
              <w:rPr>
                <w:rFonts w:ascii="Arial"/>
                <w:sz w:val="21"/>
              </w:rPr>
            </w:pPr>
          </w:p>
          <w:p w14:paraId="03278F18">
            <w:pPr>
              <w:spacing w:line="255" w:lineRule="auto"/>
              <w:rPr>
                <w:rFonts w:ascii="Arial"/>
                <w:sz w:val="21"/>
              </w:rPr>
            </w:pPr>
          </w:p>
          <w:p w14:paraId="15C0A9A6">
            <w:pPr>
              <w:pStyle w:val="10"/>
              <w:spacing w:before="58" w:line="233" w:lineRule="auto"/>
              <w:ind w:left="92" w:right="85"/>
            </w:pPr>
            <w:r>
              <w:t>掌提顶算单位固定资产配置管</w:t>
            </w:r>
            <w:r>
              <w:rPr>
                <w:spacing w:val="8"/>
              </w:rPr>
              <w:t xml:space="preserve"> </w:t>
            </w:r>
            <w:r>
              <w:t>理使用情况。</w:t>
            </w:r>
          </w:p>
        </w:tc>
        <w:tc>
          <w:tcPr>
            <w:tcW w:w="5006" w:type="dxa"/>
            <w:vAlign w:val="top"/>
          </w:tcPr>
          <w:p w14:paraId="375E7BDB">
            <w:pPr>
              <w:spacing w:line="310" w:lineRule="auto"/>
              <w:rPr>
                <w:rFonts w:ascii="Arial"/>
                <w:sz w:val="21"/>
              </w:rPr>
            </w:pPr>
          </w:p>
          <w:p w14:paraId="5893D283">
            <w:pPr>
              <w:pStyle w:val="10"/>
              <w:spacing w:before="59" w:line="223" w:lineRule="auto"/>
              <w:ind w:left="104" w:right="77" w:hanging="40"/>
            </w:pPr>
            <w:r>
              <w:t>①建了固定资产台账实行编码管理，且编码</w:t>
            </w:r>
            <w:r>
              <w:rPr>
                <w:spacing w:val="-1"/>
              </w:rPr>
              <w:t>与实物完全匹配计</w:t>
            </w:r>
            <w:r>
              <w:t xml:space="preserve"> </w:t>
            </w:r>
            <w:r>
              <w:rPr>
                <w:spacing w:val="10"/>
              </w:rPr>
              <w:t>1分，否则不得分；</w:t>
            </w:r>
          </w:p>
          <w:p w14:paraId="2DC931EC">
            <w:pPr>
              <w:pStyle w:val="10"/>
              <w:spacing w:before="13" w:line="221" w:lineRule="auto"/>
              <w:ind w:left="122" w:hanging="98"/>
            </w:pPr>
            <w:r>
              <w:rPr>
                <w:spacing w:val="1"/>
              </w:rPr>
              <w:t>②建立了固定资产增减变化审批程序的计0.</w:t>
            </w:r>
            <w:r>
              <w:t xml:space="preserve">5分，否则不得分； </w:t>
            </w:r>
            <w:r>
              <w:rPr>
                <w:spacing w:val="-2"/>
              </w:rPr>
              <w:t>③固定资产无闲置浪费现象计0.5分，发现一处扣0.1分，扣   完为止。</w:t>
            </w:r>
          </w:p>
        </w:tc>
        <w:tc>
          <w:tcPr>
            <w:tcW w:w="2048" w:type="dxa"/>
            <w:vAlign w:val="top"/>
          </w:tcPr>
          <w:p w14:paraId="3B323824">
            <w:pPr>
              <w:spacing w:line="422" w:lineRule="auto"/>
              <w:rPr>
                <w:rFonts w:ascii="Arial"/>
                <w:sz w:val="21"/>
              </w:rPr>
            </w:pPr>
          </w:p>
          <w:p w14:paraId="628AC628">
            <w:pPr>
              <w:pStyle w:val="10"/>
              <w:spacing w:before="58" w:line="231" w:lineRule="auto"/>
              <w:ind w:left="79" w:right="107" w:firstLine="39"/>
              <w:jc w:val="both"/>
            </w:pPr>
            <w:r>
              <w:rPr>
                <w:spacing w:val="-1"/>
              </w:rPr>
              <w:t>部门(单位)固定资产实</w:t>
            </w:r>
            <w:r>
              <w:t xml:space="preserve"> </w:t>
            </w:r>
            <w:r>
              <w:rPr>
                <w:spacing w:val="5"/>
              </w:rPr>
              <w:t>际使用情况；固定资产</w:t>
            </w:r>
            <w:r>
              <w:t xml:space="preserve"> </w:t>
            </w:r>
            <w:r>
              <w:rPr>
                <w:spacing w:val="-1"/>
              </w:rPr>
              <w:t>账。</w:t>
            </w:r>
          </w:p>
        </w:tc>
        <w:tc>
          <w:tcPr>
            <w:tcW w:w="585" w:type="dxa"/>
            <w:vAlign w:val="center"/>
          </w:tcPr>
          <w:p w14:paraId="08216936">
            <w:pPr>
              <w:jc w:val="center"/>
              <w:rPr>
                <w:rFonts w:hint="eastAsia" w:ascii="Arial" w:eastAsia="宋体"/>
                <w:sz w:val="21"/>
                <w:lang w:val="en-US" w:eastAsia="zh-CN"/>
              </w:rPr>
            </w:pPr>
            <w:r>
              <w:rPr>
                <w:rFonts w:hint="eastAsia" w:eastAsia="宋体"/>
                <w:sz w:val="21"/>
                <w:lang w:val="en-US" w:eastAsia="zh-CN"/>
              </w:rPr>
              <w:t>1</w:t>
            </w:r>
          </w:p>
        </w:tc>
      </w:tr>
      <w:tr w14:paraId="58CC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94" w:type="dxa"/>
            <w:vMerge w:val="restart"/>
            <w:tcBorders>
              <w:bottom w:val="nil"/>
            </w:tcBorders>
            <w:vAlign w:val="top"/>
          </w:tcPr>
          <w:p w14:paraId="73A010B5">
            <w:pPr>
              <w:spacing w:line="255" w:lineRule="auto"/>
              <w:rPr>
                <w:rFonts w:ascii="Arial"/>
                <w:sz w:val="21"/>
              </w:rPr>
            </w:pPr>
          </w:p>
          <w:p w14:paraId="1A0157A5">
            <w:pPr>
              <w:spacing w:line="255" w:lineRule="auto"/>
              <w:rPr>
                <w:rFonts w:ascii="Arial"/>
                <w:sz w:val="21"/>
              </w:rPr>
            </w:pPr>
          </w:p>
          <w:p w14:paraId="530A6496">
            <w:pPr>
              <w:spacing w:line="255" w:lineRule="auto"/>
              <w:rPr>
                <w:rFonts w:ascii="Arial"/>
                <w:sz w:val="21"/>
              </w:rPr>
            </w:pPr>
          </w:p>
          <w:p w14:paraId="64490141">
            <w:pPr>
              <w:spacing w:line="255" w:lineRule="auto"/>
              <w:rPr>
                <w:rFonts w:ascii="Arial"/>
                <w:sz w:val="21"/>
              </w:rPr>
            </w:pPr>
          </w:p>
          <w:p w14:paraId="076EFF80">
            <w:pPr>
              <w:pStyle w:val="10"/>
              <w:spacing w:before="58" w:line="228" w:lineRule="auto"/>
              <w:ind w:left="205" w:right="99" w:firstLine="49"/>
            </w:pPr>
            <w:r>
              <w:rPr>
                <w:spacing w:val="11"/>
              </w:rPr>
              <w:t>产山</w:t>
            </w:r>
            <w:r>
              <w:t xml:space="preserve">  </w:t>
            </w:r>
            <w:r>
              <w:rPr>
                <w:spacing w:val="7"/>
              </w:rPr>
              <w:t>(22分)</w:t>
            </w:r>
          </w:p>
        </w:tc>
        <w:tc>
          <w:tcPr>
            <w:tcW w:w="889" w:type="dxa"/>
            <w:vMerge w:val="restart"/>
            <w:tcBorders>
              <w:bottom w:val="nil"/>
            </w:tcBorders>
            <w:vAlign w:val="top"/>
          </w:tcPr>
          <w:p w14:paraId="36B73D1A">
            <w:pPr>
              <w:spacing w:line="303" w:lineRule="auto"/>
              <w:rPr>
                <w:rFonts w:ascii="Arial"/>
                <w:sz w:val="21"/>
              </w:rPr>
            </w:pPr>
          </w:p>
          <w:p w14:paraId="4CB4FC36">
            <w:pPr>
              <w:spacing w:line="304" w:lineRule="auto"/>
              <w:rPr>
                <w:rFonts w:ascii="Arial"/>
                <w:sz w:val="21"/>
              </w:rPr>
            </w:pPr>
          </w:p>
          <w:p w14:paraId="574305EB">
            <w:pPr>
              <w:spacing w:line="304" w:lineRule="auto"/>
              <w:rPr>
                <w:rFonts w:ascii="Arial"/>
                <w:sz w:val="21"/>
              </w:rPr>
            </w:pPr>
          </w:p>
          <w:p w14:paraId="22A97420">
            <w:pPr>
              <w:pStyle w:val="10"/>
              <w:spacing w:before="58" w:line="221" w:lineRule="auto"/>
              <w:ind w:left="160"/>
            </w:pPr>
            <w:r>
              <w:rPr>
                <w:spacing w:val="-2"/>
              </w:rPr>
              <w:t>职责履</w:t>
            </w:r>
          </w:p>
          <w:p w14:paraId="6B2BE103">
            <w:pPr>
              <w:pStyle w:val="10"/>
              <w:spacing w:before="14" w:line="215" w:lineRule="auto"/>
              <w:ind w:left="210"/>
            </w:pPr>
            <w:r>
              <w:rPr>
                <w:spacing w:val="2"/>
              </w:rPr>
              <w:t>行(22</w:t>
            </w:r>
          </w:p>
          <w:p w14:paraId="5057D346">
            <w:pPr>
              <w:pStyle w:val="10"/>
              <w:spacing w:line="220" w:lineRule="auto"/>
              <w:ind w:left="300"/>
            </w:pPr>
            <w:r>
              <w:rPr>
                <w:spacing w:val="-5"/>
              </w:rPr>
              <w:t>分</w:t>
            </w:r>
            <w:r>
              <w:rPr>
                <w:spacing w:val="-34"/>
              </w:rPr>
              <w:t xml:space="preserve"> </w:t>
            </w:r>
            <w:r>
              <w:rPr>
                <w:spacing w:val="-5"/>
              </w:rPr>
              <w:t>)</w:t>
            </w:r>
          </w:p>
        </w:tc>
        <w:tc>
          <w:tcPr>
            <w:tcW w:w="1059" w:type="dxa"/>
            <w:vAlign w:val="top"/>
          </w:tcPr>
          <w:p w14:paraId="4585886C">
            <w:pPr>
              <w:pStyle w:val="10"/>
              <w:spacing w:before="274" w:line="223" w:lineRule="auto"/>
              <w:ind w:left="161" w:right="176"/>
            </w:pPr>
            <w:r>
              <w:rPr>
                <w:spacing w:val="-3"/>
              </w:rPr>
              <w:t>部门整体</w:t>
            </w:r>
            <w:r>
              <w:rPr>
                <w:spacing w:val="1"/>
              </w:rPr>
              <w:t xml:space="preserve"> </w:t>
            </w:r>
            <w:r>
              <w:rPr>
                <w:spacing w:val="-3"/>
              </w:rPr>
              <w:t>工作质量</w:t>
            </w:r>
          </w:p>
        </w:tc>
        <w:tc>
          <w:tcPr>
            <w:tcW w:w="490" w:type="dxa"/>
            <w:vAlign w:val="top"/>
          </w:tcPr>
          <w:p w14:paraId="233046A0">
            <w:pPr>
              <w:spacing w:line="360" w:lineRule="auto"/>
              <w:rPr>
                <w:rFonts w:ascii="Arial"/>
                <w:sz w:val="21"/>
              </w:rPr>
            </w:pPr>
          </w:p>
          <w:p w14:paraId="1827205A">
            <w:pPr>
              <w:pStyle w:val="10"/>
              <w:spacing w:before="58" w:line="183" w:lineRule="auto"/>
              <w:ind w:left="193"/>
            </w:pPr>
            <w:r>
              <w:t>6</w:t>
            </w:r>
          </w:p>
        </w:tc>
        <w:tc>
          <w:tcPr>
            <w:tcW w:w="2538" w:type="dxa"/>
            <w:vAlign w:val="top"/>
          </w:tcPr>
          <w:p w14:paraId="3A482684">
            <w:pPr>
              <w:pStyle w:val="10"/>
              <w:spacing w:before="262" w:line="232" w:lineRule="auto"/>
              <w:ind w:left="112" w:right="102" w:hanging="20"/>
            </w:pPr>
            <w:r>
              <w:rPr>
                <w:spacing w:val="-1"/>
              </w:rPr>
              <w:t>反映部门党委政府绩效考核评</w:t>
            </w:r>
            <w:r>
              <w:rPr>
                <w:spacing w:val="4"/>
              </w:rPr>
              <w:t xml:space="preserve"> </w:t>
            </w:r>
            <w:r>
              <w:rPr>
                <w:spacing w:val="-2"/>
              </w:rPr>
              <w:t>估等级</w:t>
            </w:r>
          </w:p>
        </w:tc>
        <w:tc>
          <w:tcPr>
            <w:tcW w:w="5006" w:type="dxa"/>
            <w:vAlign w:val="top"/>
          </w:tcPr>
          <w:p w14:paraId="737B9C0F">
            <w:pPr>
              <w:spacing w:line="293" w:lineRule="auto"/>
              <w:rPr>
                <w:rFonts w:ascii="Arial"/>
                <w:sz w:val="21"/>
              </w:rPr>
            </w:pPr>
          </w:p>
          <w:p w14:paraId="28B874E9">
            <w:pPr>
              <w:pStyle w:val="10"/>
              <w:spacing w:before="58" w:line="228" w:lineRule="auto"/>
              <w:ind w:left="145" w:right="71" w:firstLine="9"/>
            </w:pPr>
            <w:r>
              <w:t>以市委、市政府绩效效考核评估结果为依据：优秀，计6</w:t>
            </w:r>
            <w:r>
              <w:rPr>
                <w:spacing w:val="-1"/>
              </w:rPr>
              <w:t>分：</w:t>
            </w:r>
            <w:r>
              <w:t xml:space="preserve"> 良好，4分；合格，2分：不合格，0分。</w:t>
            </w:r>
          </w:p>
        </w:tc>
        <w:tc>
          <w:tcPr>
            <w:tcW w:w="2048" w:type="dxa"/>
            <w:vAlign w:val="top"/>
          </w:tcPr>
          <w:p w14:paraId="44572A15">
            <w:pPr>
              <w:rPr>
                <w:rFonts w:ascii="Arial"/>
                <w:sz w:val="21"/>
              </w:rPr>
            </w:pPr>
          </w:p>
        </w:tc>
        <w:tc>
          <w:tcPr>
            <w:tcW w:w="585" w:type="dxa"/>
            <w:vAlign w:val="center"/>
          </w:tcPr>
          <w:p w14:paraId="16C88FF8">
            <w:pPr>
              <w:jc w:val="center"/>
              <w:rPr>
                <w:rFonts w:hint="eastAsia" w:ascii="Arial" w:eastAsia="宋体"/>
                <w:sz w:val="21"/>
                <w:lang w:val="en-US" w:eastAsia="zh-CN"/>
              </w:rPr>
            </w:pPr>
            <w:r>
              <w:rPr>
                <w:rFonts w:hint="eastAsia" w:eastAsia="宋体"/>
                <w:sz w:val="21"/>
                <w:lang w:val="en-US" w:eastAsia="zh-CN"/>
              </w:rPr>
              <w:t>6</w:t>
            </w:r>
          </w:p>
        </w:tc>
      </w:tr>
      <w:tr w14:paraId="10F69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trPr>
        <w:tc>
          <w:tcPr>
            <w:tcW w:w="894" w:type="dxa"/>
            <w:vMerge w:val="continue"/>
            <w:tcBorders>
              <w:top w:val="nil"/>
            </w:tcBorders>
            <w:vAlign w:val="top"/>
          </w:tcPr>
          <w:p w14:paraId="19080EC2">
            <w:pPr>
              <w:rPr>
                <w:rFonts w:ascii="Arial"/>
                <w:sz w:val="21"/>
              </w:rPr>
            </w:pPr>
          </w:p>
        </w:tc>
        <w:tc>
          <w:tcPr>
            <w:tcW w:w="889" w:type="dxa"/>
            <w:vMerge w:val="continue"/>
            <w:tcBorders>
              <w:top w:val="nil"/>
            </w:tcBorders>
            <w:vAlign w:val="top"/>
          </w:tcPr>
          <w:p w14:paraId="4C5E837E">
            <w:pPr>
              <w:rPr>
                <w:rFonts w:ascii="Arial"/>
                <w:sz w:val="21"/>
              </w:rPr>
            </w:pPr>
          </w:p>
        </w:tc>
        <w:tc>
          <w:tcPr>
            <w:tcW w:w="1059" w:type="dxa"/>
            <w:vAlign w:val="top"/>
          </w:tcPr>
          <w:p w14:paraId="09111A1C">
            <w:pPr>
              <w:spacing w:line="281" w:lineRule="auto"/>
              <w:rPr>
                <w:rFonts w:ascii="Arial"/>
                <w:sz w:val="21"/>
              </w:rPr>
            </w:pPr>
          </w:p>
          <w:p w14:paraId="7F642529">
            <w:pPr>
              <w:spacing w:line="282" w:lineRule="auto"/>
              <w:rPr>
                <w:rFonts w:ascii="Arial"/>
                <w:sz w:val="21"/>
              </w:rPr>
            </w:pPr>
          </w:p>
          <w:p w14:paraId="67FB4E2F">
            <w:pPr>
              <w:pStyle w:val="10"/>
              <w:spacing w:before="59" w:line="215" w:lineRule="auto"/>
              <w:ind w:left="342"/>
            </w:pPr>
            <w:r>
              <w:rPr>
                <w:spacing w:val="-3"/>
              </w:rPr>
              <w:t>实际</w:t>
            </w:r>
          </w:p>
          <w:p w14:paraId="54AA5309">
            <w:pPr>
              <w:pStyle w:val="10"/>
              <w:spacing w:line="219" w:lineRule="auto"/>
              <w:ind w:left="251"/>
            </w:pPr>
            <w:r>
              <w:rPr>
                <w:spacing w:val="-2"/>
              </w:rPr>
              <w:t>完成率</w:t>
            </w:r>
          </w:p>
        </w:tc>
        <w:tc>
          <w:tcPr>
            <w:tcW w:w="490" w:type="dxa"/>
            <w:vAlign w:val="top"/>
          </w:tcPr>
          <w:p w14:paraId="0705E753">
            <w:pPr>
              <w:spacing w:line="354" w:lineRule="auto"/>
              <w:rPr>
                <w:rFonts w:ascii="Arial"/>
                <w:sz w:val="21"/>
              </w:rPr>
            </w:pPr>
          </w:p>
          <w:p w14:paraId="7C0747A4">
            <w:pPr>
              <w:spacing w:line="354" w:lineRule="auto"/>
              <w:rPr>
                <w:rFonts w:ascii="Arial"/>
                <w:sz w:val="21"/>
              </w:rPr>
            </w:pPr>
          </w:p>
          <w:p w14:paraId="10080614">
            <w:pPr>
              <w:pStyle w:val="10"/>
              <w:spacing w:before="59" w:line="183" w:lineRule="auto"/>
              <w:ind w:left="193"/>
            </w:pPr>
            <w:r>
              <w:t>4</w:t>
            </w:r>
          </w:p>
        </w:tc>
        <w:tc>
          <w:tcPr>
            <w:tcW w:w="2538" w:type="dxa"/>
            <w:vAlign w:val="top"/>
          </w:tcPr>
          <w:p w14:paraId="7A1E0D2E">
            <w:pPr>
              <w:spacing w:line="315" w:lineRule="auto"/>
              <w:rPr>
                <w:rFonts w:ascii="Arial"/>
                <w:sz w:val="21"/>
              </w:rPr>
            </w:pPr>
          </w:p>
          <w:p w14:paraId="4304A204">
            <w:pPr>
              <w:pStyle w:val="10"/>
              <w:spacing w:before="58" w:line="232" w:lineRule="auto"/>
              <w:ind w:left="92" w:right="78"/>
              <w:jc w:val="both"/>
            </w:pPr>
            <w:r>
              <w:t>部门履行职责而实际完成工作</w:t>
            </w:r>
            <w:r>
              <w:rPr>
                <w:spacing w:val="10"/>
              </w:rPr>
              <w:t xml:space="preserve"> </w:t>
            </w:r>
            <w:r>
              <w:rPr>
                <w:spacing w:val="1"/>
              </w:rPr>
              <w:t>数与计划工作数的比率，用以</w:t>
            </w:r>
            <w:r>
              <w:rPr>
                <w:spacing w:val="2"/>
              </w:rPr>
              <w:t xml:space="preserve"> </w:t>
            </w:r>
            <w:r>
              <w:rPr>
                <w:spacing w:val="-1"/>
              </w:rPr>
              <w:t>反映和考核部门履职工作任务</w:t>
            </w:r>
            <w:r>
              <w:rPr>
                <w:spacing w:val="4"/>
              </w:rPr>
              <w:t xml:space="preserve"> </w:t>
            </w:r>
            <w:r>
              <w:rPr>
                <w:spacing w:val="3"/>
              </w:rPr>
              <w:t>目标的实现程度。</w:t>
            </w:r>
          </w:p>
        </w:tc>
        <w:tc>
          <w:tcPr>
            <w:tcW w:w="5006" w:type="dxa"/>
            <w:vAlign w:val="top"/>
          </w:tcPr>
          <w:p w14:paraId="5F2DF8E9">
            <w:pPr>
              <w:spacing w:line="315" w:lineRule="auto"/>
              <w:rPr>
                <w:rFonts w:ascii="Arial"/>
                <w:sz w:val="21"/>
              </w:rPr>
            </w:pPr>
          </w:p>
          <w:p w14:paraId="426D918E">
            <w:pPr>
              <w:pStyle w:val="10"/>
              <w:spacing w:before="58" w:line="219" w:lineRule="auto"/>
              <w:ind w:left="154"/>
            </w:pPr>
            <w:r>
              <w:t>实际完成率=(实际完成工作数/计划工作数)×100%。实际完</w:t>
            </w:r>
          </w:p>
          <w:p w14:paraId="346F1071">
            <w:pPr>
              <w:pStyle w:val="10"/>
              <w:spacing w:before="5" w:line="233" w:lineRule="auto"/>
              <w:ind w:left="24" w:right="29" w:firstLine="130"/>
            </w:pPr>
            <w:r>
              <w:rPr>
                <w:spacing w:val="-5"/>
              </w:rPr>
              <w:t>成工作数：</w:t>
            </w:r>
            <w:r>
              <w:rPr>
                <w:spacing w:val="25"/>
              </w:rPr>
              <w:t xml:space="preserve"> </w:t>
            </w:r>
            <w:r>
              <w:rPr>
                <w:spacing w:val="-5"/>
              </w:rPr>
              <w:t xml:space="preserve">一定时期(年度或规划期)内部门实际完成工作任  </w:t>
            </w:r>
            <w:r>
              <w:rPr>
                <w:spacing w:val="-1"/>
              </w:rPr>
              <w:t>务的数量。计划工作数：部门整体绩效目标确定的一定时期(年</w:t>
            </w:r>
          </w:p>
          <w:p w14:paraId="278F494C">
            <w:pPr>
              <w:pStyle w:val="10"/>
              <w:spacing w:before="6" w:line="215" w:lineRule="auto"/>
              <w:ind w:left="114"/>
            </w:pPr>
            <w:r>
              <w:rPr>
                <w:spacing w:val="-1"/>
              </w:rPr>
              <w:t>度或规划期)内预计完成工作任务的数量。</w:t>
            </w:r>
          </w:p>
          <w:p w14:paraId="06BF747D">
            <w:pPr>
              <w:pStyle w:val="10"/>
              <w:spacing w:line="219" w:lineRule="auto"/>
              <w:ind w:left="145"/>
            </w:pPr>
            <w:r>
              <w:rPr>
                <w:spacing w:val="-1"/>
              </w:rPr>
              <w:t>该项得分=完成率×4分。</w:t>
            </w:r>
          </w:p>
        </w:tc>
        <w:tc>
          <w:tcPr>
            <w:tcW w:w="2048" w:type="dxa"/>
            <w:vAlign w:val="top"/>
          </w:tcPr>
          <w:p w14:paraId="2088E252">
            <w:pPr>
              <w:rPr>
                <w:rFonts w:ascii="Arial"/>
                <w:sz w:val="21"/>
              </w:rPr>
            </w:pPr>
          </w:p>
        </w:tc>
        <w:tc>
          <w:tcPr>
            <w:tcW w:w="585" w:type="dxa"/>
            <w:vAlign w:val="center"/>
          </w:tcPr>
          <w:p w14:paraId="2B94430C">
            <w:pPr>
              <w:jc w:val="center"/>
              <w:rPr>
                <w:rFonts w:hint="eastAsia" w:ascii="Arial" w:eastAsia="宋体"/>
                <w:sz w:val="21"/>
                <w:lang w:val="en-US" w:eastAsia="zh-CN"/>
              </w:rPr>
            </w:pPr>
            <w:r>
              <w:rPr>
                <w:rFonts w:hint="eastAsia" w:eastAsia="宋体"/>
                <w:sz w:val="21"/>
                <w:lang w:val="en-US" w:eastAsia="zh-CN"/>
              </w:rPr>
              <w:t>4</w:t>
            </w:r>
          </w:p>
        </w:tc>
      </w:tr>
    </w:tbl>
    <w:p w14:paraId="06417371">
      <w:pPr>
        <w:rPr>
          <w:rFonts w:ascii="Arial"/>
          <w:sz w:val="21"/>
        </w:rPr>
      </w:pPr>
    </w:p>
    <w:p w14:paraId="020EA920">
      <w:pPr>
        <w:rPr>
          <w:rFonts w:ascii="Arial" w:hAnsi="Arial" w:eastAsia="Arial" w:cs="Arial"/>
          <w:sz w:val="21"/>
          <w:szCs w:val="21"/>
        </w:rPr>
        <w:sectPr>
          <w:footerReference r:id="rId11" w:type="default"/>
          <w:pgSz w:w="16820" w:h="11900"/>
          <w:pgMar w:top="1011" w:right="1715" w:bottom="560" w:left="1584" w:header="0" w:footer="443" w:gutter="0"/>
          <w:cols w:space="720" w:num="1"/>
        </w:sectPr>
      </w:pPr>
    </w:p>
    <w:p w14:paraId="2FC5A3E5">
      <w:pPr>
        <w:spacing w:before="162"/>
      </w:pPr>
    </w:p>
    <w:tbl>
      <w:tblPr>
        <w:tblStyle w:val="9"/>
        <w:tblW w:w="13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869"/>
        <w:gridCol w:w="1049"/>
        <w:gridCol w:w="490"/>
        <w:gridCol w:w="2558"/>
        <w:gridCol w:w="5056"/>
        <w:gridCol w:w="2068"/>
        <w:gridCol w:w="595"/>
      </w:tblGrid>
      <w:tr w14:paraId="68AE0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74" w:type="dxa"/>
            <w:vAlign w:val="top"/>
          </w:tcPr>
          <w:p w14:paraId="3679B61D">
            <w:pPr>
              <w:pStyle w:val="10"/>
              <w:spacing w:before="161" w:line="239" w:lineRule="exact"/>
              <w:ind w:left="247"/>
            </w:pPr>
            <w:r>
              <w:rPr>
                <w:b/>
                <w:bCs/>
                <w:spacing w:val="-7"/>
                <w:position w:val="4"/>
              </w:rPr>
              <w:t>一级</w:t>
            </w:r>
          </w:p>
          <w:p w14:paraId="4C39812F">
            <w:pPr>
              <w:pStyle w:val="10"/>
              <w:spacing w:line="220" w:lineRule="auto"/>
              <w:ind w:left="247"/>
            </w:pPr>
            <w:r>
              <w:rPr>
                <w:b/>
                <w:bCs/>
                <w:spacing w:val="-5"/>
              </w:rPr>
              <w:t>指标</w:t>
            </w:r>
          </w:p>
        </w:tc>
        <w:tc>
          <w:tcPr>
            <w:tcW w:w="869" w:type="dxa"/>
            <w:vAlign w:val="top"/>
          </w:tcPr>
          <w:p w14:paraId="4D005FB0">
            <w:pPr>
              <w:pStyle w:val="10"/>
              <w:spacing w:before="161" w:line="239" w:lineRule="exact"/>
              <w:ind w:left="243"/>
            </w:pPr>
            <w:r>
              <w:rPr>
                <w:b/>
                <w:bCs/>
                <w:spacing w:val="-5"/>
                <w:position w:val="4"/>
              </w:rPr>
              <w:t>二级</w:t>
            </w:r>
          </w:p>
          <w:p w14:paraId="25C10C55">
            <w:pPr>
              <w:pStyle w:val="10"/>
              <w:spacing w:line="220" w:lineRule="auto"/>
              <w:ind w:left="243"/>
            </w:pPr>
            <w:r>
              <w:rPr>
                <w:b/>
                <w:bCs/>
                <w:spacing w:val="-5"/>
              </w:rPr>
              <w:t>指标</w:t>
            </w:r>
          </w:p>
        </w:tc>
        <w:tc>
          <w:tcPr>
            <w:tcW w:w="1049" w:type="dxa"/>
            <w:vAlign w:val="top"/>
          </w:tcPr>
          <w:p w14:paraId="12434AAC">
            <w:pPr>
              <w:pStyle w:val="10"/>
              <w:spacing w:before="280" w:line="220" w:lineRule="auto"/>
              <w:ind w:left="154"/>
            </w:pPr>
            <w:r>
              <w:rPr>
                <w:b/>
                <w:bCs/>
                <w:spacing w:val="-4"/>
              </w:rPr>
              <w:t>三级指标</w:t>
            </w:r>
          </w:p>
        </w:tc>
        <w:tc>
          <w:tcPr>
            <w:tcW w:w="490" w:type="dxa"/>
            <w:textDirection w:val="tbRlV"/>
            <w:vAlign w:val="top"/>
          </w:tcPr>
          <w:p w14:paraId="53A9BC67">
            <w:pPr>
              <w:pStyle w:val="10"/>
              <w:spacing w:before="157" w:line="216" w:lineRule="auto"/>
              <w:ind w:left="131"/>
            </w:pPr>
            <w:r>
              <w:rPr>
                <w:b/>
                <w:bCs/>
                <w:spacing w:val="-2"/>
              </w:rPr>
              <w:t>分</w:t>
            </w:r>
            <w:r>
              <w:rPr>
                <w:spacing w:val="4"/>
              </w:rPr>
              <w:t xml:space="preserve"> </w:t>
            </w:r>
            <w:r>
              <w:rPr>
                <w:b/>
                <w:bCs/>
                <w:spacing w:val="-2"/>
              </w:rPr>
              <w:t>值</w:t>
            </w:r>
          </w:p>
        </w:tc>
        <w:tc>
          <w:tcPr>
            <w:tcW w:w="2558" w:type="dxa"/>
            <w:vAlign w:val="top"/>
          </w:tcPr>
          <w:p w14:paraId="30F2F8DD">
            <w:pPr>
              <w:pStyle w:val="10"/>
              <w:spacing w:before="279" w:line="219" w:lineRule="auto"/>
              <w:ind w:left="915"/>
            </w:pPr>
            <w:r>
              <w:rPr>
                <w:b/>
                <w:bCs/>
                <w:spacing w:val="1"/>
              </w:rPr>
              <w:t>指标说明</w:t>
            </w:r>
          </w:p>
        </w:tc>
        <w:tc>
          <w:tcPr>
            <w:tcW w:w="5056" w:type="dxa"/>
            <w:vAlign w:val="top"/>
          </w:tcPr>
          <w:p w14:paraId="75E875BC">
            <w:pPr>
              <w:pStyle w:val="10"/>
              <w:spacing w:before="280" w:line="220" w:lineRule="auto"/>
              <w:ind w:left="2127"/>
            </w:pPr>
            <w:r>
              <w:rPr>
                <w:b/>
                <w:bCs/>
                <w:spacing w:val="-4"/>
              </w:rPr>
              <w:t>评分标准</w:t>
            </w:r>
          </w:p>
        </w:tc>
        <w:tc>
          <w:tcPr>
            <w:tcW w:w="2068" w:type="dxa"/>
            <w:vAlign w:val="top"/>
          </w:tcPr>
          <w:p w14:paraId="5D63017D">
            <w:pPr>
              <w:pStyle w:val="10"/>
              <w:spacing w:before="278" w:line="218" w:lineRule="auto"/>
              <w:ind w:left="651"/>
            </w:pPr>
            <w:r>
              <w:rPr>
                <w:b/>
                <w:bCs/>
                <w:spacing w:val="-4"/>
              </w:rPr>
              <w:t>评价依据</w:t>
            </w:r>
          </w:p>
        </w:tc>
        <w:tc>
          <w:tcPr>
            <w:tcW w:w="595" w:type="dxa"/>
            <w:textDirection w:val="tbRlV"/>
            <w:vAlign w:val="top"/>
          </w:tcPr>
          <w:p w14:paraId="379EB97D">
            <w:pPr>
              <w:pStyle w:val="10"/>
              <w:spacing w:before="233" w:line="217" w:lineRule="auto"/>
              <w:ind w:left="3"/>
            </w:pPr>
            <w:r>
              <w:rPr>
                <w:b/>
                <w:bCs/>
                <w:spacing w:val="-3"/>
              </w:rPr>
              <w:t>自</w:t>
            </w:r>
            <w:r>
              <w:rPr>
                <w:spacing w:val="-3"/>
              </w:rPr>
              <w:t xml:space="preserve"> </w:t>
            </w:r>
            <w:r>
              <w:rPr>
                <w:b/>
                <w:bCs/>
                <w:spacing w:val="-3"/>
              </w:rPr>
              <w:t>评</w:t>
            </w:r>
            <w:r>
              <w:rPr>
                <w:spacing w:val="-2"/>
              </w:rPr>
              <w:t xml:space="preserve"> </w:t>
            </w:r>
            <w:r>
              <w:rPr>
                <w:b/>
                <w:bCs/>
                <w:spacing w:val="-3"/>
              </w:rPr>
              <w:t>分</w:t>
            </w:r>
          </w:p>
        </w:tc>
      </w:tr>
      <w:tr w14:paraId="1CC6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874" w:type="dxa"/>
            <w:vMerge w:val="restart"/>
            <w:tcBorders>
              <w:bottom w:val="nil"/>
            </w:tcBorders>
            <w:vAlign w:val="top"/>
          </w:tcPr>
          <w:p w14:paraId="0124EACC">
            <w:pPr>
              <w:rPr>
                <w:rFonts w:ascii="Arial"/>
                <w:sz w:val="21"/>
              </w:rPr>
            </w:pPr>
          </w:p>
        </w:tc>
        <w:tc>
          <w:tcPr>
            <w:tcW w:w="869" w:type="dxa"/>
            <w:vMerge w:val="restart"/>
            <w:tcBorders>
              <w:bottom w:val="nil"/>
            </w:tcBorders>
            <w:vAlign w:val="top"/>
          </w:tcPr>
          <w:p w14:paraId="607B5252">
            <w:pPr>
              <w:rPr>
                <w:rFonts w:ascii="Arial"/>
                <w:sz w:val="21"/>
              </w:rPr>
            </w:pPr>
          </w:p>
        </w:tc>
        <w:tc>
          <w:tcPr>
            <w:tcW w:w="1049" w:type="dxa"/>
            <w:vAlign w:val="top"/>
          </w:tcPr>
          <w:p w14:paraId="4730563B">
            <w:pPr>
              <w:spacing w:line="427" w:lineRule="auto"/>
              <w:rPr>
                <w:rFonts w:ascii="Arial"/>
                <w:sz w:val="21"/>
              </w:rPr>
            </w:pPr>
          </w:p>
          <w:p w14:paraId="5AC6B2DD">
            <w:pPr>
              <w:pStyle w:val="10"/>
              <w:spacing w:before="58" w:line="237" w:lineRule="auto"/>
              <w:ind w:left="331"/>
            </w:pPr>
            <w:r>
              <w:rPr>
                <w:spacing w:val="-3"/>
              </w:rPr>
              <w:t>完成</w:t>
            </w:r>
          </w:p>
          <w:p w14:paraId="30A9CB6B">
            <w:pPr>
              <w:pStyle w:val="10"/>
              <w:spacing w:line="220" w:lineRule="auto"/>
              <w:ind w:left="241"/>
            </w:pPr>
            <w:r>
              <w:rPr>
                <w:spacing w:val="-2"/>
              </w:rPr>
              <w:t>及时性</w:t>
            </w:r>
          </w:p>
        </w:tc>
        <w:tc>
          <w:tcPr>
            <w:tcW w:w="490" w:type="dxa"/>
            <w:vAlign w:val="top"/>
          </w:tcPr>
          <w:p w14:paraId="17725416">
            <w:pPr>
              <w:spacing w:line="291" w:lineRule="auto"/>
              <w:rPr>
                <w:rFonts w:ascii="Arial"/>
                <w:sz w:val="21"/>
              </w:rPr>
            </w:pPr>
          </w:p>
          <w:p w14:paraId="0315C325">
            <w:pPr>
              <w:spacing w:line="291" w:lineRule="auto"/>
              <w:rPr>
                <w:rFonts w:ascii="Arial"/>
                <w:sz w:val="21"/>
              </w:rPr>
            </w:pPr>
          </w:p>
          <w:p w14:paraId="3A41FBC3">
            <w:pPr>
              <w:pStyle w:val="10"/>
              <w:spacing w:before="59" w:line="183" w:lineRule="auto"/>
              <w:ind w:left="192"/>
            </w:pPr>
            <w:r>
              <w:t>4</w:t>
            </w:r>
          </w:p>
        </w:tc>
        <w:tc>
          <w:tcPr>
            <w:tcW w:w="2558" w:type="dxa"/>
            <w:vAlign w:val="top"/>
          </w:tcPr>
          <w:p w14:paraId="4B0C5F3C">
            <w:pPr>
              <w:pStyle w:val="10"/>
              <w:spacing w:before="287" w:line="222" w:lineRule="auto"/>
              <w:ind w:left="102" w:right="90"/>
              <w:jc w:val="both"/>
            </w:pPr>
            <w:r>
              <w:rPr>
                <w:spacing w:val="1"/>
              </w:rPr>
              <w:t>部门在规定时限内及时完成的</w:t>
            </w:r>
            <w:r>
              <w:t xml:space="preserve"> 实际工作数与计划工作数的比</w:t>
            </w:r>
            <w:r>
              <w:rPr>
                <w:spacing w:val="10"/>
              </w:rPr>
              <w:t xml:space="preserve"> </w:t>
            </w:r>
            <w:r>
              <w:rPr>
                <w:spacing w:val="-1"/>
              </w:rPr>
              <w:t>率，用以反映和考核部门履职</w:t>
            </w:r>
            <w:r>
              <w:rPr>
                <w:spacing w:val="3"/>
              </w:rPr>
              <w:t xml:space="preserve"> </w:t>
            </w:r>
            <w:r>
              <w:rPr>
                <w:spacing w:val="1"/>
              </w:rPr>
              <w:t>实效目标的实现程度。</w:t>
            </w:r>
          </w:p>
        </w:tc>
        <w:tc>
          <w:tcPr>
            <w:tcW w:w="5056" w:type="dxa"/>
            <w:vAlign w:val="top"/>
          </w:tcPr>
          <w:p w14:paraId="618522C0">
            <w:pPr>
              <w:spacing w:line="337" w:lineRule="auto"/>
              <w:rPr>
                <w:rFonts w:ascii="Arial"/>
                <w:sz w:val="21"/>
              </w:rPr>
            </w:pPr>
          </w:p>
          <w:p w14:paraId="3BF471EF">
            <w:pPr>
              <w:pStyle w:val="10"/>
              <w:spacing w:before="59" w:line="215" w:lineRule="auto"/>
              <w:ind w:left="124"/>
            </w:pPr>
            <w:r>
              <w:t>完成及时率=(及时完成实际工作数计划工</w:t>
            </w:r>
            <w:r>
              <w:rPr>
                <w:spacing w:val="-1"/>
              </w:rPr>
              <w:t>作数)×100%。及</w:t>
            </w:r>
          </w:p>
          <w:p w14:paraId="4575C6A1">
            <w:pPr>
              <w:pStyle w:val="10"/>
              <w:spacing w:before="1" w:line="227" w:lineRule="auto"/>
              <w:ind w:left="115" w:right="62"/>
            </w:pPr>
            <w:r>
              <w:t>时完成实际工作数：部门按照整体绩效日标确定的时限实际完</w:t>
            </w:r>
            <w:r>
              <w:rPr>
                <w:spacing w:val="7"/>
              </w:rPr>
              <w:t xml:space="preserve"> </w:t>
            </w:r>
            <w:r>
              <w:t>成的工作任务数量。</w:t>
            </w:r>
          </w:p>
          <w:p w14:paraId="0EF46138">
            <w:pPr>
              <w:pStyle w:val="10"/>
              <w:spacing w:before="16" w:line="219" w:lineRule="auto"/>
              <w:ind w:left="115"/>
            </w:pPr>
            <w:r>
              <w:t>该项得分=完成及时率×4分。</w:t>
            </w:r>
          </w:p>
        </w:tc>
        <w:tc>
          <w:tcPr>
            <w:tcW w:w="2068" w:type="dxa"/>
            <w:vAlign w:val="top"/>
          </w:tcPr>
          <w:p w14:paraId="16D4164D">
            <w:pPr>
              <w:rPr>
                <w:rFonts w:ascii="Arial"/>
                <w:sz w:val="21"/>
              </w:rPr>
            </w:pPr>
          </w:p>
        </w:tc>
        <w:tc>
          <w:tcPr>
            <w:tcW w:w="595" w:type="dxa"/>
            <w:vAlign w:val="center"/>
          </w:tcPr>
          <w:p w14:paraId="6344FF51">
            <w:pPr>
              <w:jc w:val="center"/>
              <w:rPr>
                <w:rFonts w:hint="eastAsia" w:ascii="Arial" w:eastAsia="宋体"/>
                <w:sz w:val="21"/>
                <w:lang w:val="en-US" w:eastAsia="zh-CN"/>
              </w:rPr>
            </w:pPr>
            <w:r>
              <w:rPr>
                <w:rFonts w:hint="eastAsia" w:eastAsia="宋体"/>
                <w:sz w:val="21"/>
                <w:lang w:val="en-US" w:eastAsia="zh-CN"/>
              </w:rPr>
              <w:t>4</w:t>
            </w:r>
          </w:p>
        </w:tc>
      </w:tr>
      <w:tr w14:paraId="7B574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74" w:type="dxa"/>
            <w:vMerge w:val="continue"/>
            <w:tcBorders>
              <w:top w:val="nil"/>
              <w:bottom w:val="nil"/>
            </w:tcBorders>
            <w:vAlign w:val="top"/>
          </w:tcPr>
          <w:p w14:paraId="317ECA47">
            <w:pPr>
              <w:rPr>
                <w:rFonts w:ascii="Arial"/>
                <w:sz w:val="21"/>
              </w:rPr>
            </w:pPr>
          </w:p>
        </w:tc>
        <w:tc>
          <w:tcPr>
            <w:tcW w:w="869" w:type="dxa"/>
            <w:vMerge w:val="continue"/>
            <w:tcBorders>
              <w:top w:val="nil"/>
              <w:bottom w:val="nil"/>
            </w:tcBorders>
            <w:vAlign w:val="top"/>
          </w:tcPr>
          <w:p w14:paraId="4DA1F282">
            <w:pPr>
              <w:rPr>
                <w:rFonts w:ascii="Arial"/>
                <w:sz w:val="21"/>
              </w:rPr>
            </w:pPr>
          </w:p>
        </w:tc>
        <w:tc>
          <w:tcPr>
            <w:tcW w:w="1049" w:type="dxa"/>
            <w:vAlign w:val="top"/>
          </w:tcPr>
          <w:p w14:paraId="69DF59AB">
            <w:pPr>
              <w:spacing w:line="279" w:lineRule="auto"/>
              <w:rPr>
                <w:rFonts w:ascii="Arial"/>
                <w:sz w:val="21"/>
              </w:rPr>
            </w:pPr>
          </w:p>
          <w:p w14:paraId="2069F047">
            <w:pPr>
              <w:spacing w:line="279" w:lineRule="auto"/>
              <w:rPr>
                <w:rFonts w:ascii="Arial"/>
                <w:sz w:val="21"/>
              </w:rPr>
            </w:pPr>
          </w:p>
          <w:p w14:paraId="1E78696E">
            <w:pPr>
              <w:pStyle w:val="10"/>
              <w:spacing w:before="59" w:line="236" w:lineRule="auto"/>
              <w:ind w:left="331"/>
            </w:pPr>
            <w:r>
              <w:rPr>
                <w:spacing w:val="-2"/>
              </w:rPr>
              <w:t>质量</w:t>
            </w:r>
          </w:p>
          <w:p w14:paraId="5C62448E">
            <w:pPr>
              <w:pStyle w:val="10"/>
              <w:spacing w:line="220" w:lineRule="auto"/>
              <w:ind w:left="241"/>
            </w:pPr>
            <w:r>
              <w:rPr>
                <w:spacing w:val="-2"/>
              </w:rPr>
              <w:t>达标半</w:t>
            </w:r>
          </w:p>
        </w:tc>
        <w:tc>
          <w:tcPr>
            <w:tcW w:w="490" w:type="dxa"/>
            <w:vAlign w:val="top"/>
          </w:tcPr>
          <w:p w14:paraId="1C770E1E">
            <w:pPr>
              <w:spacing w:line="351" w:lineRule="auto"/>
              <w:rPr>
                <w:rFonts w:ascii="Arial"/>
                <w:sz w:val="21"/>
              </w:rPr>
            </w:pPr>
          </w:p>
          <w:p w14:paraId="61F1068B">
            <w:pPr>
              <w:spacing w:line="352" w:lineRule="auto"/>
              <w:rPr>
                <w:rFonts w:ascii="Arial"/>
                <w:sz w:val="21"/>
              </w:rPr>
            </w:pPr>
          </w:p>
          <w:p w14:paraId="20982701">
            <w:pPr>
              <w:pStyle w:val="10"/>
              <w:spacing w:before="59" w:line="183" w:lineRule="auto"/>
              <w:ind w:left="192"/>
            </w:pPr>
            <w:r>
              <w:t>4</w:t>
            </w:r>
          </w:p>
        </w:tc>
        <w:tc>
          <w:tcPr>
            <w:tcW w:w="2558" w:type="dxa"/>
            <w:vAlign w:val="top"/>
          </w:tcPr>
          <w:p w14:paraId="53436068">
            <w:pPr>
              <w:spacing w:line="339" w:lineRule="auto"/>
              <w:rPr>
                <w:rFonts w:ascii="Arial"/>
                <w:sz w:val="21"/>
              </w:rPr>
            </w:pPr>
          </w:p>
          <w:p w14:paraId="7399E39B">
            <w:pPr>
              <w:pStyle w:val="10"/>
              <w:spacing w:before="58" w:line="233" w:lineRule="auto"/>
              <w:ind w:left="102" w:right="91" w:firstLine="89"/>
            </w:pPr>
            <w:r>
              <w:rPr>
                <w:spacing w:val="2"/>
              </w:rPr>
              <w:t xml:space="preserve">达到质量标准(绩效标准值) </w:t>
            </w:r>
            <w:r>
              <w:rPr>
                <w:spacing w:val="1"/>
              </w:rPr>
              <w:t>的实际工作数与计划工作数的</w:t>
            </w:r>
          </w:p>
          <w:p w14:paraId="2A5FF9C3">
            <w:pPr>
              <w:pStyle w:val="10"/>
              <w:spacing w:before="15" w:line="208" w:lineRule="auto"/>
              <w:ind w:left="102" w:right="185" w:firstLine="89"/>
            </w:pPr>
            <w:r>
              <w:t>比率用以反映和考核部门展</w:t>
            </w:r>
            <w:r>
              <w:rPr>
                <w:spacing w:val="8"/>
              </w:rPr>
              <w:t xml:space="preserve"> </w:t>
            </w:r>
            <w:r>
              <w:t>职质量目标的实现程度。</w:t>
            </w:r>
          </w:p>
        </w:tc>
        <w:tc>
          <w:tcPr>
            <w:tcW w:w="5056" w:type="dxa"/>
            <w:vAlign w:val="top"/>
          </w:tcPr>
          <w:p w14:paraId="23422787">
            <w:pPr>
              <w:spacing w:line="320" w:lineRule="auto"/>
              <w:rPr>
                <w:rFonts w:ascii="Arial"/>
                <w:sz w:val="21"/>
              </w:rPr>
            </w:pPr>
          </w:p>
          <w:p w14:paraId="5E57CB09">
            <w:pPr>
              <w:pStyle w:val="10"/>
              <w:spacing w:before="58" w:line="229" w:lineRule="auto"/>
              <w:ind w:left="84" w:right="240" w:firstLine="20"/>
              <w:jc w:val="both"/>
            </w:pPr>
            <w:r>
              <w:rPr>
                <w:spacing w:val="1"/>
              </w:rPr>
              <w:t>质量达标半=(质量达标实际工作数/计划</w:t>
            </w:r>
            <w:r>
              <w:t xml:space="preserve">工作数)×100%。质 </w:t>
            </w:r>
            <w:r>
              <w:rPr>
                <w:spacing w:val="-5"/>
              </w:rPr>
              <w:t>量达标实际工作数：</w:t>
            </w:r>
            <w:r>
              <w:rPr>
                <w:spacing w:val="67"/>
              </w:rPr>
              <w:t xml:space="preserve"> </w:t>
            </w:r>
            <w:r>
              <w:rPr>
                <w:spacing w:val="-5"/>
              </w:rPr>
              <w:t>一定时期(年度或规划期)内部门实际完</w:t>
            </w:r>
            <w:r>
              <w:t xml:space="preserve"> </w:t>
            </w:r>
            <w:r>
              <w:rPr>
                <w:spacing w:val="-1"/>
              </w:rPr>
              <w:t>成工作数中达到部门绩效目标要求(绩效标准值)的工作任务</w:t>
            </w:r>
            <w:r>
              <w:rPr>
                <w:spacing w:val="17"/>
              </w:rPr>
              <w:t xml:space="preserve"> </w:t>
            </w:r>
            <w:r>
              <w:rPr>
                <w:spacing w:val="10"/>
              </w:rPr>
              <w:t>数量。</w:t>
            </w:r>
          </w:p>
          <w:p w14:paraId="2CC2BCA8">
            <w:pPr>
              <w:pStyle w:val="10"/>
              <w:spacing w:before="6" w:line="219" w:lineRule="auto"/>
              <w:ind w:left="115"/>
            </w:pPr>
            <w:r>
              <w:rPr>
                <w:spacing w:val="-1"/>
              </w:rPr>
              <w:t>该项得分=达标率×4分。</w:t>
            </w:r>
          </w:p>
        </w:tc>
        <w:tc>
          <w:tcPr>
            <w:tcW w:w="2068" w:type="dxa"/>
            <w:vAlign w:val="top"/>
          </w:tcPr>
          <w:p w14:paraId="5C89C2CD">
            <w:pPr>
              <w:rPr>
                <w:rFonts w:ascii="Arial"/>
                <w:sz w:val="21"/>
              </w:rPr>
            </w:pPr>
          </w:p>
        </w:tc>
        <w:tc>
          <w:tcPr>
            <w:tcW w:w="595" w:type="dxa"/>
            <w:vAlign w:val="center"/>
          </w:tcPr>
          <w:p w14:paraId="06F70307">
            <w:pPr>
              <w:jc w:val="center"/>
              <w:rPr>
                <w:rFonts w:hint="eastAsia" w:ascii="Arial" w:eastAsia="宋体"/>
                <w:sz w:val="21"/>
                <w:lang w:val="en-US" w:eastAsia="zh-CN"/>
              </w:rPr>
            </w:pPr>
            <w:r>
              <w:rPr>
                <w:rFonts w:hint="eastAsia" w:eastAsia="宋体"/>
                <w:sz w:val="21"/>
                <w:lang w:val="en-US" w:eastAsia="zh-CN"/>
              </w:rPr>
              <w:t>4</w:t>
            </w:r>
          </w:p>
        </w:tc>
      </w:tr>
      <w:tr w14:paraId="73BC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874" w:type="dxa"/>
            <w:vMerge w:val="continue"/>
            <w:tcBorders>
              <w:top w:val="nil"/>
            </w:tcBorders>
            <w:vAlign w:val="top"/>
          </w:tcPr>
          <w:p w14:paraId="365800CE">
            <w:pPr>
              <w:rPr>
                <w:rFonts w:ascii="Arial"/>
                <w:sz w:val="21"/>
              </w:rPr>
            </w:pPr>
          </w:p>
        </w:tc>
        <w:tc>
          <w:tcPr>
            <w:tcW w:w="869" w:type="dxa"/>
            <w:vMerge w:val="continue"/>
            <w:tcBorders>
              <w:top w:val="nil"/>
            </w:tcBorders>
            <w:vAlign w:val="top"/>
          </w:tcPr>
          <w:p w14:paraId="18A18EFA">
            <w:pPr>
              <w:rPr>
                <w:rFonts w:ascii="Arial"/>
                <w:sz w:val="21"/>
              </w:rPr>
            </w:pPr>
          </w:p>
        </w:tc>
        <w:tc>
          <w:tcPr>
            <w:tcW w:w="1049" w:type="dxa"/>
            <w:vAlign w:val="top"/>
          </w:tcPr>
          <w:p w14:paraId="019154D8">
            <w:pPr>
              <w:spacing w:line="280" w:lineRule="auto"/>
              <w:rPr>
                <w:rFonts w:ascii="Arial"/>
                <w:sz w:val="21"/>
              </w:rPr>
            </w:pPr>
          </w:p>
          <w:p w14:paraId="3AF4BB14">
            <w:pPr>
              <w:spacing w:line="280" w:lineRule="auto"/>
              <w:rPr>
                <w:rFonts w:ascii="Arial"/>
                <w:sz w:val="21"/>
              </w:rPr>
            </w:pPr>
          </w:p>
          <w:p w14:paraId="79E54E8A">
            <w:pPr>
              <w:pStyle w:val="10"/>
              <w:spacing w:before="59" w:line="220" w:lineRule="auto"/>
              <w:ind w:left="151"/>
            </w:pPr>
            <w:r>
              <w:rPr>
                <w:spacing w:val="-2"/>
              </w:rPr>
              <w:t>重点工作</w:t>
            </w:r>
          </w:p>
          <w:p w14:paraId="4DE59745">
            <w:pPr>
              <w:pStyle w:val="10"/>
              <w:spacing w:before="25" w:line="219" w:lineRule="auto"/>
              <w:ind w:left="241"/>
            </w:pPr>
            <w:r>
              <w:rPr>
                <w:spacing w:val="8"/>
              </w:rPr>
              <w:t>办结串</w:t>
            </w:r>
          </w:p>
        </w:tc>
        <w:tc>
          <w:tcPr>
            <w:tcW w:w="490" w:type="dxa"/>
            <w:vAlign w:val="top"/>
          </w:tcPr>
          <w:p w14:paraId="24494FB1">
            <w:pPr>
              <w:spacing w:line="241" w:lineRule="auto"/>
              <w:rPr>
                <w:rFonts w:ascii="Arial"/>
                <w:sz w:val="21"/>
              </w:rPr>
            </w:pPr>
          </w:p>
          <w:p w14:paraId="5A929651">
            <w:pPr>
              <w:spacing w:line="242" w:lineRule="auto"/>
              <w:rPr>
                <w:rFonts w:ascii="Arial"/>
                <w:sz w:val="21"/>
              </w:rPr>
            </w:pPr>
          </w:p>
          <w:p w14:paraId="6C66DA4E">
            <w:pPr>
              <w:spacing w:line="242" w:lineRule="auto"/>
              <w:rPr>
                <w:rFonts w:ascii="Arial"/>
                <w:sz w:val="21"/>
              </w:rPr>
            </w:pPr>
          </w:p>
          <w:p w14:paraId="7D1F877E">
            <w:pPr>
              <w:pStyle w:val="10"/>
              <w:spacing w:before="59" w:line="183" w:lineRule="auto"/>
              <w:ind w:left="192"/>
            </w:pPr>
            <w:r>
              <w:t>4</w:t>
            </w:r>
          </w:p>
        </w:tc>
        <w:tc>
          <w:tcPr>
            <w:tcW w:w="2558" w:type="dxa"/>
            <w:vAlign w:val="top"/>
          </w:tcPr>
          <w:p w14:paraId="52EAC229">
            <w:pPr>
              <w:spacing w:line="361" w:lineRule="auto"/>
              <w:rPr>
                <w:rFonts w:ascii="Arial"/>
                <w:sz w:val="21"/>
              </w:rPr>
            </w:pPr>
          </w:p>
          <w:p w14:paraId="77A665F4">
            <w:pPr>
              <w:pStyle w:val="10"/>
              <w:spacing w:before="58" w:line="227" w:lineRule="auto"/>
              <w:ind w:left="102" w:right="88"/>
              <w:jc w:val="both"/>
            </w:pPr>
            <w:r>
              <w:rPr>
                <w:spacing w:val="-1"/>
              </w:rPr>
              <w:t>部门年度重点工作实际完成数</w:t>
            </w:r>
            <w:r>
              <w:rPr>
                <w:spacing w:val="2"/>
              </w:rPr>
              <w:t xml:space="preserve"> </w:t>
            </w:r>
            <w:r>
              <w:rPr>
                <w:spacing w:val="1"/>
              </w:rPr>
              <w:t>与交办或下达数的比率，用以</w:t>
            </w:r>
            <w:r>
              <w:rPr>
                <w:spacing w:val="2"/>
              </w:rPr>
              <w:t xml:space="preserve"> </w:t>
            </w:r>
            <w:r>
              <w:rPr>
                <w:spacing w:val="-1"/>
              </w:rPr>
              <w:t>反映部门对重点工作的办理落</w:t>
            </w:r>
            <w:r>
              <w:rPr>
                <w:spacing w:val="4"/>
              </w:rPr>
              <w:t xml:space="preserve"> </w:t>
            </w:r>
            <w:r>
              <w:t>实程度。</w:t>
            </w:r>
          </w:p>
        </w:tc>
        <w:tc>
          <w:tcPr>
            <w:tcW w:w="5056" w:type="dxa"/>
            <w:vAlign w:val="top"/>
          </w:tcPr>
          <w:p w14:paraId="7FD749BE">
            <w:pPr>
              <w:pStyle w:val="10"/>
              <w:spacing w:before="292" w:line="219" w:lineRule="auto"/>
              <w:ind w:left="115"/>
            </w:pPr>
            <w:r>
              <w:rPr>
                <w:spacing w:val="1"/>
              </w:rPr>
              <w:t>重点工作办结率=(重点工作实际完成数/交办或下达数)</w:t>
            </w:r>
          </w:p>
          <w:p w14:paraId="1BCE1C08">
            <w:pPr>
              <w:pStyle w:val="10"/>
              <w:spacing w:before="71" w:line="168" w:lineRule="auto"/>
              <w:ind w:left="115"/>
            </w:pPr>
            <w:r>
              <w:rPr>
                <w:spacing w:val="-8"/>
              </w:rPr>
              <w:t>×100%。</w:t>
            </w:r>
          </w:p>
          <w:p w14:paraId="51C9A644">
            <w:pPr>
              <w:pStyle w:val="10"/>
              <w:spacing w:before="1" w:line="227" w:lineRule="auto"/>
              <w:ind w:left="115" w:right="78"/>
            </w:pPr>
            <w:r>
              <w:rPr>
                <w:spacing w:val="-1"/>
              </w:rPr>
              <w:t>重点工作是指党委、政府、人大、相关部门交办或下达的工作</w:t>
            </w:r>
            <w:r>
              <w:rPr>
                <w:spacing w:val="18"/>
              </w:rPr>
              <w:t xml:space="preserve"> </w:t>
            </w:r>
            <w:r>
              <w:rPr>
                <w:spacing w:val="-1"/>
              </w:rPr>
              <w:t>任务。</w:t>
            </w:r>
          </w:p>
          <w:p w14:paraId="5D6DC905">
            <w:pPr>
              <w:pStyle w:val="10"/>
              <w:spacing w:before="36" w:line="219" w:lineRule="auto"/>
              <w:ind w:left="115"/>
            </w:pPr>
            <w:r>
              <w:rPr>
                <w:spacing w:val="-1"/>
              </w:rPr>
              <w:t>该项得分=办结率×4分。</w:t>
            </w:r>
          </w:p>
        </w:tc>
        <w:tc>
          <w:tcPr>
            <w:tcW w:w="2068" w:type="dxa"/>
            <w:vAlign w:val="top"/>
          </w:tcPr>
          <w:p w14:paraId="2683F433">
            <w:pPr>
              <w:rPr>
                <w:rFonts w:ascii="Arial"/>
                <w:sz w:val="21"/>
              </w:rPr>
            </w:pPr>
          </w:p>
        </w:tc>
        <w:tc>
          <w:tcPr>
            <w:tcW w:w="595" w:type="dxa"/>
            <w:vAlign w:val="center"/>
          </w:tcPr>
          <w:p w14:paraId="7CC1EE58">
            <w:pPr>
              <w:jc w:val="center"/>
              <w:rPr>
                <w:rFonts w:hint="eastAsia" w:ascii="Arial" w:eastAsia="宋体"/>
                <w:sz w:val="21"/>
                <w:lang w:val="en-US" w:eastAsia="zh-CN"/>
              </w:rPr>
            </w:pPr>
            <w:r>
              <w:rPr>
                <w:rFonts w:hint="eastAsia" w:eastAsia="宋体"/>
                <w:sz w:val="21"/>
                <w:lang w:val="en-US" w:eastAsia="zh-CN"/>
              </w:rPr>
              <w:t>4</w:t>
            </w:r>
          </w:p>
        </w:tc>
      </w:tr>
      <w:tr w14:paraId="7492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4" w:type="dxa"/>
            <w:vMerge w:val="restart"/>
            <w:tcBorders>
              <w:bottom w:val="nil"/>
            </w:tcBorders>
            <w:vAlign w:val="top"/>
          </w:tcPr>
          <w:p w14:paraId="2667AF2D">
            <w:pPr>
              <w:spacing w:line="257" w:lineRule="auto"/>
              <w:rPr>
                <w:rFonts w:ascii="Arial"/>
                <w:sz w:val="21"/>
              </w:rPr>
            </w:pPr>
          </w:p>
          <w:p w14:paraId="50BD23E4">
            <w:pPr>
              <w:spacing w:line="257" w:lineRule="auto"/>
              <w:rPr>
                <w:rFonts w:ascii="Arial"/>
                <w:sz w:val="21"/>
              </w:rPr>
            </w:pPr>
          </w:p>
          <w:p w14:paraId="210BE3F0">
            <w:pPr>
              <w:spacing w:line="257" w:lineRule="auto"/>
              <w:rPr>
                <w:rFonts w:ascii="Arial"/>
                <w:sz w:val="21"/>
              </w:rPr>
            </w:pPr>
          </w:p>
          <w:p w14:paraId="30D96836">
            <w:pPr>
              <w:spacing w:line="258" w:lineRule="auto"/>
              <w:rPr>
                <w:rFonts w:ascii="Arial"/>
                <w:sz w:val="21"/>
              </w:rPr>
            </w:pPr>
          </w:p>
          <w:p w14:paraId="51399151">
            <w:pPr>
              <w:pStyle w:val="10"/>
              <w:spacing w:before="59" w:line="228" w:lineRule="auto"/>
              <w:ind w:left="154" w:right="129" w:firstLine="89"/>
            </w:pPr>
            <w:r>
              <w:rPr>
                <w:spacing w:val="5"/>
              </w:rPr>
              <w:t>效果</w:t>
            </w:r>
            <w:r>
              <w:t xml:space="preserve">  </w:t>
            </w:r>
            <w:r>
              <w:rPr>
                <w:spacing w:val="7"/>
              </w:rPr>
              <w:t>(17分)</w:t>
            </w:r>
          </w:p>
        </w:tc>
        <w:tc>
          <w:tcPr>
            <w:tcW w:w="869" w:type="dxa"/>
            <w:vMerge w:val="restart"/>
            <w:tcBorders>
              <w:bottom w:val="nil"/>
            </w:tcBorders>
            <w:vAlign w:val="top"/>
          </w:tcPr>
          <w:p w14:paraId="17FECBE0">
            <w:pPr>
              <w:spacing w:line="300" w:lineRule="auto"/>
              <w:rPr>
                <w:rFonts w:ascii="Arial"/>
                <w:sz w:val="21"/>
              </w:rPr>
            </w:pPr>
          </w:p>
          <w:p w14:paraId="02F8E24D">
            <w:pPr>
              <w:spacing w:line="300" w:lineRule="auto"/>
              <w:rPr>
                <w:rFonts w:ascii="Arial"/>
                <w:sz w:val="21"/>
              </w:rPr>
            </w:pPr>
          </w:p>
          <w:p w14:paraId="256EABCD">
            <w:pPr>
              <w:spacing w:line="300" w:lineRule="auto"/>
              <w:rPr>
                <w:rFonts w:ascii="Arial"/>
                <w:sz w:val="21"/>
              </w:rPr>
            </w:pPr>
          </w:p>
          <w:p w14:paraId="196CE60B">
            <w:pPr>
              <w:pStyle w:val="10"/>
              <w:spacing w:before="59" w:line="220" w:lineRule="auto"/>
              <w:ind w:left="150"/>
            </w:pPr>
            <w:r>
              <w:rPr>
                <w:spacing w:val="-3"/>
              </w:rPr>
              <w:t>履职效</w:t>
            </w:r>
          </w:p>
          <w:p w14:paraId="46D3FA12">
            <w:pPr>
              <w:pStyle w:val="10"/>
              <w:spacing w:before="27" w:line="222" w:lineRule="auto"/>
              <w:ind w:left="150"/>
            </w:pPr>
            <w:r>
              <w:rPr>
                <w:spacing w:val="25"/>
              </w:rPr>
              <w:t>益(17</w:t>
            </w:r>
          </w:p>
          <w:p w14:paraId="2685D1C4">
            <w:pPr>
              <w:pStyle w:val="10"/>
              <w:spacing w:before="21" w:line="220" w:lineRule="auto"/>
              <w:ind w:left="291"/>
            </w:pPr>
            <w:r>
              <w:rPr>
                <w:spacing w:val="-5"/>
              </w:rPr>
              <w:t>分</w:t>
            </w:r>
            <w:r>
              <w:rPr>
                <w:spacing w:val="-34"/>
              </w:rPr>
              <w:t xml:space="preserve"> </w:t>
            </w:r>
            <w:r>
              <w:rPr>
                <w:spacing w:val="-5"/>
              </w:rPr>
              <w:t>)</w:t>
            </w:r>
          </w:p>
        </w:tc>
        <w:tc>
          <w:tcPr>
            <w:tcW w:w="1049" w:type="dxa"/>
            <w:vAlign w:val="top"/>
          </w:tcPr>
          <w:p w14:paraId="19CE9AEE">
            <w:pPr>
              <w:pStyle w:val="10"/>
              <w:spacing w:before="24" w:line="236" w:lineRule="auto"/>
              <w:ind w:left="331"/>
            </w:pPr>
            <w:r>
              <w:rPr>
                <w:spacing w:val="-3"/>
              </w:rPr>
              <w:t>经济</w:t>
            </w:r>
          </w:p>
          <w:p w14:paraId="5DDB74ED">
            <w:pPr>
              <w:pStyle w:val="10"/>
              <w:spacing w:line="189" w:lineRule="auto"/>
              <w:ind w:left="331"/>
            </w:pPr>
            <w:r>
              <w:rPr>
                <w:spacing w:val="-3"/>
              </w:rPr>
              <w:t>效益</w:t>
            </w:r>
          </w:p>
        </w:tc>
        <w:tc>
          <w:tcPr>
            <w:tcW w:w="490" w:type="dxa"/>
            <w:vMerge w:val="restart"/>
            <w:tcBorders>
              <w:bottom w:val="nil"/>
            </w:tcBorders>
            <w:vAlign w:val="top"/>
          </w:tcPr>
          <w:p w14:paraId="46A85B94">
            <w:pPr>
              <w:spacing w:line="299" w:lineRule="auto"/>
              <w:rPr>
                <w:rFonts w:ascii="Arial"/>
                <w:sz w:val="21"/>
              </w:rPr>
            </w:pPr>
          </w:p>
          <w:p w14:paraId="13EA5B2F">
            <w:pPr>
              <w:spacing w:line="299" w:lineRule="auto"/>
              <w:rPr>
                <w:rFonts w:ascii="Arial"/>
                <w:sz w:val="21"/>
              </w:rPr>
            </w:pPr>
          </w:p>
          <w:p w14:paraId="01475AE1">
            <w:pPr>
              <w:pStyle w:val="10"/>
              <w:spacing w:before="59" w:line="183" w:lineRule="auto"/>
              <w:ind w:left="192"/>
            </w:pPr>
            <w:r>
              <w:t>9</w:t>
            </w:r>
          </w:p>
        </w:tc>
        <w:tc>
          <w:tcPr>
            <w:tcW w:w="2558" w:type="dxa"/>
            <w:vMerge w:val="restart"/>
            <w:tcBorders>
              <w:bottom w:val="nil"/>
            </w:tcBorders>
            <w:vAlign w:val="top"/>
          </w:tcPr>
          <w:p w14:paraId="52F231AE">
            <w:pPr>
              <w:spacing w:line="334" w:lineRule="auto"/>
              <w:rPr>
                <w:rFonts w:ascii="Arial"/>
                <w:sz w:val="21"/>
              </w:rPr>
            </w:pPr>
          </w:p>
          <w:p w14:paraId="131E1AB1">
            <w:pPr>
              <w:pStyle w:val="10"/>
              <w:spacing w:before="59" w:line="231" w:lineRule="auto"/>
              <w:ind w:left="102" w:right="111"/>
              <w:jc w:val="both"/>
            </w:pPr>
            <w:r>
              <w:rPr>
                <w:spacing w:val="-1"/>
              </w:rPr>
              <w:t>部门履行职责对经济发展、社</w:t>
            </w:r>
            <w:r>
              <w:rPr>
                <w:spacing w:val="2"/>
              </w:rPr>
              <w:t xml:space="preserve"> </w:t>
            </w:r>
            <w:r>
              <w:rPr>
                <w:spacing w:val="-1"/>
              </w:rPr>
              <w:t>会发展、生态环境所带来的直</w:t>
            </w:r>
            <w:r>
              <w:rPr>
                <w:spacing w:val="5"/>
              </w:rPr>
              <w:t xml:space="preserve"> </w:t>
            </w:r>
            <w:r>
              <w:rPr>
                <w:spacing w:val="1"/>
              </w:rPr>
              <w:t>接或问接影响。</w:t>
            </w:r>
          </w:p>
        </w:tc>
        <w:tc>
          <w:tcPr>
            <w:tcW w:w="5056" w:type="dxa"/>
            <w:vMerge w:val="restart"/>
            <w:tcBorders>
              <w:bottom w:val="nil"/>
            </w:tcBorders>
            <w:vAlign w:val="top"/>
          </w:tcPr>
          <w:p w14:paraId="18BA1C8A">
            <w:pPr>
              <w:spacing w:line="302" w:lineRule="auto"/>
              <w:rPr>
                <w:rFonts w:ascii="Arial"/>
                <w:sz w:val="21"/>
              </w:rPr>
            </w:pPr>
          </w:p>
          <w:p w14:paraId="403BD265">
            <w:pPr>
              <w:pStyle w:val="10"/>
              <w:spacing w:before="59" w:line="237" w:lineRule="auto"/>
              <w:ind w:left="115" w:right="78"/>
            </w:pPr>
            <w:r>
              <w:rPr>
                <w:spacing w:val="-1"/>
              </w:rPr>
              <w:t>此三项指标可根据部门实际并结合部门整体支出绩效目标设立</w:t>
            </w:r>
            <w:r>
              <w:rPr>
                <w:spacing w:val="18"/>
              </w:rPr>
              <w:t xml:space="preserve"> </w:t>
            </w:r>
            <w:r>
              <w:rPr>
                <w:spacing w:val="-1"/>
              </w:rPr>
              <w:t>情况有选择的进行评价。</w:t>
            </w:r>
          </w:p>
          <w:p w14:paraId="677026D4">
            <w:pPr>
              <w:pStyle w:val="10"/>
              <w:spacing w:before="17" w:line="218" w:lineRule="auto"/>
              <w:ind w:left="115"/>
            </w:pPr>
            <w:r>
              <w:t>该项得分=依据评价内容相应计分。</w:t>
            </w:r>
          </w:p>
        </w:tc>
        <w:tc>
          <w:tcPr>
            <w:tcW w:w="2068" w:type="dxa"/>
            <w:vAlign w:val="top"/>
          </w:tcPr>
          <w:p w14:paraId="5ADEDCEA">
            <w:pPr>
              <w:rPr>
                <w:rFonts w:ascii="Arial"/>
                <w:sz w:val="21"/>
              </w:rPr>
            </w:pPr>
          </w:p>
        </w:tc>
        <w:tc>
          <w:tcPr>
            <w:tcW w:w="595" w:type="dxa"/>
            <w:vAlign w:val="center"/>
          </w:tcPr>
          <w:p w14:paraId="10D5A271">
            <w:pPr>
              <w:jc w:val="center"/>
              <w:rPr>
                <w:rFonts w:hint="eastAsia" w:ascii="Arial" w:eastAsia="宋体"/>
                <w:sz w:val="21"/>
                <w:lang w:val="en-US" w:eastAsia="zh-CN"/>
              </w:rPr>
            </w:pPr>
            <w:r>
              <w:rPr>
                <w:rFonts w:hint="eastAsia" w:eastAsia="宋体"/>
                <w:sz w:val="21"/>
                <w:lang w:val="en-US" w:eastAsia="zh-CN"/>
              </w:rPr>
              <w:t>3</w:t>
            </w:r>
          </w:p>
        </w:tc>
      </w:tr>
      <w:tr w14:paraId="12DB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74" w:type="dxa"/>
            <w:vMerge w:val="continue"/>
            <w:tcBorders>
              <w:top w:val="nil"/>
              <w:bottom w:val="nil"/>
            </w:tcBorders>
            <w:vAlign w:val="top"/>
          </w:tcPr>
          <w:p w14:paraId="0BB95CB3">
            <w:pPr>
              <w:rPr>
                <w:rFonts w:ascii="Arial"/>
                <w:sz w:val="21"/>
              </w:rPr>
            </w:pPr>
          </w:p>
        </w:tc>
        <w:tc>
          <w:tcPr>
            <w:tcW w:w="869" w:type="dxa"/>
            <w:vMerge w:val="continue"/>
            <w:tcBorders>
              <w:top w:val="nil"/>
              <w:bottom w:val="nil"/>
            </w:tcBorders>
            <w:vAlign w:val="top"/>
          </w:tcPr>
          <w:p w14:paraId="53C5DC05">
            <w:pPr>
              <w:rPr>
                <w:rFonts w:ascii="Arial"/>
                <w:sz w:val="21"/>
              </w:rPr>
            </w:pPr>
          </w:p>
        </w:tc>
        <w:tc>
          <w:tcPr>
            <w:tcW w:w="1049" w:type="dxa"/>
            <w:vAlign w:val="top"/>
          </w:tcPr>
          <w:p w14:paraId="191FA7A0">
            <w:pPr>
              <w:pStyle w:val="10"/>
              <w:spacing w:before="43" w:line="227" w:lineRule="auto"/>
              <w:ind w:left="331"/>
            </w:pPr>
            <w:r>
              <w:rPr>
                <w:spacing w:val="-3"/>
              </w:rPr>
              <w:t>社会</w:t>
            </w:r>
          </w:p>
          <w:p w14:paraId="40C720E1">
            <w:pPr>
              <w:pStyle w:val="10"/>
              <w:spacing w:line="199" w:lineRule="auto"/>
              <w:ind w:left="331"/>
            </w:pPr>
            <w:r>
              <w:rPr>
                <w:spacing w:val="-3"/>
              </w:rPr>
              <w:t>效益</w:t>
            </w:r>
          </w:p>
        </w:tc>
        <w:tc>
          <w:tcPr>
            <w:tcW w:w="490" w:type="dxa"/>
            <w:vMerge w:val="continue"/>
            <w:tcBorders>
              <w:top w:val="nil"/>
              <w:bottom w:val="nil"/>
            </w:tcBorders>
            <w:vAlign w:val="top"/>
          </w:tcPr>
          <w:p w14:paraId="7173CA6C">
            <w:pPr>
              <w:rPr>
                <w:rFonts w:ascii="Arial"/>
                <w:sz w:val="21"/>
              </w:rPr>
            </w:pPr>
          </w:p>
        </w:tc>
        <w:tc>
          <w:tcPr>
            <w:tcW w:w="2558" w:type="dxa"/>
            <w:vMerge w:val="continue"/>
            <w:tcBorders>
              <w:top w:val="nil"/>
              <w:bottom w:val="nil"/>
            </w:tcBorders>
            <w:vAlign w:val="top"/>
          </w:tcPr>
          <w:p w14:paraId="0CECD0B6">
            <w:pPr>
              <w:rPr>
                <w:rFonts w:ascii="Arial"/>
                <w:sz w:val="21"/>
              </w:rPr>
            </w:pPr>
          </w:p>
        </w:tc>
        <w:tc>
          <w:tcPr>
            <w:tcW w:w="5056" w:type="dxa"/>
            <w:vMerge w:val="continue"/>
            <w:tcBorders>
              <w:top w:val="nil"/>
              <w:bottom w:val="nil"/>
            </w:tcBorders>
            <w:vAlign w:val="top"/>
          </w:tcPr>
          <w:p w14:paraId="234AEA4D">
            <w:pPr>
              <w:rPr>
                <w:rFonts w:ascii="Arial"/>
                <w:sz w:val="21"/>
              </w:rPr>
            </w:pPr>
          </w:p>
        </w:tc>
        <w:tc>
          <w:tcPr>
            <w:tcW w:w="2068" w:type="dxa"/>
            <w:vAlign w:val="top"/>
          </w:tcPr>
          <w:p w14:paraId="448B904F">
            <w:pPr>
              <w:rPr>
                <w:rFonts w:ascii="Arial"/>
                <w:sz w:val="21"/>
              </w:rPr>
            </w:pPr>
          </w:p>
        </w:tc>
        <w:tc>
          <w:tcPr>
            <w:tcW w:w="595" w:type="dxa"/>
            <w:vAlign w:val="center"/>
          </w:tcPr>
          <w:p w14:paraId="4F5AB0A1">
            <w:pPr>
              <w:jc w:val="center"/>
              <w:rPr>
                <w:rFonts w:hint="eastAsia" w:ascii="Arial" w:eastAsia="宋体"/>
                <w:sz w:val="21"/>
                <w:lang w:val="en-US" w:eastAsia="zh-CN"/>
              </w:rPr>
            </w:pPr>
            <w:r>
              <w:rPr>
                <w:rFonts w:hint="eastAsia" w:eastAsia="宋体"/>
                <w:sz w:val="21"/>
                <w:lang w:val="en-US" w:eastAsia="zh-CN"/>
              </w:rPr>
              <w:t>3</w:t>
            </w:r>
          </w:p>
        </w:tc>
      </w:tr>
      <w:tr w14:paraId="7499D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74" w:type="dxa"/>
            <w:vMerge w:val="continue"/>
            <w:tcBorders>
              <w:top w:val="nil"/>
              <w:bottom w:val="nil"/>
            </w:tcBorders>
            <w:vAlign w:val="top"/>
          </w:tcPr>
          <w:p w14:paraId="1113FFD3">
            <w:pPr>
              <w:rPr>
                <w:rFonts w:ascii="Arial"/>
                <w:sz w:val="21"/>
              </w:rPr>
            </w:pPr>
          </w:p>
        </w:tc>
        <w:tc>
          <w:tcPr>
            <w:tcW w:w="869" w:type="dxa"/>
            <w:vMerge w:val="continue"/>
            <w:tcBorders>
              <w:top w:val="nil"/>
              <w:bottom w:val="nil"/>
            </w:tcBorders>
            <w:vAlign w:val="top"/>
          </w:tcPr>
          <w:p w14:paraId="7CEF2476">
            <w:pPr>
              <w:rPr>
                <w:rFonts w:ascii="Arial"/>
                <w:sz w:val="21"/>
              </w:rPr>
            </w:pPr>
          </w:p>
        </w:tc>
        <w:tc>
          <w:tcPr>
            <w:tcW w:w="1049" w:type="dxa"/>
            <w:vAlign w:val="top"/>
          </w:tcPr>
          <w:p w14:paraId="0DBCD23A">
            <w:pPr>
              <w:pStyle w:val="10"/>
              <w:spacing w:before="40" w:line="231" w:lineRule="auto"/>
              <w:ind w:left="331"/>
            </w:pPr>
            <w:r>
              <w:rPr>
                <w:spacing w:val="-3"/>
              </w:rPr>
              <w:t>生态</w:t>
            </w:r>
          </w:p>
          <w:p w14:paraId="52031C59">
            <w:pPr>
              <w:pStyle w:val="10"/>
              <w:spacing w:line="187" w:lineRule="auto"/>
              <w:ind w:left="331"/>
            </w:pPr>
            <w:r>
              <w:rPr>
                <w:spacing w:val="-3"/>
              </w:rPr>
              <w:t>效益</w:t>
            </w:r>
          </w:p>
        </w:tc>
        <w:tc>
          <w:tcPr>
            <w:tcW w:w="490" w:type="dxa"/>
            <w:vMerge w:val="continue"/>
            <w:tcBorders>
              <w:top w:val="nil"/>
            </w:tcBorders>
            <w:vAlign w:val="top"/>
          </w:tcPr>
          <w:p w14:paraId="3F4A8424">
            <w:pPr>
              <w:rPr>
                <w:rFonts w:ascii="Arial"/>
                <w:sz w:val="21"/>
              </w:rPr>
            </w:pPr>
          </w:p>
        </w:tc>
        <w:tc>
          <w:tcPr>
            <w:tcW w:w="2558" w:type="dxa"/>
            <w:vMerge w:val="continue"/>
            <w:tcBorders>
              <w:top w:val="nil"/>
            </w:tcBorders>
            <w:vAlign w:val="top"/>
          </w:tcPr>
          <w:p w14:paraId="3815DED9">
            <w:pPr>
              <w:rPr>
                <w:rFonts w:ascii="Arial"/>
                <w:sz w:val="21"/>
              </w:rPr>
            </w:pPr>
          </w:p>
        </w:tc>
        <w:tc>
          <w:tcPr>
            <w:tcW w:w="5056" w:type="dxa"/>
            <w:vMerge w:val="continue"/>
            <w:tcBorders>
              <w:top w:val="nil"/>
            </w:tcBorders>
            <w:vAlign w:val="top"/>
          </w:tcPr>
          <w:p w14:paraId="611A3E8F">
            <w:pPr>
              <w:rPr>
                <w:rFonts w:ascii="Arial"/>
                <w:sz w:val="21"/>
              </w:rPr>
            </w:pPr>
          </w:p>
        </w:tc>
        <w:tc>
          <w:tcPr>
            <w:tcW w:w="2068" w:type="dxa"/>
            <w:vAlign w:val="top"/>
          </w:tcPr>
          <w:p w14:paraId="1983B92D">
            <w:pPr>
              <w:rPr>
                <w:rFonts w:ascii="Arial"/>
                <w:sz w:val="21"/>
              </w:rPr>
            </w:pPr>
          </w:p>
        </w:tc>
        <w:tc>
          <w:tcPr>
            <w:tcW w:w="595" w:type="dxa"/>
            <w:vAlign w:val="center"/>
          </w:tcPr>
          <w:p w14:paraId="760A103E">
            <w:pPr>
              <w:jc w:val="center"/>
              <w:rPr>
                <w:rFonts w:hint="eastAsia" w:ascii="Arial" w:eastAsia="宋体"/>
                <w:sz w:val="21"/>
                <w:lang w:val="en-US" w:eastAsia="zh-CN"/>
              </w:rPr>
            </w:pPr>
            <w:r>
              <w:rPr>
                <w:rFonts w:hint="eastAsia" w:eastAsia="宋体"/>
                <w:sz w:val="21"/>
                <w:lang w:val="en-US" w:eastAsia="zh-CN"/>
              </w:rPr>
              <w:t>3</w:t>
            </w:r>
          </w:p>
        </w:tc>
      </w:tr>
      <w:tr w14:paraId="1D40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74" w:type="dxa"/>
            <w:vMerge w:val="continue"/>
            <w:tcBorders>
              <w:top w:val="nil"/>
            </w:tcBorders>
            <w:vAlign w:val="top"/>
          </w:tcPr>
          <w:p w14:paraId="0F78A917">
            <w:pPr>
              <w:rPr>
                <w:rFonts w:ascii="Arial"/>
                <w:sz w:val="21"/>
              </w:rPr>
            </w:pPr>
          </w:p>
        </w:tc>
        <w:tc>
          <w:tcPr>
            <w:tcW w:w="869" w:type="dxa"/>
            <w:vMerge w:val="continue"/>
            <w:tcBorders>
              <w:top w:val="nil"/>
            </w:tcBorders>
            <w:vAlign w:val="top"/>
          </w:tcPr>
          <w:p w14:paraId="3247B948">
            <w:pPr>
              <w:rPr>
                <w:rFonts w:ascii="Arial"/>
                <w:sz w:val="21"/>
              </w:rPr>
            </w:pPr>
          </w:p>
        </w:tc>
        <w:tc>
          <w:tcPr>
            <w:tcW w:w="1049" w:type="dxa"/>
            <w:vAlign w:val="top"/>
          </w:tcPr>
          <w:p w14:paraId="0119D5DC">
            <w:pPr>
              <w:pStyle w:val="10"/>
              <w:spacing w:before="275" w:line="234" w:lineRule="auto"/>
              <w:ind w:left="151" w:right="156"/>
              <w:jc w:val="both"/>
            </w:pPr>
            <w:r>
              <w:rPr>
                <w:spacing w:val="-3"/>
              </w:rPr>
              <w:t>社会公众</w:t>
            </w:r>
            <w:r>
              <w:rPr>
                <w:spacing w:val="2"/>
              </w:rPr>
              <w:t xml:space="preserve"> </w:t>
            </w:r>
            <w:r>
              <w:rPr>
                <w:spacing w:val="-3"/>
              </w:rPr>
              <w:t>或服务对</w:t>
            </w:r>
            <w:r>
              <w:rPr>
                <w:spacing w:val="1"/>
              </w:rPr>
              <w:t xml:space="preserve"> </w:t>
            </w:r>
            <w:r>
              <w:rPr>
                <w:spacing w:val="2"/>
              </w:rPr>
              <w:t>象满意度</w:t>
            </w:r>
          </w:p>
        </w:tc>
        <w:tc>
          <w:tcPr>
            <w:tcW w:w="490" w:type="dxa"/>
            <w:vAlign w:val="top"/>
          </w:tcPr>
          <w:p w14:paraId="50FC8F2B">
            <w:pPr>
              <w:rPr>
                <w:rFonts w:ascii="Arial"/>
                <w:sz w:val="21"/>
              </w:rPr>
            </w:pPr>
          </w:p>
          <w:p w14:paraId="21EEE93F">
            <w:pPr>
              <w:spacing w:line="241" w:lineRule="auto"/>
              <w:rPr>
                <w:rFonts w:ascii="Arial"/>
                <w:sz w:val="21"/>
              </w:rPr>
            </w:pPr>
          </w:p>
          <w:p w14:paraId="7AE5BB5A">
            <w:pPr>
              <w:pStyle w:val="10"/>
              <w:spacing w:before="58" w:line="183" w:lineRule="auto"/>
              <w:ind w:left="192"/>
            </w:pPr>
            <w:r>
              <w:t>8</w:t>
            </w:r>
          </w:p>
        </w:tc>
        <w:tc>
          <w:tcPr>
            <w:tcW w:w="2558" w:type="dxa"/>
            <w:vAlign w:val="top"/>
          </w:tcPr>
          <w:p w14:paraId="4E492351">
            <w:pPr>
              <w:spacing w:line="344" w:lineRule="auto"/>
              <w:rPr>
                <w:rFonts w:ascii="Arial"/>
                <w:sz w:val="21"/>
              </w:rPr>
            </w:pPr>
          </w:p>
          <w:p w14:paraId="6BC66101">
            <w:pPr>
              <w:pStyle w:val="10"/>
              <w:spacing w:before="59" w:line="228" w:lineRule="auto"/>
              <w:ind w:left="122" w:right="113" w:hanging="20"/>
            </w:pPr>
            <w:r>
              <w:rPr>
                <w:spacing w:val="-1"/>
              </w:rPr>
              <w:t>社会公众或部门的服务对象对</w:t>
            </w:r>
            <w:r>
              <w:rPr>
                <w:spacing w:val="3"/>
              </w:rPr>
              <w:t xml:space="preserve"> </w:t>
            </w:r>
            <w:r>
              <w:t>部门履职效果的润意程度。</w:t>
            </w:r>
          </w:p>
        </w:tc>
        <w:tc>
          <w:tcPr>
            <w:tcW w:w="5056" w:type="dxa"/>
            <w:vAlign w:val="top"/>
          </w:tcPr>
          <w:p w14:paraId="732D05A5">
            <w:pPr>
              <w:spacing w:line="354" w:lineRule="auto"/>
              <w:rPr>
                <w:rFonts w:ascii="Arial"/>
                <w:sz w:val="21"/>
              </w:rPr>
            </w:pPr>
          </w:p>
          <w:p w14:paraId="42E14BCF">
            <w:pPr>
              <w:pStyle w:val="10"/>
              <w:spacing w:before="58" w:line="207" w:lineRule="auto"/>
              <w:ind w:left="115" w:right="79"/>
            </w:pPr>
            <w:r>
              <w:rPr>
                <w:spacing w:val="-1"/>
              </w:rPr>
              <w:t>社会公众或服务对象是指部门履行职责而影响到的部门、群体</w:t>
            </w:r>
            <w:r>
              <w:rPr>
                <w:spacing w:val="17"/>
              </w:rPr>
              <w:t xml:space="preserve"> </w:t>
            </w:r>
            <w:r>
              <w:rPr>
                <w:spacing w:val="-4"/>
              </w:rPr>
              <w:t>或个人。 一般采取社会调查的方式(不少于30份)。</w:t>
            </w:r>
          </w:p>
          <w:p w14:paraId="2DE947D5">
            <w:pPr>
              <w:pStyle w:val="10"/>
              <w:spacing w:before="37" w:line="219" w:lineRule="auto"/>
              <w:ind w:left="115"/>
            </w:pPr>
            <w:r>
              <w:rPr>
                <w:spacing w:val="-1"/>
              </w:rPr>
              <w:t>该项得分=满意率×8分。</w:t>
            </w:r>
          </w:p>
        </w:tc>
        <w:tc>
          <w:tcPr>
            <w:tcW w:w="2068" w:type="dxa"/>
            <w:vAlign w:val="top"/>
          </w:tcPr>
          <w:p w14:paraId="3D37200C">
            <w:pPr>
              <w:rPr>
                <w:rFonts w:ascii="Arial"/>
                <w:sz w:val="21"/>
              </w:rPr>
            </w:pPr>
          </w:p>
        </w:tc>
        <w:tc>
          <w:tcPr>
            <w:tcW w:w="595" w:type="dxa"/>
            <w:vAlign w:val="center"/>
          </w:tcPr>
          <w:p w14:paraId="11DEA16D">
            <w:pPr>
              <w:jc w:val="center"/>
              <w:rPr>
                <w:rFonts w:hint="eastAsia" w:ascii="Arial" w:eastAsia="宋体"/>
                <w:sz w:val="21"/>
                <w:lang w:val="en-US" w:eastAsia="zh-CN"/>
              </w:rPr>
            </w:pPr>
            <w:r>
              <w:rPr>
                <w:rFonts w:hint="eastAsia" w:eastAsia="宋体"/>
                <w:sz w:val="21"/>
                <w:lang w:val="en-US" w:eastAsia="zh-CN"/>
              </w:rPr>
              <w:t>8</w:t>
            </w:r>
          </w:p>
        </w:tc>
      </w:tr>
      <w:tr w14:paraId="5708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92" w:type="dxa"/>
            <w:gridSpan w:val="3"/>
            <w:vAlign w:val="top"/>
          </w:tcPr>
          <w:p w14:paraId="1FBD8643">
            <w:pPr>
              <w:pStyle w:val="10"/>
              <w:spacing w:before="148" w:line="221" w:lineRule="auto"/>
              <w:ind w:left="1124"/>
            </w:pPr>
            <w:r>
              <w:rPr>
                <w:spacing w:val="-2"/>
              </w:rPr>
              <w:t>合i计</w:t>
            </w:r>
          </w:p>
        </w:tc>
        <w:tc>
          <w:tcPr>
            <w:tcW w:w="490" w:type="dxa"/>
            <w:vAlign w:val="top"/>
          </w:tcPr>
          <w:p w14:paraId="0B8593D5">
            <w:pPr>
              <w:pStyle w:val="10"/>
              <w:spacing w:before="192" w:line="184" w:lineRule="auto"/>
              <w:ind w:left="102"/>
            </w:pPr>
            <w:r>
              <w:rPr>
                <w:spacing w:val="-5"/>
              </w:rPr>
              <w:t>100</w:t>
            </w:r>
          </w:p>
        </w:tc>
        <w:tc>
          <w:tcPr>
            <w:tcW w:w="2558" w:type="dxa"/>
            <w:vAlign w:val="top"/>
          </w:tcPr>
          <w:p w14:paraId="6C62C41D">
            <w:pPr>
              <w:rPr>
                <w:rFonts w:ascii="Arial"/>
                <w:sz w:val="21"/>
              </w:rPr>
            </w:pPr>
          </w:p>
        </w:tc>
        <w:tc>
          <w:tcPr>
            <w:tcW w:w="5056" w:type="dxa"/>
            <w:vAlign w:val="top"/>
          </w:tcPr>
          <w:p w14:paraId="6BD1137E">
            <w:pPr>
              <w:rPr>
                <w:rFonts w:ascii="Arial"/>
                <w:sz w:val="21"/>
              </w:rPr>
            </w:pPr>
          </w:p>
        </w:tc>
        <w:tc>
          <w:tcPr>
            <w:tcW w:w="2068" w:type="dxa"/>
            <w:vAlign w:val="top"/>
          </w:tcPr>
          <w:p w14:paraId="0F6E2D61">
            <w:pPr>
              <w:rPr>
                <w:rFonts w:ascii="Arial"/>
                <w:sz w:val="21"/>
              </w:rPr>
            </w:pPr>
          </w:p>
        </w:tc>
        <w:tc>
          <w:tcPr>
            <w:tcW w:w="595" w:type="dxa"/>
            <w:vAlign w:val="center"/>
          </w:tcPr>
          <w:p w14:paraId="655BFA84">
            <w:pPr>
              <w:jc w:val="center"/>
              <w:rPr>
                <w:rFonts w:hint="default" w:ascii="Arial" w:eastAsia="宋体"/>
                <w:sz w:val="21"/>
                <w:lang w:val="en-US" w:eastAsia="zh-CN"/>
              </w:rPr>
            </w:pPr>
            <w:r>
              <w:rPr>
                <w:rFonts w:hint="eastAsia" w:eastAsia="宋体"/>
                <w:sz w:val="21"/>
                <w:lang w:val="en-US" w:eastAsia="zh-CN"/>
              </w:rPr>
              <w:t>98</w:t>
            </w:r>
          </w:p>
        </w:tc>
      </w:tr>
    </w:tbl>
    <w:p w14:paraId="3DD7633A">
      <w:pPr>
        <w:rPr>
          <w:rFonts w:ascii="Arial"/>
          <w:sz w:val="21"/>
        </w:rPr>
      </w:pPr>
    </w:p>
    <w:p w14:paraId="4879A5DF">
      <w:pPr>
        <w:rPr>
          <w:rFonts w:ascii="Arial" w:hAnsi="Arial" w:eastAsia="Arial" w:cs="Arial"/>
          <w:sz w:val="21"/>
          <w:szCs w:val="21"/>
        </w:rPr>
        <w:sectPr>
          <w:footerReference r:id="rId12" w:type="default"/>
          <w:pgSz w:w="16820" w:h="11900"/>
          <w:pgMar w:top="1011" w:right="1694" w:bottom="499" w:left="1555" w:header="0" w:footer="383" w:gutter="0"/>
          <w:cols w:space="720" w:num="1"/>
        </w:sectPr>
      </w:pPr>
    </w:p>
    <w:p w14:paraId="3154D4C8">
      <w:pPr>
        <w:spacing w:before="103" w:line="224" w:lineRule="auto"/>
        <w:ind w:left="99"/>
        <w:rPr>
          <w:rFonts w:ascii="黑体" w:hAnsi="黑体" w:eastAsia="黑体" w:cs="黑体"/>
          <w:sz w:val="32"/>
          <w:szCs w:val="32"/>
        </w:rPr>
      </w:pPr>
      <w:r>
        <w:rPr>
          <w:rFonts w:ascii="黑体" w:hAnsi="黑体" w:eastAsia="黑体" w:cs="黑体"/>
          <w:b/>
          <w:bCs/>
          <w:spacing w:val="9"/>
          <w:sz w:val="32"/>
          <w:szCs w:val="32"/>
        </w:rPr>
        <w:t>附件4</w:t>
      </w:r>
    </w:p>
    <w:p w14:paraId="0B8B5215">
      <w:pPr>
        <w:spacing w:before="75" w:line="218" w:lineRule="auto"/>
        <w:ind w:left="1140"/>
        <w:rPr>
          <w:rFonts w:ascii="宋体" w:hAnsi="宋体" w:eastAsia="宋体" w:cs="宋体"/>
          <w:sz w:val="36"/>
          <w:szCs w:val="36"/>
        </w:rPr>
      </w:pPr>
      <w:r>
        <w:rPr>
          <w:rFonts w:ascii="宋体" w:hAnsi="宋体" w:eastAsia="宋体" w:cs="宋体"/>
          <w:b/>
          <w:bCs/>
          <w:spacing w:val="-5"/>
          <w:sz w:val="36"/>
          <w:szCs w:val="36"/>
        </w:rPr>
        <w:t>2023年度部门整体支出绩效评价基础数据表</w:t>
      </w:r>
    </w:p>
    <w:p w14:paraId="39732E52">
      <w:pPr>
        <w:spacing w:line="53" w:lineRule="exact"/>
      </w:pPr>
    </w:p>
    <w:tbl>
      <w:tblPr>
        <w:tblStyle w:val="9"/>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1298"/>
        <w:gridCol w:w="1059"/>
        <w:gridCol w:w="2138"/>
        <w:gridCol w:w="1853"/>
      </w:tblGrid>
      <w:tr w14:paraId="0E4B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42" w:type="dxa"/>
            <w:vMerge w:val="restart"/>
            <w:tcBorders>
              <w:bottom w:val="nil"/>
            </w:tcBorders>
            <w:vAlign w:val="top"/>
          </w:tcPr>
          <w:p w14:paraId="2C073356">
            <w:pPr>
              <w:pStyle w:val="10"/>
              <w:spacing w:before="212" w:line="219" w:lineRule="auto"/>
              <w:ind w:left="115"/>
              <w:rPr>
                <w:sz w:val="20"/>
                <w:szCs w:val="20"/>
              </w:rPr>
            </w:pPr>
            <w:r>
              <w:rPr>
                <w:spacing w:val="-1"/>
                <w:sz w:val="20"/>
                <w:szCs w:val="20"/>
              </w:rPr>
              <w:t>财政供养人员情况</w:t>
            </w:r>
          </w:p>
        </w:tc>
        <w:tc>
          <w:tcPr>
            <w:tcW w:w="2357" w:type="dxa"/>
            <w:gridSpan w:val="2"/>
            <w:vAlign w:val="top"/>
          </w:tcPr>
          <w:p w14:paraId="4D2B90D6">
            <w:pPr>
              <w:pStyle w:val="10"/>
              <w:spacing w:before="43" w:line="214" w:lineRule="auto"/>
              <w:ind w:left="873"/>
              <w:rPr>
                <w:sz w:val="20"/>
                <w:szCs w:val="20"/>
              </w:rPr>
            </w:pPr>
            <w:r>
              <w:rPr>
                <w:spacing w:val="-3"/>
                <w:sz w:val="20"/>
                <w:szCs w:val="20"/>
              </w:rPr>
              <w:t>编制数</w:t>
            </w:r>
          </w:p>
        </w:tc>
        <w:tc>
          <w:tcPr>
            <w:tcW w:w="2138" w:type="dxa"/>
            <w:vAlign w:val="top"/>
          </w:tcPr>
          <w:p w14:paraId="0C9A3740">
            <w:pPr>
              <w:pStyle w:val="10"/>
              <w:spacing w:before="43" w:line="214" w:lineRule="auto"/>
              <w:ind w:left="166"/>
              <w:rPr>
                <w:sz w:val="20"/>
                <w:szCs w:val="20"/>
              </w:rPr>
            </w:pPr>
            <w:r>
              <w:rPr>
                <w:spacing w:val="-1"/>
                <w:sz w:val="20"/>
                <w:szCs w:val="20"/>
              </w:rPr>
              <w:t>2023年实际在职人数</w:t>
            </w:r>
          </w:p>
        </w:tc>
        <w:tc>
          <w:tcPr>
            <w:tcW w:w="1853" w:type="dxa"/>
            <w:vAlign w:val="top"/>
          </w:tcPr>
          <w:p w14:paraId="21C78F0E">
            <w:pPr>
              <w:pStyle w:val="10"/>
              <w:spacing w:before="43" w:line="214" w:lineRule="auto"/>
              <w:ind w:left="638"/>
              <w:rPr>
                <w:sz w:val="20"/>
                <w:szCs w:val="20"/>
              </w:rPr>
            </w:pPr>
            <w:r>
              <w:rPr>
                <w:spacing w:val="-2"/>
                <w:sz w:val="20"/>
                <w:szCs w:val="20"/>
              </w:rPr>
              <w:t>控制率</w:t>
            </w:r>
          </w:p>
        </w:tc>
      </w:tr>
      <w:tr w14:paraId="6912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42" w:type="dxa"/>
            <w:vMerge w:val="continue"/>
            <w:tcBorders>
              <w:top w:val="nil"/>
            </w:tcBorders>
            <w:vAlign w:val="top"/>
          </w:tcPr>
          <w:p w14:paraId="4A7A6AAE">
            <w:pPr>
              <w:rPr>
                <w:rFonts w:ascii="Arial"/>
                <w:sz w:val="21"/>
              </w:rPr>
            </w:pPr>
          </w:p>
        </w:tc>
        <w:tc>
          <w:tcPr>
            <w:tcW w:w="2357" w:type="dxa"/>
            <w:gridSpan w:val="2"/>
            <w:vAlign w:val="center"/>
          </w:tcPr>
          <w:p w14:paraId="21689781">
            <w:pPr>
              <w:jc w:val="center"/>
              <w:rPr>
                <w:rFonts w:hint="default" w:ascii="Arial" w:eastAsia="宋体"/>
                <w:sz w:val="21"/>
                <w:lang w:val="en-US" w:eastAsia="zh-CN"/>
              </w:rPr>
            </w:pPr>
            <w:r>
              <w:rPr>
                <w:rFonts w:hint="eastAsia" w:eastAsia="宋体"/>
                <w:sz w:val="21"/>
                <w:lang w:val="en-US" w:eastAsia="zh-CN"/>
              </w:rPr>
              <w:t>61</w:t>
            </w:r>
          </w:p>
        </w:tc>
        <w:tc>
          <w:tcPr>
            <w:tcW w:w="2138" w:type="dxa"/>
            <w:vAlign w:val="center"/>
          </w:tcPr>
          <w:p w14:paraId="6366D6B8">
            <w:pPr>
              <w:jc w:val="center"/>
              <w:rPr>
                <w:rFonts w:hint="default" w:ascii="Arial" w:eastAsia="宋体"/>
                <w:sz w:val="21"/>
                <w:lang w:val="en-US" w:eastAsia="zh-CN"/>
              </w:rPr>
            </w:pPr>
            <w:r>
              <w:rPr>
                <w:rFonts w:hint="eastAsia" w:eastAsia="宋体"/>
                <w:sz w:val="21"/>
                <w:lang w:val="en-US" w:eastAsia="zh-CN"/>
              </w:rPr>
              <w:t>50</w:t>
            </w:r>
          </w:p>
        </w:tc>
        <w:tc>
          <w:tcPr>
            <w:tcW w:w="1853" w:type="dxa"/>
            <w:vAlign w:val="top"/>
          </w:tcPr>
          <w:p w14:paraId="666A4B99">
            <w:pPr>
              <w:rPr>
                <w:rFonts w:ascii="Arial"/>
                <w:sz w:val="21"/>
              </w:rPr>
            </w:pPr>
          </w:p>
        </w:tc>
      </w:tr>
      <w:tr w14:paraId="3470E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42" w:type="dxa"/>
            <w:vAlign w:val="top"/>
          </w:tcPr>
          <w:p w14:paraId="5CC5B16B">
            <w:pPr>
              <w:pStyle w:val="10"/>
              <w:spacing w:before="78" w:line="220" w:lineRule="auto"/>
              <w:ind w:left="115"/>
              <w:rPr>
                <w:sz w:val="20"/>
                <w:szCs w:val="20"/>
              </w:rPr>
            </w:pPr>
            <w:r>
              <w:rPr>
                <w:spacing w:val="-2"/>
                <w:sz w:val="20"/>
                <w:szCs w:val="20"/>
              </w:rPr>
              <w:t>经费控制情况</w:t>
            </w:r>
          </w:p>
        </w:tc>
        <w:tc>
          <w:tcPr>
            <w:tcW w:w="2357" w:type="dxa"/>
            <w:gridSpan w:val="2"/>
            <w:vAlign w:val="top"/>
          </w:tcPr>
          <w:p w14:paraId="2314083E">
            <w:pPr>
              <w:pStyle w:val="10"/>
              <w:spacing w:before="78" w:line="219" w:lineRule="auto"/>
              <w:ind w:left="573"/>
              <w:rPr>
                <w:sz w:val="20"/>
                <w:szCs w:val="20"/>
              </w:rPr>
            </w:pPr>
            <w:r>
              <w:rPr>
                <w:spacing w:val="-2"/>
                <w:sz w:val="20"/>
                <w:szCs w:val="20"/>
              </w:rPr>
              <w:t>2022年决算数</w:t>
            </w:r>
          </w:p>
        </w:tc>
        <w:tc>
          <w:tcPr>
            <w:tcW w:w="2138" w:type="dxa"/>
            <w:vAlign w:val="top"/>
          </w:tcPr>
          <w:p w14:paraId="73132E02">
            <w:pPr>
              <w:pStyle w:val="10"/>
              <w:spacing w:before="78" w:line="219" w:lineRule="auto"/>
              <w:ind w:left="466"/>
              <w:rPr>
                <w:sz w:val="20"/>
                <w:szCs w:val="20"/>
              </w:rPr>
            </w:pPr>
            <w:r>
              <w:rPr>
                <w:spacing w:val="-2"/>
                <w:sz w:val="20"/>
                <w:szCs w:val="20"/>
              </w:rPr>
              <w:t>2023年预算数</w:t>
            </w:r>
          </w:p>
        </w:tc>
        <w:tc>
          <w:tcPr>
            <w:tcW w:w="1853" w:type="dxa"/>
            <w:vAlign w:val="top"/>
          </w:tcPr>
          <w:p w14:paraId="65BFDBD2">
            <w:pPr>
              <w:pStyle w:val="10"/>
              <w:spacing w:before="78" w:line="219" w:lineRule="auto"/>
              <w:ind w:left="88"/>
              <w:rPr>
                <w:sz w:val="20"/>
                <w:szCs w:val="20"/>
              </w:rPr>
            </w:pPr>
            <w:r>
              <w:rPr>
                <w:spacing w:val="-2"/>
                <w:sz w:val="20"/>
                <w:szCs w:val="20"/>
              </w:rPr>
              <w:t>2023年决算数</w:t>
            </w:r>
          </w:p>
        </w:tc>
      </w:tr>
      <w:tr w14:paraId="06F1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742" w:type="dxa"/>
            <w:vAlign w:val="top"/>
          </w:tcPr>
          <w:p w14:paraId="4B958900">
            <w:pPr>
              <w:pStyle w:val="10"/>
              <w:spacing w:before="78" w:line="220" w:lineRule="auto"/>
              <w:ind w:left="115"/>
              <w:rPr>
                <w:sz w:val="20"/>
                <w:szCs w:val="20"/>
              </w:rPr>
            </w:pPr>
            <w:r>
              <w:rPr>
                <w:spacing w:val="3"/>
                <w:sz w:val="20"/>
                <w:szCs w:val="20"/>
              </w:rPr>
              <w:t>三公经费</w:t>
            </w:r>
          </w:p>
        </w:tc>
        <w:tc>
          <w:tcPr>
            <w:tcW w:w="1298" w:type="dxa"/>
            <w:vAlign w:val="center"/>
          </w:tcPr>
          <w:p w14:paraId="3508EFD0">
            <w:pPr>
              <w:jc w:val="center"/>
              <w:rPr>
                <w:rFonts w:hint="eastAsia" w:ascii="Arial" w:eastAsia="宋体"/>
                <w:sz w:val="21"/>
                <w:lang w:val="en-US" w:eastAsia="zh-CN"/>
              </w:rPr>
            </w:pPr>
            <w:r>
              <w:rPr>
                <w:rFonts w:hint="eastAsia" w:eastAsia="宋体"/>
                <w:sz w:val="21"/>
                <w:lang w:val="en-US" w:eastAsia="zh-CN"/>
              </w:rPr>
              <w:t>0</w:t>
            </w:r>
          </w:p>
        </w:tc>
        <w:tc>
          <w:tcPr>
            <w:tcW w:w="1059" w:type="dxa"/>
            <w:vAlign w:val="top"/>
          </w:tcPr>
          <w:p w14:paraId="02874226">
            <w:pPr>
              <w:rPr>
                <w:rFonts w:ascii="Arial"/>
                <w:sz w:val="21"/>
              </w:rPr>
            </w:pPr>
          </w:p>
        </w:tc>
        <w:tc>
          <w:tcPr>
            <w:tcW w:w="2138" w:type="dxa"/>
            <w:vAlign w:val="top"/>
          </w:tcPr>
          <w:p w14:paraId="2EDF4C1D">
            <w:pPr>
              <w:rPr>
                <w:rFonts w:ascii="Arial"/>
                <w:sz w:val="21"/>
              </w:rPr>
            </w:pPr>
          </w:p>
        </w:tc>
        <w:tc>
          <w:tcPr>
            <w:tcW w:w="1853" w:type="dxa"/>
            <w:vAlign w:val="top"/>
          </w:tcPr>
          <w:p w14:paraId="21880C9D">
            <w:pPr>
              <w:rPr>
                <w:rFonts w:ascii="Arial"/>
                <w:sz w:val="21"/>
              </w:rPr>
            </w:pPr>
          </w:p>
        </w:tc>
      </w:tr>
      <w:tr w14:paraId="351A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742" w:type="dxa"/>
            <w:vAlign w:val="top"/>
          </w:tcPr>
          <w:p w14:paraId="5F7CB8B6">
            <w:pPr>
              <w:pStyle w:val="10"/>
              <w:spacing w:before="18" w:line="217" w:lineRule="auto"/>
              <w:ind w:left="115" w:right="152" w:firstLine="349"/>
              <w:rPr>
                <w:sz w:val="20"/>
                <w:szCs w:val="20"/>
              </w:rPr>
            </w:pPr>
            <w:r>
              <w:rPr>
                <w:spacing w:val="1"/>
                <w:sz w:val="20"/>
                <w:szCs w:val="20"/>
              </w:rPr>
              <w:t>1、公务用车购置和维护</w:t>
            </w:r>
            <w:r>
              <w:rPr>
                <w:spacing w:val="2"/>
                <w:sz w:val="20"/>
                <w:szCs w:val="20"/>
              </w:rPr>
              <w:t xml:space="preserve"> </w:t>
            </w:r>
            <w:r>
              <w:rPr>
                <w:spacing w:val="6"/>
                <w:sz w:val="20"/>
                <w:szCs w:val="20"/>
              </w:rPr>
              <w:t>经费</w:t>
            </w:r>
          </w:p>
        </w:tc>
        <w:tc>
          <w:tcPr>
            <w:tcW w:w="1298" w:type="dxa"/>
            <w:vAlign w:val="top"/>
          </w:tcPr>
          <w:p w14:paraId="4D79BF13">
            <w:pPr>
              <w:rPr>
                <w:rFonts w:ascii="Arial"/>
                <w:sz w:val="21"/>
              </w:rPr>
            </w:pPr>
          </w:p>
        </w:tc>
        <w:tc>
          <w:tcPr>
            <w:tcW w:w="1059" w:type="dxa"/>
            <w:vAlign w:val="top"/>
          </w:tcPr>
          <w:p w14:paraId="7EDB8392">
            <w:pPr>
              <w:rPr>
                <w:rFonts w:ascii="Arial"/>
                <w:sz w:val="21"/>
              </w:rPr>
            </w:pPr>
          </w:p>
        </w:tc>
        <w:tc>
          <w:tcPr>
            <w:tcW w:w="2138" w:type="dxa"/>
            <w:vAlign w:val="top"/>
          </w:tcPr>
          <w:p w14:paraId="49A2F71F">
            <w:pPr>
              <w:rPr>
                <w:rFonts w:ascii="Arial"/>
                <w:sz w:val="21"/>
              </w:rPr>
            </w:pPr>
          </w:p>
        </w:tc>
        <w:tc>
          <w:tcPr>
            <w:tcW w:w="1853" w:type="dxa"/>
            <w:vAlign w:val="top"/>
          </w:tcPr>
          <w:p w14:paraId="13C30585">
            <w:pPr>
              <w:rPr>
                <w:rFonts w:ascii="Arial"/>
                <w:sz w:val="21"/>
              </w:rPr>
            </w:pPr>
          </w:p>
        </w:tc>
      </w:tr>
      <w:tr w14:paraId="0CC0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742" w:type="dxa"/>
            <w:vAlign w:val="top"/>
          </w:tcPr>
          <w:p w14:paraId="4FE18477">
            <w:pPr>
              <w:pStyle w:val="10"/>
              <w:spacing w:before="79" w:line="219" w:lineRule="auto"/>
              <w:ind w:left="485"/>
              <w:rPr>
                <w:sz w:val="20"/>
                <w:szCs w:val="20"/>
              </w:rPr>
            </w:pPr>
            <w:r>
              <w:rPr>
                <w:spacing w:val="-17"/>
                <w:sz w:val="20"/>
                <w:szCs w:val="20"/>
              </w:rPr>
              <w:t>其中：</w:t>
            </w:r>
            <w:r>
              <w:rPr>
                <w:spacing w:val="4"/>
                <w:sz w:val="20"/>
                <w:szCs w:val="20"/>
              </w:rPr>
              <w:t xml:space="preserve">   </w:t>
            </w:r>
            <w:r>
              <w:rPr>
                <w:spacing w:val="-17"/>
                <w:sz w:val="20"/>
                <w:szCs w:val="20"/>
              </w:rPr>
              <w:t>公车购置</w:t>
            </w:r>
          </w:p>
        </w:tc>
        <w:tc>
          <w:tcPr>
            <w:tcW w:w="1298" w:type="dxa"/>
            <w:vAlign w:val="top"/>
          </w:tcPr>
          <w:p w14:paraId="006F4206">
            <w:pPr>
              <w:rPr>
                <w:rFonts w:ascii="Arial"/>
                <w:sz w:val="21"/>
              </w:rPr>
            </w:pPr>
          </w:p>
        </w:tc>
        <w:tc>
          <w:tcPr>
            <w:tcW w:w="1059" w:type="dxa"/>
            <w:vAlign w:val="top"/>
          </w:tcPr>
          <w:p w14:paraId="7E95FAAC">
            <w:pPr>
              <w:rPr>
                <w:rFonts w:ascii="Arial"/>
                <w:sz w:val="21"/>
              </w:rPr>
            </w:pPr>
          </w:p>
        </w:tc>
        <w:tc>
          <w:tcPr>
            <w:tcW w:w="2138" w:type="dxa"/>
            <w:vAlign w:val="top"/>
          </w:tcPr>
          <w:p w14:paraId="76B8E117">
            <w:pPr>
              <w:rPr>
                <w:rFonts w:ascii="Arial"/>
                <w:sz w:val="21"/>
              </w:rPr>
            </w:pPr>
          </w:p>
        </w:tc>
        <w:tc>
          <w:tcPr>
            <w:tcW w:w="1853" w:type="dxa"/>
            <w:vAlign w:val="top"/>
          </w:tcPr>
          <w:p w14:paraId="60C8876B">
            <w:pPr>
              <w:rPr>
                <w:rFonts w:ascii="Arial"/>
                <w:sz w:val="21"/>
              </w:rPr>
            </w:pPr>
          </w:p>
        </w:tc>
      </w:tr>
      <w:tr w14:paraId="01B30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742" w:type="dxa"/>
            <w:vAlign w:val="top"/>
          </w:tcPr>
          <w:p w14:paraId="5E12E1A5">
            <w:pPr>
              <w:pStyle w:val="10"/>
              <w:spacing w:before="40" w:line="212" w:lineRule="auto"/>
              <w:ind w:left="115"/>
              <w:rPr>
                <w:sz w:val="20"/>
                <w:szCs w:val="20"/>
              </w:rPr>
            </w:pPr>
            <w:r>
              <w:rPr>
                <w:spacing w:val="2"/>
                <w:sz w:val="20"/>
                <w:szCs w:val="20"/>
              </w:rPr>
              <w:t>公车运行维护</w:t>
            </w:r>
          </w:p>
        </w:tc>
        <w:tc>
          <w:tcPr>
            <w:tcW w:w="1298" w:type="dxa"/>
            <w:vAlign w:val="top"/>
          </w:tcPr>
          <w:p w14:paraId="2F4F49C4">
            <w:pPr>
              <w:rPr>
                <w:rFonts w:ascii="Arial"/>
                <w:sz w:val="21"/>
              </w:rPr>
            </w:pPr>
          </w:p>
        </w:tc>
        <w:tc>
          <w:tcPr>
            <w:tcW w:w="1059" w:type="dxa"/>
            <w:vAlign w:val="top"/>
          </w:tcPr>
          <w:p w14:paraId="2F398243">
            <w:pPr>
              <w:rPr>
                <w:rFonts w:ascii="Arial"/>
                <w:sz w:val="21"/>
              </w:rPr>
            </w:pPr>
          </w:p>
        </w:tc>
        <w:tc>
          <w:tcPr>
            <w:tcW w:w="2138" w:type="dxa"/>
            <w:vAlign w:val="top"/>
          </w:tcPr>
          <w:p w14:paraId="4FF9A4FC">
            <w:pPr>
              <w:rPr>
                <w:rFonts w:ascii="Arial"/>
                <w:sz w:val="21"/>
              </w:rPr>
            </w:pPr>
          </w:p>
        </w:tc>
        <w:tc>
          <w:tcPr>
            <w:tcW w:w="1853" w:type="dxa"/>
            <w:vAlign w:val="top"/>
          </w:tcPr>
          <w:p w14:paraId="31278CD5">
            <w:pPr>
              <w:rPr>
                <w:rFonts w:ascii="Arial"/>
                <w:sz w:val="21"/>
              </w:rPr>
            </w:pPr>
          </w:p>
        </w:tc>
      </w:tr>
      <w:tr w14:paraId="4014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742" w:type="dxa"/>
            <w:vAlign w:val="top"/>
          </w:tcPr>
          <w:p w14:paraId="376B95D8">
            <w:pPr>
              <w:pStyle w:val="10"/>
              <w:spacing w:before="51" w:line="211" w:lineRule="auto"/>
              <w:ind w:left="115"/>
              <w:rPr>
                <w:sz w:val="20"/>
                <w:szCs w:val="20"/>
              </w:rPr>
            </w:pPr>
            <w:r>
              <w:rPr>
                <w:spacing w:val="2"/>
                <w:sz w:val="20"/>
                <w:szCs w:val="20"/>
              </w:rPr>
              <w:t>2、出国经费</w:t>
            </w:r>
          </w:p>
        </w:tc>
        <w:tc>
          <w:tcPr>
            <w:tcW w:w="1298" w:type="dxa"/>
            <w:vAlign w:val="top"/>
          </w:tcPr>
          <w:p w14:paraId="2F1979AF">
            <w:pPr>
              <w:rPr>
                <w:rFonts w:ascii="Arial"/>
                <w:sz w:val="21"/>
              </w:rPr>
            </w:pPr>
          </w:p>
        </w:tc>
        <w:tc>
          <w:tcPr>
            <w:tcW w:w="1059" w:type="dxa"/>
            <w:vAlign w:val="top"/>
          </w:tcPr>
          <w:p w14:paraId="3D68FECD">
            <w:pPr>
              <w:rPr>
                <w:rFonts w:ascii="Arial"/>
                <w:sz w:val="21"/>
              </w:rPr>
            </w:pPr>
          </w:p>
        </w:tc>
        <w:tc>
          <w:tcPr>
            <w:tcW w:w="2138" w:type="dxa"/>
            <w:vAlign w:val="top"/>
          </w:tcPr>
          <w:p w14:paraId="50DBBD12">
            <w:pPr>
              <w:rPr>
                <w:rFonts w:ascii="Arial"/>
                <w:sz w:val="21"/>
              </w:rPr>
            </w:pPr>
          </w:p>
        </w:tc>
        <w:tc>
          <w:tcPr>
            <w:tcW w:w="1853" w:type="dxa"/>
            <w:vAlign w:val="top"/>
          </w:tcPr>
          <w:p w14:paraId="1AC6123D">
            <w:pPr>
              <w:rPr>
                <w:rFonts w:ascii="Arial"/>
                <w:sz w:val="21"/>
              </w:rPr>
            </w:pPr>
          </w:p>
        </w:tc>
      </w:tr>
      <w:tr w14:paraId="0DF4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742" w:type="dxa"/>
            <w:vAlign w:val="top"/>
          </w:tcPr>
          <w:p w14:paraId="54230BA3">
            <w:pPr>
              <w:pStyle w:val="10"/>
              <w:spacing w:before="40" w:line="203" w:lineRule="auto"/>
              <w:ind w:left="115"/>
              <w:rPr>
                <w:sz w:val="20"/>
                <w:szCs w:val="20"/>
              </w:rPr>
            </w:pPr>
            <w:r>
              <w:rPr>
                <w:spacing w:val="1"/>
                <w:sz w:val="20"/>
                <w:szCs w:val="20"/>
              </w:rPr>
              <w:t>3、公务接待</w:t>
            </w:r>
          </w:p>
        </w:tc>
        <w:tc>
          <w:tcPr>
            <w:tcW w:w="1298" w:type="dxa"/>
            <w:vAlign w:val="top"/>
          </w:tcPr>
          <w:p w14:paraId="7297564A">
            <w:pPr>
              <w:rPr>
                <w:rFonts w:ascii="Arial"/>
                <w:sz w:val="21"/>
              </w:rPr>
            </w:pPr>
          </w:p>
        </w:tc>
        <w:tc>
          <w:tcPr>
            <w:tcW w:w="1059" w:type="dxa"/>
            <w:vAlign w:val="top"/>
          </w:tcPr>
          <w:p w14:paraId="2B3A3DBB">
            <w:pPr>
              <w:rPr>
                <w:rFonts w:ascii="Arial"/>
                <w:sz w:val="21"/>
              </w:rPr>
            </w:pPr>
          </w:p>
        </w:tc>
        <w:tc>
          <w:tcPr>
            <w:tcW w:w="2138" w:type="dxa"/>
            <w:vAlign w:val="top"/>
          </w:tcPr>
          <w:p w14:paraId="7A8D8498">
            <w:pPr>
              <w:rPr>
                <w:rFonts w:ascii="Arial"/>
                <w:sz w:val="21"/>
              </w:rPr>
            </w:pPr>
          </w:p>
        </w:tc>
        <w:tc>
          <w:tcPr>
            <w:tcW w:w="1853" w:type="dxa"/>
            <w:vAlign w:val="top"/>
          </w:tcPr>
          <w:p w14:paraId="6B4B535B">
            <w:pPr>
              <w:rPr>
                <w:rFonts w:ascii="Arial"/>
                <w:sz w:val="21"/>
              </w:rPr>
            </w:pPr>
          </w:p>
        </w:tc>
      </w:tr>
      <w:tr w14:paraId="6A75A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742" w:type="dxa"/>
            <w:vAlign w:val="top"/>
          </w:tcPr>
          <w:p w14:paraId="3CAC3559">
            <w:pPr>
              <w:pStyle w:val="10"/>
              <w:spacing w:before="41" w:line="211" w:lineRule="auto"/>
              <w:ind w:left="115"/>
              <w:rPr>
                <w:sz w:val="20"/>
                <w:szCs w:val="20"/>
              </w:rPr>
            </w:pPr>
            <w:r>
              <w:rPr>
                <w:spacing w:val="-1"/>
                <w:sz w:val="20"/>
                <w:szCs w:val="20"/>
              </w:rPr>
              <w:t>项目支出：</w:t>
            </w:r>
          </w:p>
        </w:tc>
        <w:tc>
          <w:tcPr>
            <w:tcW w:w="1298" w:type="dxa"/>
            <w:vAlign w:val="top"/>
          </w:tcPr>
          <w:p w14:paraId="6C3DF533">
            <w:pPr>
              <w:rPr>
                <w:rFonts w:ascii="Arial"/>
                <w:sz w:val="21"/>
              </w:rPr>
            </w:pPr>
          </w:p>
        </w:tc>
        <w:tc>
          <w:tcPr>
            <w:tcW w:w="1059" w:type="dxa"/>
            <w:vAlign w:val="top"/>
          </w:tcPr>
          <w:p w14:paraId="72694A95">
            <w:pPr>
              <w:rPr>
                <w:rFonts w:ascii="Arial"/>
                <w:sz w:val="21"/>
              </w:rPr>
            </w:pPr>
          </w:p>
        </w:tc>
        <w:tc>
          <w:tcPr>
            <w:tcW w:w="2138" w:type="dxa"/>
            <w:vAlign w:val="top"/>
          </w:tcPr>
          <w:p w14:paraId="0813F61A">
            <w:pPr>
              <w:rPr>
                <w:rFonts w:ascii="Arial"/>
                <w:sz w:val="21"/>
              </w:rPr>
            </w:pPr>
          </w:p>
        </w:tc>
        <w:tc>
          <w:tcPr>
            <w:tcW w:w="1853" w:type="dxa"/>
            <w:vAlign w:val="top"/>
          </w:tcPr>
          <w:p w14:paraId="21113603">
            <w:pPr>
              <w:rPr>
                <w:rFonts w:ascii="Arial"/>
                <w:sz w:val="21"/>
              </w:rPr>
            </w:pPr>
          </w:p>
        </w:tc>
      </w:tr>
      <w:tr w14:paraId="695B2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3828F9DB">
            <w:pPr>
              <w:pStyle w:val="10"/>
              <w:spacing w:before="19" w:line="226" w:lineRule="auto"/>
              <w:ind w:left="115" w:right="174" w:firstLine="329"/>
              <w:rPr>
                <w:rFonts w:hint="default" w:ascii="Arial" w:eastAsia="宋体"/>
                <w:sz w:val="21"/>
                <w:lang w:val="en-US" w:eastAsia="zh-CN"/>
              </w:rPr>
            </w:pPr>
            <w:r>
              <w:rPr>
                <w:rFonts w:hint="eastAsia" w:ascii="Arial"/>
                <w:sz w:val="21"/>
                <w:lang w:eastAsia="zh-CN"/>
              </w:rPr>
              <w:t>优秀青年农民党支部、农村青年之家工作经费</w:t>
            </w:r>
          </w:p>
        </w:tc>
        <w:tc>
          <w:tcPr>
            <w:tcW w:w="1298" w:type="dxa"/>
            <w:vAlign w:val="top"/>
          </w:tcPr>
          <w:p w14:paraId="30455964">
            <w:pPr>
              <w:rPr>
                <w:rFonts w:ascii="Arial"/>
                <w:sz w:val="21"/>
              </w:rPr>
            </w:pPr>
          </w:p>
        </w:tc>
        <w:tc>
          <w:tcPr>
            <w:tcW w:w="1059" w:type="dxa"/>
            <w:vAlign w:val="top"/>
          </w:tcPr>
          <w:p w14:paraId="55C3ACBC">
            <w:pPr>
              <w:rPr>
                <w:rFonts w:ascii="Arial"/>
                <w:sz w:val="21"/>
              </w:rPr>
            </w:pPr>
          </w:p>
        </w:tc>
        <w:tc>
          <w:tcPr>
            <w:tcW w:w="2138" w:type="dxa"/>
            <w:vAlign w:val="center"/>
          </w:tcPr>
          <w:p w14:paraId="055E89EF">
            <w:pPr>
              <w:jc w:val="center"/>
              <w:rPr>
                <w:rFonts w:hint="default" w:eastAsia="宋体"/>
                <w:sz w:val="21"/>
                <w:lang w:val="en-US" w:eastAsia="zh-CN"/>
              </w:rPr>
            </w:pPr>
            <w:r>
              <w:rPr>
                <w:rFonts w:hint="eastAsia" w:eastAsia="宋体"/>
                <w:sz w:val="21"/>
                <w:lang w:val="en-US" w:eastAsia="zh-CN"/>
              </w:rPr>
              <w:t>210000</w:t>
            </w:r>
          </w:p>
        </w:tc>
        <w:tc>
          <w:tcPr>
            <w:tcW w:w="1853" w:type="dxa"/>
            <w:vAlign w:val="center"/>
          </w:tcPr>
          <w:p w14:paraId="7977869A">
            <w:pPr>
              <w:jc w:val="center"/>
              <w:rPr>
                <w:rFonts w:hint="eastAsia" w:eastAsia="宋体"/>
                <w:sz w:val="21"/>
                <w:lang w:val="en-US" w:eastAsia="zh-CN"/>
              </w:rPr>
            </w:pPr>
          </w:p>
        </w:tc>
      </w:tr>
      <w:tr w14:paraId="62C0A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056708FB">
            <w:pPr>
              <w:pStyle w:val="10"/>
              <w:spacing w:before="19" w:line="226" w:lineRule="auto"/>
              <w:ind w:left="115" w:right="174" w:firstLine="329"/>
              <w:rPr>
                <w:rFonts w:hint="default" w:ascii="Arial" w:eastAsia="宋体"/>
                <w:sz w:val="21"/>
                <w:lang w:val="en-US" w:eastAsia="zh-CN"/>
              </w:rPr>
            </w:pPr>
            <w:r>
              <w:rPr>
                <w:rFonts w:hint="eastAsia" w:ascii="Arial"/>
                <w:sz w:val="21"/>
                <w:lang w:eastAsia="zh-CN"/>
              </w:rPr>
              <w:t>钓鱼协会</w:t>
            </w:r>
            <w:r>
              <w:rPr>
                <w:rFonts w:hint="eastAsia" w:ascii="Arial"/>
                <w:sz w:val="21"/>
                <w:lang w:val="en-US" w:eastAsia="zh-CN"/>
              </w:rPr>
              <w:t>5万元，老年大学书画摄影协会6万元</w:t>
            </w:r>
          </w:p>
        </w:tc>
        <w:tc>
          <w:tcPr>
            <w:tcW w:w="1298" w:type="dxa"/>
            <w:vAlign w:val="top"/>
          </w:tcPr>
          <w:p w14:paraId="450ED4EB">
            <w:pPr>
              <w:rPr>
                <w:rFonts w:ascii="Arial"/>
                <w:sz w:val="21"/>
              </w:rPr>
            </w:pPr>
          </w:p>
        </w:tc>
        <w:tc>
          <w:tcPr>
            <w:tcW w:w="1059" w:type="dxa"/>
            <w:vAlign w:val="top"/>
          </w:tcPr>
          <w:p w14:paraId="6757EEC2">
            <w:pPr>
              <w:rPr>
                <w:rFonts w:ascii="Arial"/>
                <w:sz w:val="21"/>
              </w:rPr>
            </w:pPr>
          </w:p>
        </w:tc>
        <w:tc>
          <w:tcPr>
            <w:tcW w:w="2138" w:type="dxa"/>
            <w:vAlign w:val="center"/>
          </w:tcPr>
          <w:p w14:paraId="45567035">
            <w:pPr>
              <w:jc w:val="center"/>
              <w:rPr>
                <w:rFonts w:hint="default" w:eastAsia="宋体"/>
                <w:sz w:val="21"/>
                <w:lang w:val="en-US" w:eastAsia="zh-CN"/>
              </w:rPr>
            </w:pPr>
            <w:r>
              <w:rPr>
                <w:rFonts w:hint="eastAsia" w:eastAsia="宋体"/>
                <w:sz w:val="21"/>
                <w:lang w:val="en-US" w:eastAsia="zh-CN"/>
              </w:rPr>
              <w:t>110000</w:t>
            </w:r>
          </w:p>
        </w:tc>
        <w:tc>
          <w:tcPr>
            <w:tcW w:w="1853" w:type="dxa"/>
            <w:vAlign w:val="center"/>
          </w:tcPr>
          <w:p w14:paraId="4302B04C">
            <w:pPr>
              <w:jc w:val="center"/>
              <w:rPr>
                <w:rFonts w:hint="default" w:eastAsia="宋体"/>
                <w:sz w:val="21"/>
                <w:lang w:val="en-US" w:eastAsia="zh-CN"/>
              </w:rPr>
            </w:pPr>
            <w:r>
              <w:rPr>
                <w:rFonts w:hint="eastAsia" w:eastAsia="宋体"/>
                <w:sz w:val="21"/>
                <w:lang w:val="en-US" w:eastAsia="zh-CN"/>
              </w:rPr>
              <w:t>110000</w:t>
            </w:r>
          </w:p>
        </w:tc>
      </w:tr>
      <w:tr w14:paraId="31CAB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190B288D">
            <w:pPr>
              <w:pStyle w:val="10"/>
              <w:spacing w:before="19" w:line="226" w:lineRule="auto"/>
              <w:ind w:left="115" w:right="174" w:firstLine="329"/>
              <w:rPr>
                <w:rFonts w:hint="eastAsia" w:ascii="Arial" w:eastAsia="宋体"/>
                <w:sz w:val="21"/>
                <w:lang w:eastAsia="zh-CN"/>
              </w:rPr>
            </w:pPr>
            <w:r>
              <w:rPr>
                <w:rFonts w:hint="eastAsia" w:ascii="Arial"/>
                <w:sz w:val="21"/>
                <w:lang w:eastAsia="zh-CN"/>
              </w:rPr>
              <w:t>县委“两新”组织工作经费</w:t>
            </w:r>
          </w:p>
        </w:tc>
        <w:tc>
          <w:tcPr>
            <w:tcW w:w="1298" w:type="dxa"/>
            <w:vAlign w:val="top"/>
          </w:tcPr>
          <w:p w14:paraId="373CDF8B">
            <w:pPr>
              <w:rPr>
                <w:rFonts w:ascii="Arial"/>
                <w:sz w:val="21"/>
              </w:rPr>
            </w:pPr>
          </w:p>
        </w:tc>
        <w:tc>
          <w:tcPr>
            <w:tcW w:w="1059" w:type="dxa"/>
            <w:vAlign w:val="top"/>
          </w:tcPr>
          <w:p w14:paraId="343BACB2">
            <w:pPr>
              <w:rPr>
                <w:rFonts w:ascii="Arial"/>
                <w:sz w:val="21"/>
              </w:rPr>
            </w:pPr>
          </w:p>
        </w:tc>
        <w:tc>
          <w:tcPr>
            <w:tcW w:w="2138" w:type="dxa"/>
            <w:vAlign w:val="center"/>
          </w:tcPr>
          <w:p w14:paraId="6F4333DF">
            <w:pPr>
              <w:jc w:val="center"/>
              <w:rPr>
                <w:rFonts w:hint="default" w:eastAsia="宋体"/>
                <w:sz w:val="21"/>
                <w:lang w:val="en-US" w:eastAsia="zh-CN"/>
              </w:rPr>
            </w:pPr>
            <w:r>
              <w:rPr>
                <w:rFonts w:hint="eastAsia" w:eastAsia="宋体"/>
                <w:sz w:val="21"/>
                <w:lang w:val="en-US" w:eastAsia="zh-CN"/>
              </w:rPr>
              <w:t>4110000</w:t>
            </w:r>
          </w:p>
        </w:tc>
        <w:tc>
          <w:tcPr>
            <w:tcW w:w="1853" w:type="dxa"/>
            <w:vAlign w:val="center"/>
          </w:tcPr>
          <w:p w14:paraId="4701F3C8">
            <w:pPr>
              <w:jc w:val="center"/>
              <w:rPr>
                <w:rFonts w:hint="default" w:eastAsia="宋体"/>
                <w:sz w:val="21"/>
                <w:lang w:val="en-US" w:eastAsia="zh-CN"/>
              </w:rPr>
            </w:pPr>
            <w:r>
              <w:rPr>
                <w:rFonts w:hint="eastAsia" w:eastAsia="宋体"/>
                <w:sz w:val="21"/>
                <w:lang w:val="en-US" w:eastAsia="zh-CN"/>
              </w:rPr>
              <w:t>4110000</w:t>
            </w:r>
          </w:p>
        </w:tc>
      </w:tr>
      <w:tr w14:paraId="4619E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413E8F87">
            <w:pPr>
              <w:pStyle w:val="10"/>
              <w:spacing w:before="19" w:line="226" w:lineRule="auto"/>
              <w:ind w:left="115" w:right="174" w:firstLine="329"/>
              <w:rPr>
                <w:rFonts w:hint="eastAsia" w:ascii="Arial" w:eastAsia="宋体"/>
                <w:sz w:val="21"/>
                <w:lang w:eastAsia="zh-CN"/>
              </w:rPr>
            </w:pPr>
            <w:r>
              <w:rPr>
                <w:rFonts w:hint="eastAsia" w:ascii="Arial"/>
                <w:sz w:val="21"/>
                <w:lang w:eastAsia="zh-CN"/>
              </w:rPr>
              <w:t>县直属机关工委党建工作经费</w:t>
            </w:r>
          </w:p>
        </w:tc>
        <w:tc>
          <w:tcPr>
            <w:tcW w:w="1298" w:type="dxa"/>
            <w:vAlign w:val="top"/>
          </w:tcPr>
          <w:p w14:paraId="598B2923">
            <w:pPr>
              <w:rPr>
                <w:rFonts w:ascii="Arial"/>
                <w:sz w:val="21"/>
              </w:rPr>
            </w:pPr>
          </w:p>
        </w:tc>
        <w:tc>
          <w:tcPr>
            <w:tcW w:w="1059" w:type="dxa"/>
            <w:vAlign w:val="top"/>
          </w:tcPr>
          <w:p w14:paraId="11E44021">
            <w:pPr>
              <w:rPr>
                <w:rFonts w:ascii="Arial"/>
                <w:sz w:val="21"/>
              </w:rPr>
            </w:pPr>
          </w:p>
        </w:tc>
        <w:tc>
          <w:tcPr>
            <w:tcW w:w="2138" w:type="dxa"/>
            <w:vAlign w:val="center"/>
          </w:tcPr>
          <w:p w14:paraId="3B10F48D">
            <w:pPr>
              <w:jc w:val="center"/>
              <w:rPr>
                <w:rFonts w:hint="default" w:eastAsia="宋体"/>
                <w:sz w:val="21"/>
                <w:lang w:val="en-US" w:eastAsia="zh-CN"/>
              </w:rPr>
            </w:pPr>
            <w:r>
              <w:rPr>
                <w:rFonts w:hint="eastAsia" w:eastAsia="宋体"/>
                <w:sz w:val="21"/>
                <w:lang w:val="en-US" w:eastAsia="zh-CN"/>
              </w:rPr>
              <w:t>1020000</w:t>
            </w:r>
          </w:p>
        </w:tc>
        <w:tc>
          <w:tcPr>
            <w:tcW w:w="1853" w:type="dxa"/>
            <w:vAlign w:val="center"/>
          </w:tcPr>
          <w:p w14:paraId="55768909">
            <w:pPr>
              <w:jc w:val="center"/>
              <w:rPr>
                <w:rFonts w:hint="default" w:eastAsia="宋体"/>
                <w:sz w:val="21"/>
                <w:lang w:val="en-US" w:eastAsia="zh-CN"/>
              </w:rPr>
            </w:pPr>
            <w:r>
              <w:rPr>
                <w:rFonts w:hint="eastAsia" w:eastAsia="宋体"/>
                <w:sz w:val="21"/>
                <w:lang w:val="en-US" w:eastAsia="zh-CN"/>
              </w:rPr>
              <w:t>1020000</w:t>
            </w:r>
          </w:p>
        </w:tc>
      </w:tr>
      <w:tr w14:paraId="5EF38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11CE05EC">
            <w:pPr>
              <w:pStyle w:val="10"/>
              <w:spacing w:before="19" w:line="226" w:lineRule="auto"/>
              <w:ind w:left="115" w:right="174" w:firstLine="329"/>
              <w:rPr>
                <w:rFonts w:hint="eastAsia" w:ascii="Arial" w:eastAsia="宋体"/>
                <w:sz w:val="21"/>
                <w:lang w:eastAsia="zh-CN"/>
              </w:rPr>
            </w:pPr>
            <w:r>
              <w:rPr>
                <w:rFonts w:hint="eastAsia" w:ascii="Arial"/>
                <w:sz w:val="21"/>
                <w:lang w:eastAsia="zh-CN"/>
              </w:rPr>
              <w:t>老干专项经费</w:t>
            </w:r>
          </w:p>
        </w:tc>
        <w:tc>
          <w:tcPr>
            <w:tcW w:w="1298" w:type="dxa"/>
            <w:vAlign w:val="top"/>
          </w:tcPr>
          <w:p w14:paraId="6FC002CA">
            <w:pPr>
              <w:rPr>
                <w:rFonts w:ascii="Arial"/>
                <w:sz w:val="21"/>
              </w:rPr>
            </w:pPr>
          </w:p>
        </w:tc>
        <w:tc>
          <w:tcPr>
            <w:tcW w:w="1059" w:type="dxa"/>
            <w:vAlign w:val="top"/>
          </w:tcPr>
          <w:p w14:paraId="1A082A14">
            <w:pPr>
              <w:rPr>
                <w:rFonts w:ascii="Arial"/>
                <w:sz w:val="21"/>
              </w:rPr>
            </w:pPr>
          </w:p>
        </w:tc>
        <w:tc>
          <w:tcPr>
            <w:tcW w:w="2138" w:type="dxa"/>
            <w:vAlign w:val="center"/>
          </w:tcPr>
          <w:p w14:paraId="31609D3B">
            <w:pPr>
              <w:jc w:val="center"/>
              <w:rPr>
                <w:rFonts w:hint="default" w:eastAsia="宋体"/>
                <w:sz w:val="21"/>
                <w:lang w:val="en-US" w:eastAsia="zh-CN"/>
              </w:rPr>
            </w:pPr>
            <w:r>
              <w:rPr>
                <w:rFonts w:hint="eastAsia" w:eastAsia="宋体"/>
                <w:sz w:val="21"/>
                <w:lang w:val="en-US" w:eastAsia="zh-CN"/>
              </w:rPr>
              <w:t>70000</w:t>
            </w:r>
          </w:p>
        </w:tc>
        <w:tc>
          <w:tcPr>
            <w:tcW w:w="1853" w:type="dxa"/>
            <w:vAlign w:val="center"/>
          </w:tcPr>
          <w:p w14:paraId="4D02B7DB">
            <w:pPr>
              <w:jc w:val="center"/>
              <w:rPr>
                <w:rFonts w:hint="default" w:eastAsia="宋体"/>
                <w:sz w:val="21"/>
                <w:lang w:val="en-US" w:eastAsia="zh-CN"/>
              </w:rPr>
            </w:pPr>
            <w:r>
              <w:rPr>
                <w:rFonts w:hint="eastAsia" w:eastAsia="宋体"/>
                <w:sz w:val="21"/>
                <w:lang w:val="en-US" w:eastAsia="zh-CN"/>
              </w:rPr>
              <w:t>70000</w:t>
            </w:r>
          </w:p>
        </w:tc>
      </w:tr>
      <w:tr w14:paraId="65EAB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45BB2D55">
            <w:pPr>
              <w:pStyle w:val="10"/>
              <w:spacing w:before="19" w:line="226" w:lineRule="auto"/>
              <w:ind w:left="115" w:right="174" w:firstLine="329"/>
              <w:rPr>
                <w:rFonts w:hint="eastAsia" w:ascii="Arial" w:eastAsia="宋体"/>
                <w:sz w:val="21"/>
                <w:lang w:eastAsia="zh-CN"/>
              </w:rPr>
            </w:pPr>
            <w:r>
              <w:rPr>
                <w:rFonts w:hint="eastAsia" w:ascii="Arial"/>
                <w:sz w:val="21"/>
                <w:lang w:eastAsia="zh-CN"/>
              </w:rPr>
              <w:t>全县离休干部及离休干部遗孀生活津贴</w:t>
            </w:r>
          </w:p>
        </w:tc>
        <w:tc>
          <w:tcPr>
            <w:tcW w:w="1298" w:type="dxa"/>
            <w:vAlign w:val="top"/>
          </w:tcPr>
          <w:p w14:paraId="1D58DCD4">
            <w:pPr>
              <w:rPr>
                <w:rFonts w:ascii="Arial"/>
                <w:sz w:val="21"/>
              </w:rPr>
            </w:pPr>
          </w:p>
        </w:tc>
        <w:tc>
          <w:tcPr>
            <w:tcW w:w="1059" w:type="dxa"/>
            <w:vAlign w:val="top"/>
          </w:tcPr>
          <w:p w14:paraId="14E3EF20">
            <w:pPr>
              <w:rPr>
                <w:rFonts w:ascii="Arial"/>
                <w:sz w:val="21"/>
              </w:rPr>
            </w:pPr>
          </w:p>
        </w:tc>
        <w:tc>
          <w:tcPr>
            <w:tcW w:w="2138" w:type="dxa"/>
            <w:vAlign w:val="center"/>
          </w:tcPr>
          <w:p w14:paraId="38A161D7">
            <w:pPr>
              <w:jc w:val="center"/>
              <w:rPr>
                <w:rFonts w:hint="default" w:eastAsia="宋体"/>
                <w:sz w:val="21"/>
                <w:lang w:val="en-US" w:eastAsia="zh-CN"/>
              </w:rPr>
            </w:pPr>
            <w:r>
              <w:rPr>
                <w:rFonts w:hint="eastAsia" w:eastAsia="宋体"/>
                <w:sz w:val="21"/>
                <w:lang w:val="en-US" w:eastAsia="zh-CN"/>
              </w:rPr>
              <w:t>200000</w:t>
            </w:r>
          </w:p>
        </w:tc>
        <w:tc>
          <w:tcPr>
            <w:tcW w:w="1853" w:type="dxa"/>
            <w:vAlign w:val="center"/>
          </w:tcPr>
          <w:p w14:paraId="5674D863">
            <w:pPr>
              <w:jc w:val="center"/>
              <w:rPr>
                <w:rFonts w:hint="default" w:eastAsia="宋体"/>
                <w:sz w:val="21"/>
                <w:lang w:val="en-US" w:eastAsia="zh-CN"/>
              </w:rPr>
            </w:pPr>
            <w:r>
              <w:rPr>
                <w:rFonts w:hint="eastAsia" w:eastAsia="宋体"/>
                <w:sz w:val="21"/>
                <w:lang w:val="en-US" w:eastAsia="zh-CN"/>
              </w:rPr>
              <w:t>200000</w:t>
            </w:r>
          </w:p>
        </w:tc>
      </w:tr>
      <w:tr w14:paraId="4688B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5833F391">
            <w:pPr>
              <w:pStyle w:val="10"/>
              <w:spacing w:before="19" w:line="226" w:lineRule="auto"/>
              <w:ind w:left="115" w:right="174" w:firstLine="329"/>
              <w:rPr>
                <w:rFonts w:hint="eastAsia" w:ascii="Arial" w:eastAsia="宋体"/>
                <w:sz w:val="21"/>
                <w:lang w:eastAsia="zh-CN"/>
              </w:rPr>
            </w:pPr>
            <w:r>
              <w:rPr>
                <w:rFonts w:hint="eastAsia" w:ascii="Arial"/>
                <w:sz w:val="21"/>
                <w:lang w:eastAsia="zh-CN"/>
              </w:rPr>
              <w:t>“三项待遇”老干部困难补助</w:t>
            </w:r>
          </w:p>
        </w:tc>
        <w:tc>
          <w:tcPr>
            <w:tcW w:w="1298" w:type="dxa"/>
            <w:vAlign w:val="top"/>
          </w:tcPr>
          <w:p w14:paraId="77B42861">
            <w:pPr>
              <w:rPr>
                <w:rFonts w:ascii="Arial"/>
                <w:sz w:val="21"/>
              </w:rPr>
            </w:pPr>
          </w:p>
        </w:tc>
        <w:tc>
          <w:tcPr>
            <w:tcW w:w="1059" w:type="dxa"/>
            <w:vAlign w:val="top"/>
          </w:tcPr>
          <w:p w14:paraId="6388ECD4">
            <w:pPr>
              <w:rPr>
                <w:rFonts w:ascii="Arial"/>
                <w:sz w:val="21"/>
              </w:rPr>
            </w:pPr>
          </w:p>
        </w:tc>
        <w:tc>
          <w:tcPr>
            <w:tcW w:w="2138" w:type="dxa"/>
            <w:vAlign w:val="center"/>
          </w:tcPr>
          <w:p w14:paraId="2BCDCCF5">
            <w:pPr>
              <w:jc w:val="center"/>
              <w:rPr>
                <w:rFonts w:hint="default" w:eastAsia="宋体"/>
                <w:sz w:val="21"/>
                <w:lang w:val="en-US" w:eastAsia="zh-CN"/>
              </w:rPr>
            </w:pPr>
            <w:r>
              <w:rPr>
                <w:rFonts w:hint="eastAsia" w:eastAsia="宋体"/>
                <w:sz w:val="21"/>
                <w:lang w:val="en-US" w:eastAsia="zh-CN"/>
              </w:rPr>
              <w:t>20000</w:t>
            </w:r>
          </w:p>
        </w:tc>
        <w:tc>
          <w:tcPr>
            <w:tcW w:w="1853" w:type="dxa"/>
            <w:vAlign w:val="center"/>
          </w:tcPr>
          <w:p w14:paraId="6259BCBE">
            <w:pPr>
              <w:jc w:val="center"/>
              <w:rPr>
                <w:rFonts w:hint="default" w:eastAsia="宋体"/>
                <w:sz w:val="21"/>
                <w:lang w:val="en-US" w:eastAsia="zh-CN"/>
              </w:rPr>
            </w:pPr>
            <w:r>
              <w:rPr>
                <w:rFonts w:hint="eastAsia" w:eastAsia="宋体"/>
                <w:sz w:val="21"/>
                <w:lang w:val="en-US" w:eastAsia="zh-CN"/>
              </w:rPr>
              <w:t>20000</w:t>
            </w:r>
          </w:p>
        </w:tc>
      </w:tr>
      <w:tr w14:paraId="7A86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021F8F11">
            <w:pPr>
              <w:pStyle w:val="10"/>
              <w:spacing w:before="19" w:line="226" w:lineRule="auto"/>
              <w:ind w:left="115" w:right="174" w:firstLine="329"/>
              <w:rPr>
                <w:rFonts w:hint="eastAsia" w:ascii="Arial" w:eastAsia="宋体"/>
                <w:sz w:val="21"/>
                <w:lang w:eastAsia="zh-CN"/>
              </w:rPr>
            </w:pPr>
            <w:r>
              <w:rPr>
                <w:rFonts w:hint="eastAsia" w:ascii="Arial"/>
                <w:sz w:val="21"/>
                <w:lang w:eastAsia="zh-CN"/>
              </w:rPr>
              <w:t>老年大学工作经费</w:t>
            </w:r>
          </w:p>
        </w:tc>
        <w:tc>
          <w:tcPr>
            <w:tcW w:w="1298" w:type="dxa"/>
            <w:vAlign w:val="top"/>
          </w:tcPr>
          <w:p w14:paraId="1BC40C81">
            <w:pPr>
              <w:rPr>
                <w:rFonts w:ascii="Arial"/>
                <w:sz w:val="21"/>
              </w:rPr>
            </w:pPr>
          </w:p>
        </w:tc>
        <w:tc>
          <w:tcPr>
            <w:tcW w:w="1059" w:type="dxa"/>
            <w:vAlign w:val="top"/>
          </w:tcPr>
          <w:p w14:paraId="719089D0">
            <w:pPr>
              <w:rPr>
                <w:rFonts w:ascii="Arial"/>
                <w:sz w:val="21"/>
              </w:rPr>
            </w:pPr>
          </w:p>
        </w:tc>
        <w:tc>
          <w:tcPr>
            <w:tcW w:w="2138" w:type="dxa"/>
            <w:vAlign w:val="center"/>
          </w:tcPr>
          <w:p w14:paraId="159D2E3B">
            <w:pPr>
              <w:jc w:val="center"/>
              <w:rPr>
                <w:rFonts w:hint="default" w:eastAsia="宋体"/>
                <w:sz w:val="21"/>
                <w:lang w:val="en-US" w:eastAsia="zh-CN"/>
              </w:rPr>
            </w:pPr>
            <w:r>
              <w:rPr>
                <w:rFonts w:hint="eastAsia" w:eastAsia="宋体"/>
                <w:sz w:val="21"/>
                <w:lang w:val="en-US" w:eastAsia="zh-CN"/>
              </w:rPr>
              <w:t>300000</w:t>
            </w:r>
          </w:p>
        </w:tc>
        <w:tc>
          <w:tcPr>
            <w:tcW w:w="1853" w:type="dxa"/>
            <w:vAlign w:val="center"/>
          </w:tcPr>
          <w:p w14:paraId="1483052D">
            <w:pPr>
              <w:jc w:val="center"/>
              <w:rPr>
                <w:rFonts w:hint="default" w:eastAsia="宋体"/>
                <w:sz w:val="21"/>
                <w:lang w:val="en-US" w:eastAsia="zh-CN"/>
              </w:rPr>
            </w:pPr>
            <w:r>
              <w:rPr>
                <w:rFonts w:hint="eastAsia" w:eastAsia="宋体"/>
                <w:sz w:val="21"/>
                <w:lang w:val="en-US" w:eastAsia="zh-CN"/>
              </w:rPr>
              <w:t>300000</w:t>
            </w:r>
          </w:p>
        </w:tc>
      </w:tr>
      <w:tr w14:paraId="4F989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67EDEFDE">
            <w:pPr>
              <w:pStyle w:val="10"/>
              <w:spacing w:before="19" w:line="226" w:lineRule="auto"/>
              <w:ind w:left="115" w:right="174" w:firstLine="329"/>
              <w:rPr>
                <w:rFonts w:hint="eastAsia" w:ascii="Arial" w:eastAsia="宋体"/>
                <w:sz w:val="21"/>
                <w:lang w:eastAsia="zh-CN"/>
              </w:rPr>
            </w:pPr>
            <w:r>
              <w:rPr>
                <w:rFonts w:hint="eastAsia" w:ascii="Arial"/>
                <w:sz w:val="21"/>
                <w:lang w:eastAsia="zh-CN"/>
              </w:rPr>
              <w:t>县驻村办、集体经济联席办工作经费</w:t>
            </w:r>
          </w:p>
        </w:tc>
        <w:tc>
          <w:tcPr>
            <w:tcW w:w="1298" w:type="dxa"/>
            <w:vAlign w:val="top"/>
          </w:tcPr>
          <w:p w14:paraId="4DF36640">
            <w:pPr>
              <w:rPr>
                <w:rFonts w:ascii="Arial"/>
                <w:sz w:val="21"/>
              </w:rPr>
            </w:pPr>
          </w:p>
        </w:tc>
        <w:tc>
          <w:tcPr>
            <w:tcW w:w="1059" w:type="dxa"/>
            <w:vAlign w:val="top"/>
          </w:tcPr>
          <w:p w14:paraId="7583288E">
            <w:pPr>
              <w:rPr>
                <w:rFonts w:ascii="Arial"/>
                <w:sz w:val="21"/>
              </w:rPr>
            </w:pPr>
          </w:p>
        </w:tc>
        <w:tc>
          <w:tcPr>
            <w:tcW w:w="2138" w:type="dxa"/>
            <w:vAlign w:val="center"/>
          </w:tcPr>
          <w:p w14:paraId="6E7AEED8">
            <w:pPr>
              <w:jc w:val="center"/>
              <w:rPr>
                <w:rFonts w:hint="default" w:eastAsia="宋体"/>
                <w:sz w:val="21"/>
                <w:lang w:val="en-US" w:eastAsia="zh-CN"/>
              </w:rPr>
            </w:pPr>
            <w:r>
              <w:rPr>
                <w:rFonts w:hint="eastAsia" w:eastAsia="宋体"/>
                <w:sz w:val="21"/>
                <w:lang w:val="en-US" w:eastAsia="zh-CN"/>
              </w:rPr>
              <w:t>1000000</w:t>
            </w:r>
          </w:p>
        </w:tc>
        <w:tc>
          <w:tcPr>
            <w:tcW w:w="1853" w:type="dxa"/>
            <w:vAlign w:val="center"/>
          </w:tcPr>
          <w:p w14:paraId="5E560E51">
            <w:pPr>
              <w:jc w:val="center"/>
              <w:rPr>
                <w:rFonts w:hint="default" w:eastAsia="宋体"/>
                <w:sz w:val="21"/>
                <w:lang w:val="en-US" w:eastAsia="zh-CN"/>
              </w:rPr>
            </w:pPr>
            <w:r>
              <w:rPr>
                <w:rFonts w:hint="eastAsia" w:eastAsia="宋体"/>
                <w:sz w:val="21"/>
                <w:lang w:val="en-US" w:eastAsia="zh-CN"/>
              </w:rPr>
              <w:t>1000000</w:t>
            </w:r>
          </w:p>
        </w:tc>
      </w:tr>
      <w:tr w14:paraId="2B2AC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145FFC0F">
            <w:pPr>
              <w:pStyle w:val="10"/>
              <w:spacing w:before="19" w:line="226" w:lineRule="auto"/>
              <w:ind w:left="115" w:right="174" w:firstLine="329"/>
              <w:rPr>
                <w:rFonts w:hint="eastAsia" w:ascii="Arial" w:eastAsia="宋体"/>
                <w:sz w:val="21"/>
                <w:lang w:eastAsia="zh-CN"/>
              </w:rPr>
            </w:pPr>
            <w:r>
              <w:rPr>
                <w:rFonts w:hint="eastAsia" w:ascii="Arial"/>
                <w:sz w:val="21"/>
                <w:lang w:eastAsia="zh-CN"/>
              </w:rPr>
              <w:t>考核评议工作经费</w:t>
            </w:r>
          </w:p>
        </w:tc>
        <w:tc>
          <w:tcPr>
            <w:tcW w:w="1298" w:type="dxa"/>
            <w:vAlign w:val="top"/>
          </w:tcPr>
          <w:p w14:paraId="13A973C8">
            <w:pPr>
              <w:rPr>
                <w:rFonts w:ascii="Arial"/>
                <w:sz w:val="21"/>
              </w:rPr>
            </w:pPr>
          </w:p>
        </w:tc>
        <w:tc>
          <w:tcPr>
            <w:tcW w:w="1059" w:type="dxa"/>
            <w:vAlign w:val="top"/>
          </w:tcPr>
          <w:p w14:paraId="1FF0B85C">
            <w:pPr>
              <w:rPr>
                <w:rFonts w:ascii="Arial"/>
                <w:sz w:val="21"/>
              </w:rPr>
            </w:pPr>
          </w:p>
        </w:tc>
        <w:tc>
          <w:tcPr>
            <w:tcW w:w="2138" w:type="dxa"/>
            <w:vAlign w:val="center"/>
          </w:tcPr>
          <w:p w14:paraId="4587699B">
            <w:pPr>
              <w:jc w:val="center"/>
              <w:rPr>
                <w:rFonts w:hint="default" w:eastAsia="宋体"/>
                <w:sz w:val="21"/>
                <w:lang w:val="en-US" w:eastAsia="zh-CN"/>
              </w:rPr>
            </w:pPr>
            <w:r>
              <w:rPr>
                <w:rFonts w:hint="eastAsia" w:eastAsia="宋体"/>
                <w:sz w:val="21"/>
                <w:lang w:val="en-US" w:eastAsia="zh-CN"/>
              </w:rPr>
              <w:t>300000</w:t>
            </w:r>
          </w:p>
        </w:tc>
        <w:tc>
          <w:tcPr>
            <w:tcW w:w="1853" w:type="dxa"/>
            <w:vAlign w:val="center"/>
          </w:tcPr>
          <w:p w14:paraId="6FBD42F8">
            <w:pPr>
              <w:jc w:val="center"/>
              <w:rPr>
                <w:rFonts w:hint="default" w:eastAsia="宋体"/>
                <w:sz w:val="21"/>
                <w:lang w:val="en-US" w:eastAsia="zh-CN"/>
              </w:rPr>
            </w:pPr>
            <w:r>
              <w:rPr>
                <w:rFonts w:hint="eastAsia" w:eastAsia="宋体"/>
                <w:sz w:val="21"/>
                <w:lang w:val="en-US" w:eastAsia="zh-CN"/>
              </w:rPr>
              <w:t>300000</w:t>
            </w:r>
          </w:p>
        </w:tc>
      </w:tr>
      <w:tr w14:paraId="4785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12335F7A">
            <w:pPr>
              <w:pStyle w:val="10"/>
              <w:spacing w:before="19" w:line="226" w:lineRule="auto"/>
              <w:ind w:left="115" w:right="174" w:firstLine="329"/>
              <w:rPr>
                <w:rFonts w:hint="eastAsia" w:ascii="Arial" w:eastAsia="宋体"/>
                <w:sz w:val="21"/>
                <w:lang w:eastAsia="zh-CN"/>
              </w:rPr>
            </w:pPr>
            <w:r>
              <w:rPr>
                <w:rFonts w:hint="eastAsia" w:ascii="Arial"/>
                <w:sz w:val="21"/>
                <w:lang w:eastAsia="zh-CN"/>
              </w:rPr>
              <w:t>人才服务中心工作经费</w:t>
            </w:r>
          </w:p>
        </w:tc>
        <w:tc>
          <w:tcPr>
            <w:tcW w:w="1298" w:type="dxa"/>
            <w:vAlign w:val="top"/>
          </w:tcPr>
          <w:p w14:paraId="264ADD8A">
            <w:pPr>
              <w:rPr>
                <w:rFonts w:ascii="Arial"/>
                <w:sz w:val="21"/>
              </w:rPr>
            </w:pPr>
          </w:p>
        </w:tc>
        <w:tc>
          <w:tcPr>
            <w:tcW w:w="1059" w:type="dxa"/>
            <w:vAlign w:val="top"/>
          </w:tcPr>
          <w:p w14:paraId="538D4445">
            <w:pPr>
              <w:rPr>
                <w:rFonts w:ascii="Arial"/>
                <w:sz w:val="21"/>
              </w:rPr>
            </w:pPr>
          </w:p>
        </w:tc>
        <w:tc>
          <w:tcPr>
            <w:tcW w:w="2138" w:type="dxa"/>
            <w:vAlign w:val="center"/>
          </w:tcPr>
          <w:p w14:paraId="329AFC36">
            <w:pPr>
              <w:jc w:val="center"/>
              <w:rPr>
                <w:rFonts w:hint="default" w:eastAsia="宋体"/>
                <w:sz w:val="21"/>
                <w:lang w:val="en-US" w:eastAsia="zh-CN"/>
              </w:rPr>
            </w:pPr>
            <w:r>
              <w:rPr>
                <w:rFonts w:hint="eastAsia" w:eastAsia="宋体"/>
                <w:sz w:val="21"/>
                <w:lang w:val="en-US" w:eastAsia="zh-CN"/>
              </w:rPr>
              <w:t>200000</w:t>
            </w:r>
          </w:p>
        </w:tc>
        <w:tc>
          <w:tcPr>
            <w:tcW w:w="1853" w:type="dxa"/>
            <w:vAlign w:val="center"/>
          </w:tcPr>
          <w:p w14:paraId="608299C4">
            <w:pPr>
              <w:jc w:val="center"/>
              <w:rPr>
                <w:rFonts w:hint="default" w:eastAsia="宋体"/>
                <w:sz w:val="21"/>
                <w:lang w:val="en-US" w:eastAsia="zh-CN"/>
              </w:rPr>
            </w:pPr>
            <w:r>
              <w:rPr>
                <w:rFonts w:hint="eastAsia" w:eastAsia="宋体"/>
                <w:sz w:val="21"/>
                <w:lang w:val="en-US" w:eastAsia="zh-CN"/>
              </w:rPr>
              <w:t>200000</w:t>
            </w:r>
          </w:p>
        </w:tc>
      </w:tr>
      <w:tr w14:paraId="4CB1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2078D06E">
            <w:pPr>
              <w:pStyle w:val="10"/>
              <w:spacing w:before="19" w:line="226" w:lineRule="auto"/>
              <w:ind w:left="115" w:right="174" w:firstLine="329"/>
              <w:rPr>
                <w:rFonts w:hint="eastAsia" w:ascii="Arial" w:eastAsia="宋体"/>
                <w:sz w:val="21"/>
                <w:lang w:eastAsia="zh-CN"/>
              </w:rPr>
            </w:pPr>
            <w:r>
              <w:rPr>
                <w:rFonts w:hint="eastAsia" w:ascii="Arial"/>
                <w:sz w:val="21"/>
                <w:lang w:eastAsia="zh-CN"/>
              </w:rPr>
              <w:t>老干部生日、去世、看望经费、帮扶走访特困老干部、离退休干部茶话会</w:t>
            </w:r>
          </w:p>
        </w:tc>
        <w:tc>
          <w:tcPr>
            <w:tcW w:w="1298" w:type="dxa"/>
            <w:vAlign w:val="top"/>
          </w:tcPr>
          <w:p w14:paraId="7BA46039">
            <w:pPr>
              <w:rPr>
                <w:rFonts w:ascii="Arial"/>
                <w:sz w:val="21"/>
              </w:rPr>
            </w:pPr>
          </w:p>
        </w:tc>
        <w:tc>
          <w:tcPr>
            <w:tcW w:w="1059" w:type="dxa"/>
            <w:vAlign w:val="top"/>
          </w:tcPr>
          <w:p w14:paraId="6A524822">
            <w:pPr>
              <w:rPr>
                <w:rFonts w:ascii="Arial"/>
                <w:sz w:val="21"/>
              </w:rPr>
            </w:pPr>
          </w:p>
        </w:tc>
        <w:tc>
          <w:tcPr>
            <w:tcW w:w="2138" w:type="dxa"/>
            <w:vAlign w:val="center"/>
          </w:tcPr>
          <w:p w14:paraId="16C7F142">
            <w:pPr>
              <w:jc w:val="center"/>
              <w:rPr>
                <w:rFonts w:hint="default" w:eastAsia="宋体"/>
                <w:sz w:val="21"/>
                <w:lang w:val="en-US" w:eastAsia="zh-CN"/>
              </w:rPr>
            </w:pPr>
            <w:r>
              <w:rPr>
                <w:rFonts w:hint="eastAsia" w:eastAsia="宋体"/>
                <w:sz w:val="21"/>
                <w:lang w:val="en-US" w:eastAsia="zh-CN"/>
              </w:rPr>
              <w:t>240000</w:t>
            </w:r>
          </w:p>
        </w:tc>
        <w:tc>
          <w:tcPr>
            <w:tcW w:w="1853" w:type="dxa"/>
            <w:vAlign w:val="center"/>
          </w:tcPr>
          <w:p w14:paraId="56D1F9E5">
            <w:pPr>
              <w:jc w:val="center"/>
              <w:rPr>
                <w:rFonts w:hint="default" w:eastAsia="宋体"/>
                <w:sz w:val="21"/>
                <w:lang w:val="en-US" w:eastAsia="zh-CN"/>
              </w:rPr>
            </w:pPr>
            <w:r>
              <w:rPr>
                <w:rFonts w:hint="eastAsia" w:eastAsia="宋体"/>
                <w:sz w:val="21"/>
                <w:lang w:val="en-US" w:eastAsia="zh-CN"/>
              </w:rPr>
              <w:t>240000</w:t>
            </w:r>
          </w:p>
        </w:tc>
      </w:tr>
      <w:tr w14:paraId="3C9FA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25FE0A26">
            <w:pPr>
              <w:pStyle w:val="10"/>
              <w:spacing w:before="19" w:line="226" w:lineRule="auto"/>
              <w:ind w:left="115" w:right="174" w:firstLine="329"/>
              <w:rPr>
                <w:rFonts w:hint="eastAsia" w:ascii="Arial" w:eastAsia="宋体"/>
                <w:sz w:val="21"/>
                <w:lang w:eastAsia="zh-CN"/>
              </w:rPr>
            </w:pPr>
            <w:r>
              <w:rPr>
                <w:rFonts w:hint="eastAsia" w:ascii="Arial"/>
                <w:sz w:val="21"/>
                <w:lang w:eastAsia="zh-CN"/>
              </w:rPr>
              <w:t>党内关怀</w:t>
            </w:r>
          </w:p>
        </w:tc>
        <w:tc>
          <w:tcPr>
            <w:tcW w:w="1298" w:type="dxa"/>
            <w:vAlign w:val="top"/>
          </w:tcPr>
          <w:p w14:paraId="590D7EE5">
            <w:pPr>
              <w:rPr>
                <w:rFonts w:ascii="Arial"/>
                <w:sz w:val="21"/>
              </w:rPr>
            </w:pPr>
          </w:p>
        </w:tc>
        <w:tc>
          <w:tcPr>
            <w:tcW w:w="1059" w:type="dxa"/>
            <w:vAlign w:val="top"/>
          </w:tcPr>
          <w:p w14:paraId="16356DA3">
            <w:pPr>
              <w:rPr>
                <w:rFonts w:ascii="Arial"/>
                <w:sz w:val="21"/>
              </w:rPr>
            </w:pPr>
          </w:p>
        </w:tc>
        <w:tc>
          <w:tcPr>
            <w:tcW w:w="2138" w:type="dxa"/>
            <w:vAlign w:val="center"/>
          </w:tcPr>
          <w:p w14:paraId="2BD3FB3D">
            <w:pPr>
              <w:jc w:val="center"/>
              <w:rPr>
                <w:rFonts w:hint="default" w:eastAsia="宋体"/>
                <w:sz w:val="21"/>
                <w:lang w:val="en-US" w:eastAsia="zh-CN"/>
              </w:rPr>
            </w:pPr>
            <w:r>
              <w:rPr>
                <w:rFonts w:hint="eastAsia" w:eastAsia="宋体"/>
                <w:sz w:val="21"/>
                <w:lang w:val="en-US" w:eastAsia="zh-CN"/>
              </w:rPr>
              <w:t>200000</w:t>
            </w:r>
          </w:p>
        </w:tc>
        <w:tc>
          <w:tcPr>
            <w:tcW w:w="1853" w:type="dxa"/>
            <w:vAlign w:val="center"/>
          </w:tcPr>
          <w:p w14:paraId="3C133FEF">
            <w:pPr>
              <w:jc w:val="center"/>
              <w:rPr>
                <w:rFonts w:hint="default" w:eastAsia="宋体"/>
                <w:sz w:val="21"/>
                <w:lang w:val="en-US" w:eastAsia="zh-CN"/>
              </w:rPr>
            </w:pPr>
            <w:r>
              <w:rPr>
                <w:rFonts w:hint="eastAsia" w:eastAsia="宋体"/>
                <w:sz w:val="21"/>
                <w:lang w:val="en-US" w:eastAsia="zh-CN"/>
              </w:rPr>
              <w:t>200000</w:t>
            </w:r>
          </w:p>
        </w:tc>
      </w:tr>
      <w:tr w14:paraId="6672A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42" w:type="dxa"/>
            <w:vAlign w:val="top"/>
          </w:tcPr>
          <w:p w14:paraId="7560CDF6">
            <w:pPr>
              <w:pStyle w:val="10"/>
              <w:spacing w:before="19" w:line="226" w:lineRule="auto"/>
              <w:ind w:left="115" w:right="174" w:firstLine="329"/>
              <w:rPr>
                <w:sz w:val="20"/>
                <w:szCs w:val="20"/>
              </w:rPr>
            </w:pPr>
            <w:r>
              <w:rPr>
                <w:rFonts w:hint="eastAsia" w:ascii="Arial"/>
                <w:sz w:val="21"/>
              </w:rPr>
              <w:t>离退休党工委党建工作经费</w:t>
            </w:r>
          </w:p>
        </w:tc>
        <w:tc>
          <w:tcPr>
            <w:tcW w:w="1298" w:type="dxa"/>
            <w:vAlign w:val="top"/>
          </w:tcPr>
          <w:p w14:paraId="22A0FF20">
            <w:pPr>
              <w:rPr>
                <w:rFonts w:ascii="Arial"/>
                <w:sz w:val="21"/>
              </w:rPr>
            </w:pPr>
          </w:p>
        </w:tc>
        <w:tc>
          <w:tcPr>
            <w:tcW w:w="1059" w:type="dxa"/>
            <w:vAlign w:val="top"/>
          </w:tcPr>
          <w:p w14:paraId="51788117">
            <w:pPr>
              <w:rPr>
                <w:rFonts w:ascii="Arial"/>
                <w:sz w:val="21"/>
              </w:rPr>
            </w:pPr>
          </w:p>
        </w:tc>
        <w:tc>
          <w:tcPr>
            <w:tcW w:w="2138" w:type="dxa"/>
            <w:vAlign w:val="center"/>
          </w:tcPr>
          <w:p w14:paraId="1785891D">
            <w:pPr>
              <w:jc w:val="center"/>
              <w:rPr>
                <w:rFonts w:hint="default" w:ascii="Arial" w:eastAsia="宋体"/>
                <w:sz w:val="21"/>
                <w:lang w:val="en-US" w:eastAsia="zh-CN"/>
              </w:rPr>
            </w:pPr>
            <w:r>
              <w:rPr>
                <w:rFonts w:hint="eastAsia" w:eastAsia="宋体"/>
                <w:sz w:val="21"/>
                <w:lang w:val="en-US" w:eastAsia="zh-CN"/>
              </w:rPr>
              <w:t>2450000</w:t>
            </w:r>
          </w:p>
        </w:tc>
        <w:tc>
          <w:tcPr>
            <w:tcW w:w="1853" w:type="dxa"/>
            <w:vAlign w:val="center"/>
          </w:tcPr>
          <w:p w14:paraId="2721D53C">
            <w:pPr>
              <w:jc w:val="center"/>
              <w:rPr>
                <w:rFonts w:hint="default" w:ascii="Arial" w:eastAsia="宋体"/>
                <w:sz w:val="21"/>
                <w:lang w:val="en-US" w:eastAsia="zh-CN"/>
              </w:rPr>
            </w:pPr>
            <w:r>
              <w:rPr>
                <w:rFonts w:hint="eastAsia" w:eastAsia="宋体"/>
                <w:sz w:val="21"/>
                <w:lang w:val="en-US" w:eastAsia="zh-CN"/>
              </w:rPr>
              <w:t>2450000</w:t>
            </w:r>
          </w:p>
        </w:tc>
      </w:tr>
      <w:tr w14:paraId="704B1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742" w:type="dxa"/>
            <w:vAlign w:val="top"/>
          </w:tcPr>
          <w:p w14:paraId="109BAD8C">
            <w:pPr>
              <w:pStyle w:val="10"/>
              <w:spacing w:before="31" w:line="211" w:lineRule="auto"/>
              <w:ind w:left="115" w:right="64" w:firstLine="339"/>
              <w:rPr>
                <w:sz w:val="20"/>
                <w:szCs w:val="20"/>
              </w:rPr>
            </w:pPr>
            <w:r>
              <w:rPr>
                <w:rFonts w:hint="eastAsia" w:ascii="Arial"/>
                <w:sz w:val="21"/>
              </w:rPr>
              <w:t>组织部档案数字化建设经费</w:t>
            </w:r>
          </w:p>
        </w:tc>
        <w:tc>
          <w:tcPr>
            <w:tcW w:w="1298" w:type="dxa"/>
            <w:vAlign w:val="top"/>
          </w:tcPr>
          <w:p w14:paraId="09177770">
            <w:pPr>
              <w:rPr>
                <w:rFonts w:ascii="Arial"/>
                <w:sz w:val="21"/>
              </w:rPr>
            </w:pPr>
          </w:p>
        </w:tc>
        <w:tc>
          <w:tcPr>
            <w:tcW w:w="1059" w:type="dxa"/>
            <w:vAlign w:val="top"/>
          </w:tcPr>
          <w:p w14:paraId="16216212">
            <w:pPr>
              <w:rPr>
                <w:rFonts w:ascii="Arial"/>
                <w:sz w:val="21"/>
              </w:rPr>
            </w:pPr>
          </w:p>
        </w:tc>
        <w:tc>
          <w:tcPr>
            <w:tcW w:w="2138" w:type="dxa"/>
            <w:vAlign w:val="center"/>
          </w:tcPr>
          <w:p w14:paraId="18B0A4C3">
            <w:pPr>
              <w:jc w:val="center"/>
              <w:rPr>
                <w:rFonts w:hint="default" w:ascii="Arial" w:eastAsia="宋体"/>
                <w:sz w:val="21"/>
                <w:lang w:val="en-US" w:eastAsia="zh-CN"/>
              </w:rPr>
            </w:pPr>
            <w:r>
              <w:rPr>
                <w:rFonts w:hint="eastAsia" w:eastAsia="宋体"/>
                <w:sz w:val="21"/>
                <w:lang w:val="en-US" w:eastAsia="zh-CN"/>
              </w:rPr>
              <w:t>1000000</w:t>
            </w:r>
          </w:p>
        </w:tc>
        <w:tc>
          <w:tcPr>
            <w:tcW w:w="1853" w:type="dxa"/>
            <w:vAlign w:val="center"/>
          </w:tcPr>
          <w:p w14:paraId="4D572501">
            <w:pPr>
              <w:jc w:val="center"/>
              <w:rPr>
                <w:rFonts w:hint="default" w:ascii="Arial" w:eastAsia="宋体"/>
                <w:sz w:val="21"/>
                <w:lang w:val="en-US" w:eastAsia="zh-CN"/>
              </w:rPr>
            </w:pPr>
            <w:r>
              <w:rPr>
                <w:rFonts w:hint="eastAsia" w:eastAsia="宋体"/>
                <w:sz w:val="21"/>
                <w:lang w:val="en-US" w:eastAsia="zh-CN"/>
              </w:rPr>
              <w:t>923600</w:t>
            </w:r>
          </w:p>
        </w:tc>
      </w:tr>
      <w:tr w14:paraId="745F0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42" w:type="dxa"/>
            <w:vAlign w:val="top"/>
          </w:tcPr>
          <w:p w14:paraId="6087EA81">
            <w:pPr>
              <w:pStyle w:val="10"/>
              <w:spacing w:before="22" w:line="220" w:lineRule="auto"/>
              <w:ind w:left="115" w:right="168" w:firstLine="339"/>
              <w:rPr>
                <w:sz w:val="20"/>
                <w:szCs w:val="20"/>
              </w:rPr>
            </w:pPr>
            <w:r>
              <w:rPr>
                <w:rFonts w:hint="eastAsia" w:ascii="Arial"/>
                <w:sz w:val="21"/>
              </w:rPr>
              <w:t>智慧党建（含远程教育）经费</w:t>
            </w:r>
          </w:p>
        </w:tc>
        <w:tc>
          <w:tcPr>
            <w:tcW w:w="1298" w:type="dxa"/>
            <w:vAlign w:val="top"/>
          </w:tcPr>
          <w:p w14:paraId="3D7D0B70">
            <w:pPr>
              <w:rPr>
                <w:rFonts w:ascii="Arial"/>
                <w:sz w:val="21"/>
              </w:rPr>
            </w:pPr>
          </w:p>
        </w:tc>
        <w:tc>
          <w:tcPr>
            <w:tcW w:w="1059" w:type="dxa"/>
            <w:vAlign w:val="top"/>
          </w:tcPr>
          <w:p w14:paraId="5FAAD3A0">
            <w:pPr>
              <w:rPr>
                <w:rFonts w:ascii="Arial"/>
                <w:sz w:val="21"/>
              </w:rPr>
            </w:pPr>
          </w:p>
        </w:tc>
        <w:tc>
          <w:tcPr>
            <w:tcW w:w="2138" w:type="dxa"/>
            <w:vAlign w:val="center"/>
          </w:tcPr>
          <w:p w14:paraId="2F042863">
            <w:pPr>
              <w:jc w:val="center"/>
              <w:rPr>
                <w:rFonts w:hint="default" w:ascii="Arial" w:eastAsia="宋体"/>
                <w:sz w:val="21"/>
                <w:lang w:val="en-US" w:eastAsia="zh-CN"/>
              </w:rPr>
            </w:pPr>
            <w:r>
              <w:rPr>
                <w:rFonts w:hint="eastAsia" w:eastAsia="宋体"/>
                <w:sz w:val="21"/>
                <w:lang w:val="en-US" w:eastAsia="zh-CN"/>
              </w:rPr>
              <w:t>3990000</w:t>
            </w:r>
          </w:p>
        </w:tc>
        <w:tc>
          <w:tcPr>
            <w:tcW w:w="1853" w:type="dxa"/>
            <w:vAlign w:val="center"/>
          </w:tcPr>
          <w:p w14:paraId="14644B5C">
            <w:pPr>
              <w:jc w:val="center"/>
              <w:rPr>
                <w:rFonts w:hint="default" w:ascii="Arial" w:eastAsia="宋体"/>
                <w:sz w:val="21"/>
                <w:lang w:val="en-US" w:eastAsia="zh-CN"/>
              </w:rPr>
            </w:pPr>
            <w:r>
              <w:rPr>
                <w:rFonts w:hint="eastAsia" w:eastAsia="宋体"/>
                <w:sz w:val="21"/>
                <w:lang w:val="en-US" w:eastAsia="zh-CN"/>
              </w:rPr>
              <w:t>3990000</w:t>
            </w:r>
          </w:p>
        </w:tc>
      </w:tr>
      <w:tr w14:paraId="0638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42" w:type="dxa"/>
            <w:vAlign w:val="top"/>
          </w:tcPr>
          <w:p w14:paraId="581C4AA9">
            <w:pPr>
              <w:pStyle w:val="10"/>
              <w:spacing w:before="84" w:line="220" w:lineRule="auto"/>
              <w:ind w:left="115"/>
              <w:rPr>
                <w:sz w:val="20"/>
                <w:szCs w:val="20"/>
              </w:rPr>
            </w:pPr>
            <w:r>
              <w:rPr>
                <w:spacing w:val="3"/>
                <w:sz w:val="20"/>
                <w:szCs w:val="20"/>
              </w:rPr>
              <w:t>公用经费</w:t>
            </w:r>
          </w:p>
        </w:tc>
        <w:tc>
          <w:tcPr>
            <w:tcW w:w="1298" w:type="dxa"/>
            <w:vAlign w:val="top"/>
          </w:tcPr>
          <w:p w14:paraId="3C860475">
            <w:pPr>
              <w:rPr>
                <w:rFonts w:ascii="Arial"/>
                <w:sz w:val="21"/>
              </w:rPr>
            </w:pPr>
          </w:p>
        </w:tc>
        <w:tc>
          <w:tcPr>
            <w:tcW w:w="1059" w:type="dxa"/>
            <w:vAlign w:val="top"/>
          </w:tcPr>
          <w:p w14:paraId="0F9CDF7F">
            <w:pPr>
              <w:rPr>
                <w:rFonts w:ascii="Arial"/>
                <w:sz w:val="21"/>
              </w:rPr>
            </w:pPr>
          </w:p>
        </w:tc>
        <w:tc>
          <w:tcPr>
            <w:tcW w:w="2138" w:type="dxa"/>
            <w:vAlign w:val="center"/>
          </w:tcPr>
          <w:p w14:paraId="7A3A8DDF">
            <w:pPr>
              <w:jc w:val="center"/>
              <w:rPr>
                <w:rFonts w:ascii="Arial"/>
                <w:sz w:val="21"/>
              </w:rPr>
            </w:pPr>
          </w:p>
        </w:tc>
        <w:tc>
          <w:tcPr>
            <w:tcW w:w="1853" w:type="dxa"/>
            <w:vAlign w:val="center"/>
          </w:tcPr>
          <w:p w14:paraId="6082B316">
            <w:pPr>
              <w:jc w:val="center"/>
              <w:rPr>
                <w:rFonts w:ascii="Arial"/>
                <w:sz w:val="21"/>
              </w:rPr>
            </w:pPr>
          </w:p>
        </w:tc>
      </w:tr>
      <w:tr w14:paraId="515E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42" w:type="dxa"/>
            <w:vAlign w:val="top"/>
          </w:tcPr>
          <w:p w14:paraId="34AA708C">
            <w:pPr>
              <w:pStyle w:val="10"/>
              <w:spacing w:before="74" w:line="219" w:lineRule="auto"/>
              <w:ind w:left="115"/>
              <w:rPr>
                <w:sz w:val="20"/>
                <w:szCs w:val="20"/>
              </w:rPr>
            </w:pPr>
            <w:r>
              <w:rPr>
                <w:spacing w:val="1"/>
                <w:sz w:val="20"/>
                <w:szCs w:val="20"/>
              </w:rPr>
              <w:t>其中：办公经费</w:t>
            </w:r>
          </w:p>
        </w:tc>
        <w:tc>
          <w:tcPr>
            <w:tcW w:w="1298" w:type="dxa"/>
            <w:vAlign w:val="center"/>
          </w:tcPr>
          <w:p w14:paraId="52F86A41">
            <w:pPr>
              <w:jc w:val="center"/>
              <w:rPr>
                <w:rFonts w:hint="default" w:ascii="Arial" w:eastAsia="宋体"/>
                <w:sz w:val="21"/>
                <w:lang w:val="en-US" w:eastAsia="zh-CN"/>
              </w:rPr>
            </w:pPr>
            <w:r>
              <w:rPr>
                <w:rFonts w:hint="eastAsia" w:eastAsia="宋体"/>
                <w:sz w:val="21"/>
                <w:lang w:val="en-US" w:eastAsia="zh-CN"/>
              </w:rPr>
              <w:t>394044.1</w:t>
            </w:r>
          </w:p>
        </w:tc>
        <w:tc>
          <w:tcPr>
            <w:tcW w:w="1059" w:type="dxa"/>
            <w:vAlign w:val="top"/>
          </w:tcPr>
          <w:p w14:paraId="09C5D519">
            <w:pPr>
              <w:rPr>
                <w:rFonts w:ascii="Arial"/>
                <w:sz w:val="21"/>
              </w:rPr>
            </w:pPr>
          </w:p>
        </w:tc>
        <w:tc>
          <w:tcPr>
            <w:tcW w:w="2138" w:type="dxa"/>
            <w:vAlign w:val="center"/>
          </w:tcPr>
          <w:p w14:paraId="099A854F">
            <w:pPr>
              <w:jc w:val="center"/>
              <w:rPr>
                <w:rFonts w:hint="default" w:ascii="Arial" w:eastAsia="宋体"/>
                <w:sz w:val="21"/>
                <w:lang w:val="en-US" w:eastAsia="zh-CN"/>
              </w:rPr>
            </w:pPr>
            <w:r>
              <w:rPr>
                <w:rFonts w:hint="eastAsia" w:eastAsia="宋体"/>
                <w:sz w:val="21"/>
                <w:lang w:val="en-US" w:eastAsia="zh-CN"/>
              </w:rPr>
              <w:t>563000</w:t>
            </w:r>
          </w:p>
        </w:tc>
        <w:tc>
          <w:tcPr>
            <w:tcW w:w="1853" w:type="dxa"/>
            <w:vAlign w:val="center"/>
          </w:tcPr>
          <w:p w14:paraId="591462DC">
            <w:pPr>
              <w:jc w:val="center"/>
              <w:rPr>
                <w:rFonts w:ascii="Arial"/>
                <w:sz w:val="21"/>
              </w:rPr>
            </w:pPr>
            <w:r>
              <w:rPr>
                <w:rFonts w:hint="eastAsia" w:eastAsia="宋体"/>
                <w:sz w:val="21"/>
                <w:lang w:val="en-US" w:eastAsia="zh-CN"/>
              </w:rPr>
              <w:t>310326.84</w:t>
            </w:r>
          </w:p>
        </w:tc>
      </w:tr>
      <w:tr w14:paraId="400AB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742" w:type="dxa"/>
            <w:vAlign w:val="top"/>
          </w:tcPr>
          <w:p w14:paraId="58F7E41E">
            <w:pPr>
              <w:pStyle w:val="10"/>
              <w:spacing w:before="84" w:line="219" w:lineRule="auto"/>
              <w:ind w:left="665"/>
              <w:rPr>
                <w:sz w:val="20"/>
                <w:szCs w:val="20"/>
              </w:rPr>
            </w:pPr>
            <w:r>
              <w:rPr>
                <w:spacing w:val="2"/>
                <w:sz w:val="20"/>
                <w:szCs w:val="20"/>
              </w:rPr>
              <w:t>水费、电费</w:t>
            </w:r>
          </w:p>
        </w:tc>
        <w:tc>
          <w:tcPr>
            <w:tcW w:w="1298" w:type="dxa"/>
            <w:vAlign w:val="center"/>
          </w:tcPr>
          <w:p w14:paraId="6DDD9FBD">
            <w:pPr>
              <w:jc w:val="center"/>
              <w:rPr>
                <w:rFonts w:hint="default" w:ascii="Arial" w:eastAsia="宋体"/>
                <w:sz w:val="21"/>
                <w:lang w:val="en-US" w:eastAsia="zh-CN"/>
              </w:rPr>
            </w:pPr>
            <w:r>
              <w:rPr>
                <w:rFonts w:hint="eastAsia" w:eastAsia="宋体"/>
                <w:sz w:val="21"/>
                <w:lang w:val="en-US" w:eastAsia="zh-CN"/>
              </w:rPr>
              <w:t>32648.25</w:t>
            </w:r>
          </w:p>
        </w:tc>
        <w:tc>
          <w:tcPr>
            <w:tcW w:w="1059" w:type="dxa"/>
            <w:vAlign w:val="top"/>
          </w:tcPr>
          <w:p w14:paraId="54FBFC81">
            <w:pPr>
              <w:rPr>
                <w:rFonts w:ascii="Arial"/>
                <w:sz w:val="21"/>
              </w:rPr>
            </w:pPr>
          </w:p>
        </w:tc>
        <w:tc>
          <w:tcPr>
            <w:tcW w:w="2138" w:type="dxa"/>
            <w:vAlign w:val="center"/>
          </w:tcPr>
          <w:p w14:paraId="3AF09251">
            <w:pPr>
              <w:jc w:val="center"/>
              <w:rPr>
                <w:rFonts w:hint="default" w:ascii="Arial" w:eastAsia="宋体"/>
                <w:sz w:val="21"/>
                <w:lang w:val="en-US" w:eastAsia="zh-CN"/>
              </w:rPr>
            </w:pPr>
            <w:r>
              <w:rPr>
                <w:rFonts w:hint="eastAsia" w:eastAsia="宋体"/>
                <w:sz w:val="21"/>
                <w:lang w:val="en-US" w:eastAsia="zh-CN"/>
              </w:rPr>
              <w:t>50000</w:t>
            </w:r>
          </w:p>
        </w:tc>
        <w:tc>
          <w:tcPr>
            <w:tcW w:w="1853" w:type="dxa"/>
            <w:vAlign w:val="center"/>
          </w:tcPr>
          <w:p w14:paraId="54D44EF0">
            <w:pPr>
              <w:jc w:val="center"/>
              <w:rPr>
                <w:rFonts w:ascii="Arial"/>
                <w:sz w:val="21"/>
              </w:rPr>
            </w:pPr>
            <w:r>
              <w:rPr>
                <w:rFonts w:hint="eastAsia" w:eastAsia="宋体"/>
                <w:sz w:val="21"/>
                <w:lang w:val="en-US" w:eastAsia="zh-CN"/>
              </w:rPr>
              <w:t>119463</w:t>
            </w:r>
          </w:p>
        </w:tc>
      </w:tr>
      <w:tr w14:paraId="2A39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742" w:type="dxa"/>
            <w:vAlign w:val="top"/>
          </w:tcPr>
          <w:p w14:paraId="111CC8BF">
            <w:pPr>
              <w:pStyle w:val="10"/>
              <w:spacing w:before="45" w:line="207" w:lineRule="auto"/>
              <w:ind w:left="695"/>
              <w:rPr>
                <w:sz w:val="20"/>
                <w:szCs w:val="20"/>
              </w:rPr>
            </w:pPr>
            <w:r>
              <w:rPr>
                <w:spacing w:val="4"/>
                <w:sz w:val="20"/>
                <w:szCs w:val="20"/>
              </w:rPr>
              <w:t>差旅费</w:t>
            </w:r>
          </w:p>
        </w:tc>
        <w:tc>
          <w:tcPr>
            <w:tcW w:w="1298" w:type="dxa"/>
            <w:vAlign w:val="center"/>
          </w:tcPr>
          <w:p w14:paraId="6BB46925">
            <w:pPr>
              <w:jc w:val="center"/>
              <w:rPr>
                <w:rFonts w:hint="default" w:ascii="Arial" w:eastAsia="宋体"/>
                <w:sz w:val="21"/>
                <w:lang w:val="en-US" w:eastAsia="zh-CN"/>
              </w:rPr>
            </w:pPr>
            <w:r>
              <w:rPr>
                <w:rFonts w:hint="eastAsia" w:eastAsia="宋体"/>
                <w:sz w:val="21"/>
                <w:lang w:val="en-US" w:eastAsia="zh-CN"/>
              </w:rPr>
              <w:t>348209.2</w:t>
            </w:r>
          </w:p>
        </w:tc>
        <w:tc>
          <w:tcPr>
            <w:tcW w:w="1059" w:type="dxa"/>
            <w:vAlign w:val="top"/>
          </w:tcPr>
          <w:p w14:paraId="3DE32F37">
            <w:pPr>
              <w:rPr>
                <w:rFonts w:ascii="Arial"/>
                <w:sz w:val="21"/>
              </w:rPr>
            </w:pPr>
          </w:p>
        </w:tc>
        <w:tc>
          <w:tcPr>
            <w:tcW w:w="2138" w:type="dxa"/>
            <w:vAlign w:val="center"/>
          </w:tcPr>
          <w:p w14:paraId="16B5C22C">
            <w:pPr>
              <w:jc w:val="center"/>
              <w:rPr>
                <w:rFonts w:ascii="Arial"/>
                <w:sz w:val="21"/>
              </w:rPr>
            </w:pPr>
          </w:p>
        </w:tc>
        <w:tc>
          <w:tcPr>
            <w:tcW w:w="1853" w:type="dxa"/>
            <w:vAlign w:val="center"/>
          </w:tcPr>
          <w:p w14:paraId="30959F8B">
            <w:pPr>
              <w:jc w:val="center"/>
              <w:rPr>
                <w:rFonts w:ascii="Arial"/>
                <w:sz w:val="21"/>
              </w:rPr>
            </w:pPr>
            <w:r>
              <w:rPr>
                <w:rFonts w:hint="eastAsia" w:eastAsia="宋体"/>
                <w:sz w:val="21"/>
                <w:lang w:val="en-US" w:eastAsia="zh-CN"/>
              </w:rPr>
              <w:t>161036.06</w:t>
            </w:r>
          </w:p>
        </w:tc>
      </w:tr>
      <w:tr w14:paraId="1936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742" w:type="dxa"/>
            <w:vAlign w:val="top"/>
          </w:tcPr>
          <w:p w14:paraId="57F14E2F">
            <w:pPr>
              <w:pStyle w:val="10"/>
              <w:spacing w:before="44" w:line="208" w:lineRule="auto"/>
              <w:ind w:left="695"/>
              <w:rPr>
                <w:sz w:val="20"/>
                <w:szCs w:val="20"/>
              </w:rPr>
            </w:pPr>
            <w:r>
              <w:rPr>
                <w:spacing w:val="-1"/>
                <w:sz w:val="20"/>
                <w:szCs w:val="20"/>
              </w:rPr>
              <w:t>会议费、培训费</w:t>
            </w:r>
          </w:p>
        </w:tc>
        <w:tc>
          <w:tcPr>
            <w:tcW w:w="1298" w:type="dxa"/>
            <w:vAlign w:val="center"/>
          </w:tcPr>
          <w:p w14:paraId="7413E871">
            <w:pPr>
              <w:jc w:val="center"/>
              <w:rPr>
                <w:rFonts w:hint="default" w:ascii="Arial" w:eastAsia="宋体"/>
                <w:sz w:val="21"/>
                <w:lang w:val="en-US" w:eastAsia="zh-CN"/>
              </w:rPr>
            </w:pPr>
            <w:r>
              <w:rPr>
                <w:rFonts w:hint="eastAsia" w:eastAsia="宋体"/>
                <w:sz w:val="21"/>
                <w:lang w:val="en-US" w:eastAsia="zh-CN"/>
              </w:rPr>
              <w:t>19140</w:t>
            </w:r>
          </w:p>
        </w:tc>
        <w:tc>
          <w:tcPr>
            <w:tcW w:w="1059" w:type="dxa"/>
            <w:vAlign w:val="top"/>
          </w:tcPr>
          <w:p w14:paraId="61E62484">
            <w:pPr>
              <w:rPr>
                <w:rFonts w:ascii="Arial"/>
                <w:sz w:val="21"/>
              </w:rPr>
            </w:pPr>
          </w:p>
        </w:tc>
        <w:tc>
          <w:tcPr>
            <w:tcW w:w="2138" w:type="dxa"/>
            <w:vAlign w:val="center"/>
          </w:tcPr>
          <w:p w14:paraId="1DE6FA13">
            <w:pPr>
              <w:jc w:val="center"/>
              <w:rPr>
                <w:rFonts w:hint="default" w:ascii="Arial" w:eastAsia="宋体"/>
                <w:sz w:val="21"/>
                <w:lang w:val="en-US" w:eastAsia="zh-CN"/>
              </w:rPr>
            </w:pPr>
            <w:r>
              <w:rPr>
                <w:rFonts w:hint="eastAsia" w:eastAsia="宋体"/>
                <w:sz w:val="21"/>
                <w:lang w:val="en-US" w:eastAsia="zh-CN"/>
              </w:rPr>
              <w:t>20000</w:t>
            </w:r>
          </w:p>
        </w:tc>
        <w:tc>
          <w:tcPr>
            <w:tcW w:w="1853" w:type="dxa"/>
            <w:vAlign w:val="center"/>
          </w:tcPr>
          <w:p w14:paraId="5CC516E8">
            <w:pPr>
              <w:jc w:val="center"/>
              <w:rPr>
                <w:rFonts w:ascii="Arial"/>
                <w:sz w:val="21"/>
              </w:rPr>
            </w:pPr>
            <w:r>
              <w:rPr>
                <w:rFonts w:hint="eastAsia" w:eastAsia="宋体"/>
                <w:sz w:val="21"/>
                <w:lang w:val="en-US" w:eastAsia="zh-CN"/>
              </w:rPr>
              <w:t>121000</w:t>
            </w:r>
          </w:p>
        </w:tc>
      </w:tr>
      <w:tr w14:paraId="1369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742" w:type="dxa"/>
            <w:vAlign w:val="top"/>
          </w:tcPr>
          <w:p w14:paraId="74E32394">
            <w:pPr>
              <w:pStyle w:val="10"/>
              <w:spacing w:before="83" w:line="219" w:lineRule="auto"/>
              <w:ind w:left="115"/>
              <w:rPr>
                <w:sz w:val="20"/>
                <w:szCs w:val="20"/>
              </w:rPr>
            </w:pPr>
            <w:r>
              <w:rPr>
                <w:spacing w:val="-1"/>
                <w:sz w:val="20"/>
                <w:szCs w:val="20"/>
              </w:rPr>
              <w:t>政府采购金额</w:t>
            </w:r>
          </w:p>
        </w:tc>
        <w:tc>
          <w:tcPr>
            <w:tcW w:w="1298" w:type="dxa"/>
            <w:vAlign w:val="top"/>
          </w:tcPr>
          <w:p w14:paraId="758F58F9">
            <w:pPr>
              <w:rPr>
                <w:rFonts w:ascii="Arial"/>
                <w:sz w:val="21"/>
              </w:rPr>
            </w:pPr>
          </w:p>
        </w:tc>
        <w:tc>
          <w:tcPr>
            <w:tcW w:w="1059" w:type="dxa"/>
            <w:vAlign w:val="top"/>
          </w:tcPr>
          <w:p w14:paraId="4E6E61C8">
            <w:pPr>
              <w:rPr>
                <w:rFonts w:ascii="Arial"/>
                <w:sz w:val="21"/>
              </w:rPr>
            </w:pPr>
          </w:p>
        </w:tc>
        <w:tc>
          <w:tcPr>
            <w:tcW w:w="2138" w:type="dxa"/>
            <w:vAlign w:val="top"/>
          </w:tcPr>
          <w:p w14:paraId="6311E3A7">
            <w:pPr>
              <w:rPr>
                <w:rFonts w:ascii="Arial"/>
                <w:sz w:val="21"/>
              </w:rPr>
            </w:pPr>
          </w:p>
        </w:tc>
        <w:tc>
          <w:tcPr>
            <w:tcW w:w="1853" w:type="dxa"/>
            <w:vAlign w:val="top"/>
          </w:tcPr>
          <w:p w14:paraId="5A0B0A5C">
            <w:pPr>
              <w:rPr>
                <w:rFonts w:ascii="Arial"/>
                <w:sz w:val="21"/>
              </w:rPr>
            </w:pPr>
          </w:p>
        </w:tc>
      </w:tr>
      <w:tr w14:paraId="04FE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742" w:type="dxa"/>
            <w:vAlign w:val="top"/>
          </w:tcPr>
          <w:p w14:paraId="6A068242">
            <w:pPr>
              <w:pStyle w:val="10"/>
              <w:spacing w:before="55" w:line="207" w:lineRule="auto"/>
              <w:ind w:left="115"/>
              <w:rPr>
                <w:sz w:val="20"/>
                <w:szCs w:val="20"/>
              </w:rPr>
            </w:pPr>
            <w:r>
              <w:rPr>
                <w:spacing w:val="1"/>
                <w:sz w:val="20"/>
                <w:szCs w:val="20"/>
              </w:rPr>
              <w:t>部门基本支出预算调整</w:t>
            </w:r>
          </w:p>
        </w:tc>
        <w:tc>
          <w:tcPr>
            <w:tcW w:w="1298" w:type="dxa"/>
            <w:vAlign w:val="top"/>
          </w:tcPr>
          <w:p w14:paraId="2E7DEE74">
            <w:pPr>
              <w:rPr>
                <w:rFonts w:ascii="Arial"/>
                <w:sz w:val="21"/>
              </w:rPr>
            </w:pPr>
          </w:p>
        </w:tc>
        <w:tc>
          <w:tcPr>
            <w:tcW w:w="1059" w:type="dxa"/>
            <w:vAlign w:val="top"/>
          </w:tcPr>
          <w:p w14:paraId="3C17C788">
            <w:pPr>
              <w:rPr>
                <w:rFonts w:ascii="Arial"/>
                <w:sz w:val="21"/>
              </w:rPr>
            </w:pPr>
          </w:p>
        </w:tc>
        <w:tc>
          <w:tcPr>
            <w:tcW w:w="2138" w:type="dxa"/>
            <w:vAlign w:val="top"/>
          </w:tcPr>
          <w:p w14:paraId="22327DD4">
            <w:pPr>
              <w:rPr>
                <w:rFonts w:ascii="Arial"/>
                <w:sz w:val="21"/>
              </w:rPr>
            </w:pPr>
          </w:p>
        </w:tc>
        <w:tc>
          <w:tcPr>
            <w:tcW w:w="1853" w:type="dxa"/>
            <w:vAlign w:val="top"/>
          </w:tcPr>
          <w:p w14:paraId="2B45D164">
            <w:pPr>
              <w:rPr>
                <w:rFonts w:ascii="Arial"/>
                <w:sz w:val="21"/>
              </w:rPr>
            </w:pPr>
          </w:p>
        </w:tc>
      </w:tr>
      <w:tr w14:paraId="0AEB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2742" w:type="dxa"/>
            <w:vAlign w:val="top"/>
          </w:tcPr>
          <w:p w14:paraId="3DEE00BB">
            <w:pPr>
              <w:spacing w:line="245" w:lineRule="auto"/>
              <w:rPr>
                <w:rFonts w:ascii="Arial"/>
                <w:sz w:val="21"/>
              </w:rPr>
            </w:pPr>
          </w:p>
          <w:p w14:paraId="19FCD0FF">
            <w:pPr>
              <w:spacing w:line="245" w:lineRule="auto"/>
              <w:rPr>
                <w:rFonts w:ascii="Arial"/>
                <w:sz w:val="21"/>
              </w:rPr>
            </w:pPr>
          </w:p>
          <w:p w14:paraId="42F14DAD">
            <w:pPr>
              <w:spacing w:line="246" w:lineRule="auto"/>
              <w:rPr>
                <w:rFonts w:ascii="Arial"/>
                <w:sz w:val="21"/>
              </w:rPr>
            </w:pPr>
          </w:p>
          <w:p w14:paraId="2CE5CF6A">
            <w:pPr>
              <w:pStyle w:val="10"/>
              <w:spacing w:before="65" w:line="219" w:lineRule="auto"/>
              <w:ind w:left="115"/>
              <w:rPr>
                <w:sz w:val="20"/>
                <w:szCs w:val="20"/>
              </w:rPr>
            </w:pPr>
            <w:r>
              <w:rPr>
                <w:spacing w:val="1"/>
                <w:sz w:val="20"/>
                <w:szCs w:val="20"/>
              </w:rPr>
              <w:t>厉行节约保障措施</w:t>
            </w:r>
          </w:p>
        </w:tc>
        <w:tc>
          <w:tcPr>
            <w:tcW w:w="6348" w:type="dxa"/>
            <w:gridSpan w:val="4"/>
            <w:vAlign w:val="top"/>
          </w:tcPr>
          <w:p w14:paraId="3C139415">
            <w:pPr>
              <w:rPr>
                <w:rFonts w:ascii="Arial"/>
                <w:sz w:val="21"/>
              </w:rPr>
            </w:pPr>
          </w:p>
        </w:tc>
      </w:tr>
    </w:tbl>
    <w:p w14:paraId="39F94BE4">
      <w:pPr>
        <w:pStyle w:val="3"/>
        <w:spacing w:before="44" w:line="222" w:lineRule="auto"/>
        <w:ind w:left="95" w:firstLine="479"/>
        <w:rPr>
          <w:sz w:val="24"/>
          <w:szCs w:val="24"/>
        </w:rPr>
      </w:pPr>
      <w:r>
        <w:rPr>
          <w:rFonts w:ascii="宋体" w:hAnsi="宋体" w:eastAsia="宋体" w:cs="宋体"/>
          <w:spacing w:val="-3"/>
          <w:sz w:val="24"/>
          <w:szCs w:val="24"/>
        </w:rPr>
        <w:t>说明：“项目支出”需要填报基本支出以外的所有项目支出情况，“公用经费</w:t>
      </w:r>
      <w:r>
        <w:rPr>
          <w:rFonts w:ascii="宋体" w:hAnsi="宋体" w:eastAsia="宋体" w:cs="宋体"/>
          <w:spacing w:val="-4"/>
          <w:sz w:val="24"/>
          <w:szCs w:val="24"/>
        </w:rPr>
        <w:t>”填</w:t>
      </w:r>
      <w:r>
        <w:rPr>
          <w:rFonts w:ascii="宋体" w:hAnsi="宋体" w:eastAsia="宋体" w:cs="宋体"/>
          <w:sz w:val="24"/>
          <w:szCs w:val="24"/>
        </w:rPr>
        <w:t xml:space="preserve"> </w:t>
      </w:r>
      <w:r>
        <w:rPr>
          <w:spacing w:val="-6"/>
          <w:sz w:val="24"/>
          <w:szCs w:val="24"/>
        </w:rPr>
        <w:t>报基本支出的一般商品和服务支出。</w:t>
      </w:r>
    </w:p>
    <w:p w14:paraId="5D1A6435">
      <w:pPr>
        <w:spacing w:line="251" w:lineRule="auto"/>
        <w:rPr>
          <w:rFonts w:ascii="Arial"/>
          <w:sz w:val="21"/>
        </w:rPr>
      </w:pPr>
    </w:p>
    <w:p w14:paraId="719A5B0F">
      <w:pPr>
        <w:pStyle w:val="3"/>
        <w:spacing w:before="78" w:line="229" w:lineRule="auto"/>
        <w:ind w:left="95"/>
        <w:rPr>
          <w:sz w:val="24"/>
          <w:szCs w:val="24"/>
        </w:rPr>
      </w:pPr>
      <w:r>
        <w:rPr>
          <w:spacing w:val="-19"/>
          <w:sz w:val="24"/>
          <w:szCs w:val="24"/>
        </w:rPr>
        <w:t>填表人：</w:t>
      </w:r>
      <w:r>
        <w:rPr>
          <w:rFonts w:hint="eastAsia"/>
          <w:spacing w:val="-19"/>
          <w:sz w:val="24"/>
          <w:szCs w:val="24"/>
          <w:lang w:eastAsia="zh-CN"/>
        </w:rPr>
        <w:t>唐阳阳</w:t>
      </w:r>
      <w:r>
        <w:rPr>
          <w:rFonts w:hint="eastAsia"/>
          <w:spacing w:val="-19"/>
          <w:sz w:val="24"/>
          <w:szCs w:val="24"/>
          <w:lang w:val="en-US" w:eastAsia="zh-CN"/>
        </w:rPr>
        <w:t xml:space="preserve">  </w:t>
      </w:r>
      <w:r>
        <w:rPr>
          <w:spacing w:val="-19"/>
          <w:position w:val="1"/>
          <w:sz w:val="24"/>
          <w:szCs w:val="24"/>
        </w:rPr>
        <w:t>填报日期：</w:t>
      </w:r>
      <w:r>
        <w:rPr>
          <w:rFonts w:hint="eastAsia"/>
          <w:spacing w:val="-19"/>
          <w:position w:val="1"/>
          <w:sz w:val="24"/>
          <w:szCs w:val="24"/>
          <w:lang w:val="en-US" w:eastAsia="zh-CN"/>
        </w:rPr>
        <w:t xml:space="preserve">204年2月26日  </w:t>
      </w:r>
      <w:r>
        <w:rPr>
          <w:spacing w:val="-19"/>
          <w:sz w:val="24"/>
          <w:szCs w:val="24"/>
        </w:rPr>
        <w:t>联</w:t>
      </w:r>
      <w:r>
        <w:rPr>
          <w:spacing w:val="-20"/>
          <w:sz w:val="24"/>
          <w:szCs w:val="24"/>
        </w:rPr>
        <w:t>系电话：</w:t>
      </w:r>
      <w:r>
        <w:rPr>
          <w:rFonts w:hint="eastAsia"/>
          <w:spacing w:val="-20"/>
          <w:sz w:val="24"/>
          <w:szCs w:val="24"/>
          <w:lang w:val="en-US" w:eastAsia="zh-CN"/>
        </w:rPr>
        <w:t xml:space="preserve">18890488317  </w:t>
      </w:r>
      <w:r>
        <w:rPr>
          <w:spacing w:val="-20"/>
          <w:sz w:val="24"/>
          <w:szCs w:val="24"/>
        </w:rPr>
        <w:t>单位负责人签字：</w:t>
      </w:r>
    </w:p>
    <w:p w14:paraId="3D206735">
      <w:pPr>
        <w:spacing w:line="229" w:lineRule="auto"/>
        <w:rPr>
          <w:rFonts w:hint="eastAsia" w:eastAsia="宋体"/>
          <w:sz w:val="24"/>
          <w:szCs w:val="24"/>
          <w:lang w:eastAsia="zh-CN"/>
        </w:rPr>
        <w:sectPr>
          <w:footerReference r:id="rId13" w:type="default"/>
          <w:pgSz w:w="11900" w:h="16820"/>
          <w:pgMar w:top="1429" w:right="1468" w:bottom="312" w:left="1324" w:header="0" w:footer="203" w:gutter="0"/>
          <w:cols w:space="720" w:num="1"/>
        </w:sectPr>
      </w:pPr>
    </w:p>
    <w:p w14:paraId="32855091">
      <w:pPr>
        <w:spacing w:before="224" w:line="224" w:lineRule="auto"/>
        <w:ind w:left="110"/>
        <w:rPr>
          <w:rFonts w:ascii="黑体" w:hAnsi="黑体" w:eastAsia="黑体" w:cs="黑体"/>
          <w:sz w:val="36"/>
          <w:szCs w:val="36"/>
        </w:rPr>
      </w:pPr>
      <w:r>
        <w:rPr>
          <w:rFonts w:ascii="黑体" w:hAnsi="黑体" w:eastAsia="黑体" w:cs="黑体"/>
          <w:b/>
          <w:bCs/>
          <w:spacing w:val="15"/>
          <w:sz w:val="36"/>
          <w:szCs w:val="36"/>
        </w:rPr>
        <w:t>附件6</w:t>
      </w:r>
    </w:p>
    <w:p w14:paraId="632930B1">
      <w:pPr>
        <w:spacing w:before="175" w:line="221" w:lineRule="auto"/>
        <w:ind w:left="2940"/>
        <w:rPr>
          <w:rFonts w:ascii="黑体" w:hAnsi="黑体" w:eastAsia="黑体" w:cs="黑体"/>
          <w:sz w:val="36"/>
          <w:szCs w:val="36"/>
        </w:rPr>
      </w:pPr>
      <w:r>
        <w:rPr>
          <w:rFonts w:ascii="黑体" w:hAnsi="黑体" w:eastAsia="黑体" w:cs="黑体"/>
          <w:b/>
          <w:bCs/>
          <w:spacing w:val="-16"/>
          <w:sz w:val="36"/>
          <w:szCs w:val="36"/>
        </w:rPr>
        <w:t>项目支出绩效自评表</w:t>
      </w:r>
    </w:p>
    <w:p w14:paraId="7F16D974">
      <w:pPr>
        <w:spacing w:before="51" w:line="215" w:lineRule="auto"/>
        <w:ind w:left="3954"/>
        <w:rPr>
          <w:rFonts w:ascii="宋体" w:hAnsi="宋体" w:eastAsia="宋体" w:cs="宋体"/>
          <w:sz w:val="22"/>
          <w:szCs w:val="22"/>
        </w:rPr>
      </w:pPr>
      <w:r>
        <w:rPr>
          <w:rFonts w:ascii="宋体" w:hAnsi="宋体" w:eastAsia="宋体" w:cs="宋体"/>
          <w:spacing w:val="6"/>
          <w:sz w:val="22"/>
          <w:szCs w:val="22"/>
        </w:rPr>
        <w:t>(2023年度)</w:t>
      </w:r>
    </w:p>
    <w:tbl>
      <w:tblPr>
        <w:tblStyle w:val="9"/>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749"/>
        <w:gridCol w:w="1129"/>
        <w:gridCol w:w="1598"/>
        <w:gridCol w:w="1218"/>
        <w:gridCol w:w="1019"/>
        <w:gridCol w:w="529"/>
        <w:gridCol w:w="389"/>
        <w:gridCol w:w="270"/>
        <w:gridCol w:w="1134"/>
      </w:tblGrid>
      <w:tr w14:paraId="04C3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04" w:type="dxa"/>
            <w:vAlign w:val="top"/>
          </w:tcPr>
          <w:p w14:paraId="66D3A76B">
            <w:pPr>
              <w:pStyle w:val="10"/>
              <w:spacing w:before="22" w:line="232" w:lineRule="auto"/>
              <w:ind w:left="194" w:right="188"/>
              <w:rPr>
                <w:sz w:val="20"/>
                <w:szCs w:val="20"/>
              </w:rPr>
            </w:pPr>
            <w:r>
              <w:rPr>
                <w:spacing w:val="3"/>
                <w:sz w:val="20"/>
                <w:szCs w:val="20"/>
              </w:rPr>
              <w:t>项目支</w:t>
            </w:r>
            <w:r>
              <w:rPr>
                <w:sz w:val="20"/>
                <w:szCs w:val="20"/>
              </w:rPr>
              <w:t xml:space="preserve"> </w:t>
            </w:r>
            <w:r>
              <w:rPr>
                <w:spacing w:val="3"/>
                <w:sz w:val="20"/>
                <w:szCs w:val="20"/>
              </w:rPr>
              <w:t>出名称</w:t>
            </w:r>
          </w:p>
        </w:tc>
        <w:tc>
          <w:tcPr>
            <w:tcW w:w="8035" w:type="dxa"/>
            <w:gridSpan w:val="9"/>
            <w:vAlign w:val="center"/>
          </w:tcPr>
          <w:p w14:paraId="312F977F">
            <w:pPr>
              <w:jc w:val="center"/>
              <w:rPr>
                <w:rFonts w:ascii="Arial"/>
                <w:sz w:val="21"/>
              </w:rPr>
            </w:pPr>
            <w:r>
              <w:rPr>
                <w:rFonts w:hint="eastAsia" w:ascii="Arial"/>
                <w:sz w:val="21"/>
              </w:rPr>
              <w:t>智慧党建（含远程教育）经费</w:t>
            </w:r>
          </w:p>
        </w:tc>
      </w:tr>
      <w:tr w14:paraId="6524D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04" w:type="dxa"/>
            <w:vAlign w:val="top"/>
          </w:tcPr>
          <w:p w14:paraId="1CD1394F">
            <w:pPr>
              <w:pStyle w:val="10"/>
              <w:spacing w:before="159" w:line="219" w:lineRule="auto"/>
              <w:ind w:left="94"/>
              <w:rPr>
                <w:sz w:val="20"/>
                <w:szCs w:val="20"/>
              </w:rPr>
            </w:pPr>
            <w:r>
              <w:rPr>
                <w:spacing w:val="5"/>
                <w:sz w:val="20"/>
                <w:szCs w:val="20"/>
              </w:rPr>
              <w:t>主管部门</w:t>
            </w:r>
          </w:p>
        </w:tc>
        <w:tc>
          <w:tcPr>
            <w:tcW w:w="4694" w:type="dxa"/>
            <w:gridSpan w:val="4"/>
            <w:vAlign w:val="top"/>
          </w:tcPr>
          <w:p w14:paraId="692555DB">
            <w:pPr>
              <w:rPr>
                <w:rFonts w:ascii="Arial"/>
                <w:sz w:val="21"/>
              </w:rPr>
            </w:pPr>
          </w:p>
        </w:tc>
        <w:tc>
          <w:tcPr>
            <w:tcW w:w="1019" w:type="dxa"/>
            <w:vAlign w:val="top"/>
          </w:tcPr>
          <w:p w14:paraId="2E72F024">
            <w:pPr>
              <w:pStyle w:val="10"/>
              <w:spacing w:before="10" w:line="230" w:lineRule="auto"/>
              <w:ind w:left="406" w:right="193" w:hanging="199"/>
              <w:rPr>
                <w:sz w:val="20"/>
                <w:szCs w:val="20"/>
              </w:rPr>
            </w:pPr>
            <w:r>
              <w:rPr>
                <w:spacing w:val="2"/>
                <w:sz w:val="20"/>
                <w:szCs w:val="20"/>
              </w:rPr>
              <w:t>实施单</w:t>
            </w:r>
            <w:r>
              <w:rPr>
                <w:spacing w:val="1"/>
                <w:sz w:val="20"/>
                <w:szCs w:val="20"/>
              </w:rPr>
              <w:t xml:space="preserve"> </w:t>
            </w:r>
            <w:r>
              <w:rPr>
                <w:sz w:val="20"/>
                <w:szCs w:val="20"/>
              </w:rPr>
              <w:t>位</w:t>
            </w:r>
          </w:p>
        </w:tc>
        <w:tc>
          <w:tcPr>
            <w:tcW w:w="2322" w:type="dxa"/>
            <w:gridSpan w:val="4"/>
            <w:vAlign w:val="center"/>
          </w:tcPr>
          <w:p w14:paraId="47747B76">
            <w:pPr>
              <w:jc w:val="center"/>
              <w:rPr>
                <w:rFonts w:ascii="Arial"/>
                <w:sz w:val="21"/>
              </w:rPr>
            </w:pPr>
            <w:r>
              <w:rPr>
                <w:rFonts w:hint="eastAsia" w:ascii="Arial"/>
                <w:sz w:val="21"/>
              </w:rPr>
              <w:t>中共邵阳县委组织部</w:t>
            </w:r>
          </w:p>
        </w:tc>
      </w:tr>
      <w:tr w14:paraId="5944D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4" w:type="dxa"/>
            <w:vMerge w:val="restart"/>
            <w:tcBorders>
              <w:bottom w:val="nil"/>
            </w:tcBorders>
            <w:vAlign w:val="top"/>
          </w:tcPr>
          <w:p w14:paraId="5FB03F86">
            <w:pPr>
              <w:spacing w:line="253" w:lineRule="auto"/>
              <w:rPr>
                <w:rFonts w:ascii="Arial"/>
                <w:sz w:val="21"/>
              </w:rPr>
            </w:pPr>
          </w:p>
          <w:p w14:paraId="3BB911FC">
            <w:pPr>
              <w:spacing w:line="254" w:lineRule="auto"/>
              <w:rPr>
                <w:rFonts w:ascii="Arial"/>
                <w:sz w:val="21"/>
              </w:rPr>
            </w:pPr>
          </w:p>
          <w:p w14:paraId="3413A1E6">
            <w:pPr>
              <w:spacing w:line="254" w:lineRule="auto"/>
              <w:rPr>
                <w:rFonts w:ascii="Arial"/>
                <w:sz w:val="21"/>
              </w:rPr>
            </w:pPr>
          </w:p>
          <w:p w14:paraId="3AE4CDAE">
            <w:pPr>
              <w:pStyle w:val="10"/>
              <w:spacing w:before="65" w:line="220" w:lineRule="auto"/>
              <w:ind w:left="94"/>
              <w:rPr>
                <w:sz w:val="20"/>
                <w:szCs w:val="20"/>
              </w:rPr>
            </w:pPr>
            <w:r>
              <w:rPr>
                <w:spacing w:val="-3"/>
                <w:sz w:val="20"/>
                <w:szCs w:val="20"/>
              </w:rPr>
              <w:t>项目资金</w:t>
            </w:r>
          </w:p>
          <w:p w14:paraId="2D35B083">
            <w:pPr>
              <w:pStyle w:val="10"/>
              <w:spacing w:before="41" w:line="220" w:lineRule="auto"/>
              <w:ind w:left="194"/>
              <w:rPr>
                <w:sz w:val="20"/>
                <w:szCs w:val="20"/>
              </w:rPr>
            </w:pPr>
            <w:r>
              <w:rPr>
                <w:spacing w:val="10"/>
                <w:sz w:val="20"/>
                <w:szCs w:val="20"/>
              </w:rPr>
              <w:t>(万元)</w:t>
            </w:r>
          </w:p>
        </w:tc>
        <w:tc>
          <w:tcPr>
            <w:tcW w:w="1878" w:type="dxa"/>
            <w:gridSpan w:val="2"/>
            <w:vAlign w:val="top"/>
          </w:tcPr>
          <w:p w14:paraId="6C9F8CE2">
            <w:pPr>
              <w:rPr>
                <w:rFonts w:ascii="Arial"/>
                <w:sz w:val="21"/>
              </w:rPr>
            </w:pPr>
          </w:p>
        </w:tc>
        <w:tc>
          <w:tcPr>
            <w:tcW w:w="1598" w:type="dxa"/>
            <w:vAlign w:val="top"/>
          </w:tcPr>
          <w:p w14:paraId="1D7C7288">
            <w:pPr>
              <w:pStyle w:val="10"/>
              <w:spacing w:before="90" w:line="219" w:lineRule="auto"/>
              <w:ind w:left="122"/>
              <w:rPr>
                <w:sz w:val="20"/>
                <w:szCs w:val="20"/>
              </w:rPr>
            </w:pPr>
            <w:r>
              <w:rPr>
                <w:spacing w:val="-2"/>
                <w:sz w:val="20"/>
                <w:szCs w:val="20"/>
              </w:rPr>
              <w:t>年初预算数</w:t>
            </w:r>
          </w:p>
        </w:tc>
        <w:tc>
          <w:tcPr>
            <w:tcW w:w="1218" w:type="dxa"/>
            <w:vAlign w:val="top"/>
          </w:tcPr>
          <w:p w14:paraId="5BCA82EE">
            <w:pPr>
              <w:pStyle w:val="10"/>
              <w:spacing w:before="90" w:line="219" w:lineRule="auto"/>
              <w:ind w:left="104"/>
              <w:rPr>
                <w:sz w:val="20"/>
                <w:szCs w:val="20"/>
              </w:rPr>
            </w:pPr>
            <w:r>
              <w:rPr>
                <w:spacing w:val="-2"/>
                <w:sz w:val="20"/>
                <w:szCs w:val="20"/>
              </w:rPr>
              <w:t>全年预算数</w:t>
            </w:r>
          </w:p>
        </w:tc>
        <w:tc>
          <w:tcPr>
            <w:tcW w:w="1019" w:type="dxa"/>
            <w:vAlign w:val="top"/>
          </w:tcPr>
          <w:p w14:paraId="57D69D24">
            <w:pPr>
              <w:pStyle w:val="10"/>
              <w:spacing w:before="90" w:line="219" w:lineRule="auto"/>
              <w:jc w:val="right"/>
              <w:rPr>
                <w:sz w:val="20"/>
                <w:szCs w:val="20"/>
              </w:rPr>
            </w:pPr>
            <w:r>
              <w:rPr>
                <w:spacing w:val="-2"/>
                <w:sz w:val="20"/>
                <w:szCs w:val="20"/>
              </w:rPr>
              <w:t>全年执行数</w:t>
            </w:r>
          </w:p>
        </w:tc>
        <w:tc>
          <w:tcPr>
            <w:tcW w:w="529" w:type="dxa"/>
            <w:vAlign w:val="top"/>
          </w:tcPr>
          <w:p w14:paraId="767EBC9C">
            <w:pPr>
              <w:pStyle w:val="10"/>
              <w:spacing w:before="90" w:line="219" w:lineRule="auto"/>
              <w:ind w:left="17"/>
              <w:rPr>
                <w:sz w:val="20"/>
                <w:szCs w:val="20"/>
              </w:rPr>
            </w:pPr>
            <w:r>
              <w:rPr>
                <w:spacing w:val="-3"/>
                <w:sz w:val="20"/>
                <w:szCs w:val="20"/>
              </w:rPr>
              <w:t>分值</w:t>
            </w:r>
          </w:p>
        </w:tc>
        <w:tc>
          <w:tcPr>
            <w:tcW w:w="659" w:type="dxa"/>
            <w:gridSpan w:val="2"/>
            <w:vAlign w:val="top"/>
          </w:tcPr>
          <w:p w14:paraId="7AD7F736">
            <w:pPr>
              <w:pStyle w:val="10"/>
              <w:spacing w:before="90" w:line="219" w:lineRule="auto"/>
              <w:ind w:left="28"/>
              <w:rPr>
                <w:sz w:val="20"/>
                <w:szCs w:val="20"/>
              </w:rPr>
            </w:pPr>
            <w:r>
              <w:rPr>
                <w:spacing w:val="-2"/>
                <w:sz w:val="20"/>
                <w:szCs w:val="20"/>
              </w:rPr>
              <w:t>执行率</w:t>
            </w:r>
          </w:p>
        </w:tc>
        <w:tc>
          <w:tcPr>
            <w:tcW w:w="1134" w:type="dxa"/>
            <w:vAlign w:val="top"/>
          </w:tcPr>
          <w:p w14:paraId="106467EE">
            <w:pPr>
              <w:pStyle w:val="10"/>
              <w:spacing w:before="90" w:line="219" w:lineRule="auto"/>
              <w:ind w:left="350"/>
              <w:rPr>
                <w:sz w:val="20"/>
                <w:szCs w:val="20"/>
              </w:rPr>
            </w:pPr>
            <w:r>
              <w:rPr>
                <w:spacing w:val="-3"/>
                <w:sz w:val="20"/>
                <w:szCs w:val="20"/>
              </w:rPr>
              <w:t>得分</w:t>
            </w:r>
          </w:p>
        </w:tc>
      </w:tr>
      <w:tr w14:paraId="12A63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04" w:type="dxa"/>
            <w:vMerge w:val="continue"/>
            <w:tcBorders>
              <w:top w:val="nil"/>
              <w:bottom w:val="nil"/>
            </w:tcBorders>
            <w:vAlign w:val="top"/>
          </w:tcPr>
          <w:p w14:paraId="142892EA">
            <w:pPr>
              <w:rPr>
                <w:rFonts w:ascii="Arial"/>
                <w:sz w:val="21"/>
              </w:rPr>
            </w:pPr>
          </w:p>
        </w:tc>
        <w:tc>
          <w:tcPr>
            <w:tcW w:w="1878" w:type="dxa"/>
            <w:gridSpan w:val="2"/>
            <w:vAlign w:val="top"/>
          </w:tcPr>
          <w:p w14:paraId="40154F08">
            <w:pPr>
              <w:pStyle w:val="10"/>
              <w:spacing w:before="160" w:line="219" w:lineRule="auto"/>
              <w:ind w:left="101"/>
              <w:rPr>
                <w:sz w:val="20"/>
                <w:szCs w:val="20"/>
              </w:rPr>
            </w:pPr>
            <w:r>
              <w:rPr>
                <w:spacing w:val="-2"/>
                <w:sz w:val="20"/>
                <w:szCs w:val="20"/>
              </w:rPr>
              <w:t>年度资金总额</w:t>
            </w:r>
          </w:p>
        </w:tc>
        <w:tc>
          <w:tcPr>
            <w:tcW w:w="1598" w:type="dxa"/>
            <w:vAlign w:val="center"/>
          </w:tcPr>
          <w:p w14:paraId="459A106D">
            <w:pPr>
              <w:jc w:val="center"/>
              <w:rPr>
                <w:rFonts w:ascii="Arial"/>
                <w:sz w:val="21"/>
              </w:rPr>
            </w:pPr>
            <w:r>
              <w:rPr>
                <w:rFonts w:hint="eastAsia" w:ascii="Arial"/>
                <w:sz w:val="21"/>
              </w:rPr>
              <w:t>399</w:t>
            </w:r>
          </w:p>
        </w:tc>
        <w:tc>
          <w:tcPr>
            <w:tcW w:w="1218" w:type="dxa"/>
            <w:vAlign w:val="center"/>
          </w:tcPr>
          <w:p w14:paraId="1FFA31FA">
            <w:pPr>
              <w:jc w:val="center"/>
              <w:rPr>
                <w:rFonts w:hint="default" w:ascii="Arial" w:eastAsia="宋体"/>
                <w:sz w:val="21"/>
                <w:lang w:val="en-US" w:eastAsia="zh-CN"/>
              </w:rPr>
            </w:pPr>
            <w:r>
              <w:rPr>
                <w:rFonts w:hint="eastAsia" w:eastAsia="宋体"/>
                <w:sz w:val="21"/>
                <w:lang w:val="en-US" w:eastAsia="zh-CN"/>
              </w:rPr>
              <w:t>399</w:t>
            </w:r>
          </w:p>
        </w:tc>
        <w:tc>
          <w:tcPr>
            <w:tcW w:w="1019" w:type="dxa"/>
            <w:vAlign w:val="center"/>
          </w:tcPr>
          <w:p w14:paraId="59E9EC8D">
            <w:pPr>
              <w:jc w:val="center"/>
              <w:rPr>
                <w:rFonts w:hint="default" w:ascii="Arial" w:eastAsia="宋体"/>
                <w:sz w:val="21"/>
                <w:lang w:val="en-US" w:eastAsia="zh-CN"/>
              </w:rPr>
            </w:pPr>
            <w:r>
              <w:rPr>
                <w:rFonts w:hint="eastAsia" w:eastAsia="宋体"/>
                <w:sz w:val="21"/>
                <w:lang w:val="en-US" w:eastAsia="zh-CN"/>
              </w:rPr>
              <w:t>399</w:t>
            </w:r>
          </w:p>
        </w:tc>
        <w:tc>
          <w:tcPr>
            <w:tcW w:w="529" w:type="dxa"/>
            <w:vAlign w:val="center"/>
          </w:tcPr>
          <w:p w14:paraId="7C1C9A1A">
            <w:pPr>
              <w:spacing w:line="284" w:lineRule="auto"/>
              <w:jc w:val="center"/>
              <w:rPr>
                <w:rFonts w:ascii="Arial"/>
                <w:sz w:val="21"/>
              </w:rPr>
            </w:pPr>
          </w:p>
          <w:p w14:paraId="0F13D1EF">
            <w:pPr>
              <w:pStyle w:val="10"/>
              <w:spacing w:before="65" w:line="158" w:lineRule="exact"/>
              <w:ind w:left="157"/>
              <w:jc w:val="center"/>
              <w:rPr>
                <w:sz w:val="20"/>
                <w:szCs w:val="20"/>
              </w:rPr>
            </w:pPr>
            <w:r>
              <w:rPr>
                <w:spacing w:val="-6"/>
                <w:position w:val="-2"/>
                <w:sz w:val="20"/>
                <w:szCs w:val="20"/>
              </w:rPr>
              <w:t>10</w:t>
            </w:r>
          </w:p>
        </w:tc>
        <w:tc>
          <w:tcPr>
            <w:tcW w:w="659" w:type="dxa"/>
            <w:gridSpan w:val="2"/>
            <w:vAlign w:val="center"/>
          </w:tcPr>
          <w:p w14:paraId="051C0F17">
            <w:pPr>
              <w:jc w:val="center"/>
              <w:rPr>
                <w:rFonts w:hint="default" w:ascii="Arial" w:eastAsia="宋体"/>
                <w:sz w:val="21"/>
                <w:lang w:val="en-US" w:eastAsia="zh-CN"/>
              </w:rPr>
            </w:pPr>
            <w:r>
              <w:rPr>
                <w:rFonts w:hint="eastAsia" w:eastAsia="宋体"/>
                <w:sz w:val="21"/>
                <w:lang w:val="en-US" w:eastAsia="zh-CN"/>
              </w:rPr>
              <w:t>100%</w:t>
            </w:r>
          </w:p>
        </w:tc>
        <w:tc>
          <w:tcPr>
            <w:tcW w:w="1134" w:type="dxa"/>
            <w:vAlign w:val="center"/>
          </w:tcPr>
          <w:p w14:paraId="257F1AAD">
            <w:pPr>
              <w:jc w:val="center"/>
              <w:rPr>
                <w:rFonts w:ascii="Arial"/>
                <w:sz w:val="21"/>
              </w:rPr>
            </w:pPr>
          </w:p>
        </w:tc>
      </w:tr>
      <w:tr w14:paraId="333B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04" w:type="dxa"/>
            <w:vMerge w:val="continue"/>
            <w:tcBorders>
              <w:top w:val="nil"/>
              <w:bottom w:val="nil"/>
            </w:tcBorders>
            <w:vAlign w:val="top"/>
          </w:tcPr>
          <w:p w14:paraId="67E8F25B">
            <w:pPr>
              <w:rPr>
                <w:rFonts w:ascii="Arial"/>
                <w:sz w:val="21"/>
              </w:rPr>
            </w:pPr>
          </w:p>
        </w:tc>
        <w:tc>
          <w:tcPr>
            <w:tcW w:w="1878" w:type="dxa"/>
            <w:gridSpan w:val="2"/>
            <w:vAlign w:val="top"/>
          </w:tcPr>
          <w:p w14:paraId="5CCD1BEE">
            <w:pPr>
              <w:pStyle w:val="10"/>
              <w:spacing w:before="31" w:line="225" w:lineRule="auto"/>
              <w:ind w:left="101" w:right="175"/>
              <w:rPr>
                <w:sz w:val="20"/>
                <w:szCs w:val="20"/>
              </w:rPr>
            </w:pPr>
            <w:r>
              <w:rPr>
                <w:spacing w:val="-2"/>
                <w:sz w:val="20"/>
                <w:szCs w:val="20"/>
              </w:rPr>
              <w:t>其中：当年财政拨</w:t>
            </w:r>
            <w:r>
              <w:rPr>
                <w:spacing w:val="6"/>
                <w:sz w:val="20"/>
                <w:szCs w:val="20"/>
              </w:rPr>
              <w:t xml:space="preserve"> </w:t>
            </w:r>
            <w:r>
              <w:rPr>
                <w:sz w:val="20"/>
                <w:szCs w:val="20"/>
              </w:rPr>
              <w:t>款</w:t>
            </w:r>
          </w:p>
        </w:tc>
        <w:tc>
          <w:tcPr>
            <w:tcW w:w="1598" w:type="dxa"/>
            <w:vAlign w:val="center"/>
          </w:tcPr>
          <w:p w14:paraId="096AE3B4">
            <w:pPr>
              <w:jc w:val="center"/>
              <w:rPr>
                <w:rFonts w:ascii="Arial"/>
                <w:sz w:val="21"/>
              </w:rPr>
            </w:pPr>
            <w:r>
              <w:rPr>
                <w:rFonts w:hint="eastAsia" w:ascii="Arial"/>
                <w:sz w:val="21"/>
              </w:rPr>
              <w:t>399</w:t>
            </w:r>
          </w:p>
        </w:tc>
        <w:tc>
          <w:tcPr>
            <w:tcW w:w="1218" w:type="dxa"/>
            <w:vAlign w:val="center"/>
          </w:tcPr>
          <w:p w14:paraId="637265DD">
            <w:pPr>
              <w:jc w:val="center"/>
              <w:rPr>
                <w:rFonts w:ascii="Arial"/>
                <w:sz w:val="21"/>
              </w:rPr>
            </w:pPr>
          </w:p>
        </w:tc>
        <w:tc>
          <w:tcPr>
            <w:tcW w:w="1019" w:type="dxa"/>
            <w:vAlign w:val="center"/>
          </w:tcPr>
          <w:p w14:paraId="2077E562">
            <w:pPr>
              <w:jc w:val="center"/>
              <w:rPr>
                <w:rFonts w:ascii="Arial"/>
                <w:sz w:val="21"/>
              </w:rPr>
            </w:pPr>
          </w:p>
        </w:tc>
        <w:tc>
          <w:tcPr>
            <w:tcW w:w="529" w:type="dxa"/>
            <w:vAlign w:val="center"/>
          </w:tcPr>
          <w:p w14:paraId="5D2D6D54">
            <w:pPr>
              <w:jc w:val="center"/>
              <w:rPr>
                <w:rFonts w:ascii="Arial"/>
                <w:sz w:val="21"/>
              </w:rPr>
            </w:pPr>
          </w:p>
        </w:tc>
        <w:tc>
          <w:tcPr>
            <w:tcW w:w="659" w:type="dxa"/>
            <w:gridSpan w:val="2"/>
            <w:vAlign w:val="center"/>
          </w:tcPr>
          <w:p w14:paraId="0E9D329E">
            <w:pPr>
              <w:jc w:val="center"/>
              <w:rPr>
                <w:rFonts w:ascii="Arial"/>
                <w:sz w:val="21"/>
              </w:rPr>
            </w:pPr>
          </w:p>
        </w:tc>
        <w:tc>
          <w:tcPr>
            <w:tcW w:w="1134" w:type="dxa"/>
            <w:vAlign w:val="center"/>
          </w:tcPr>
          <w:p w14:paraId="2A416B15">
            <w:pPr>
              <w:jc w:val="center"/>
              <w:rPr>
                <w:rFonts w:ascii="Arial"/>
                <w:sz w:val="21"/>
              </w:rPr>
            </w:pPr>
          </w:p>
        </w:tc>
      </w:tr>
      <w:tr w14:paraId="75A7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vAlign w:val="top"/>
          </w:tcPr>
          <w:p w14:paraId="392D8291">
            <w:pPr>
              <w:rPr>
                <w:rFonts w:ascii="Arial"/>
                <w:sz w:val="21"/>
              </w:rPr>
            </w:pPr>
          </w:p>
        </w:tc>
        <w:tc>
          <w:tcPr>
            <w:tcW w:w="1878" w:type="dxa"/>
            <w:gridSpan w:val="2"/>
            <w:vAlign w:val="top"/>
          </w:tcPr>
          <w:p w14:paraId="23C5464B">
            <w:pPr>
              <w:pStyle w:val="10"/>
              <w:spacing w:before="72" w:line="219" w:lineRule="auto"/>
              <w:ind w:left="101"/>
              <w:rPr>
                <w:sz w:val="20"/>
                <w:szCs w:val="20"/>
              </w:rPr>
            </w:pPr>
            <w:r>
              <w:rPr>
                <w:spacing w:val="-2"/>
                <w:sz w:val="20"/>
                <w:szCs w:val="20"/>
              </w:rPr>
              <w:t>上年结转资金</w:t>
            </w:r>
          </w:p>
        </w:tc>
        <w:tc>
          <w:tcPr>
            <w:tcW w:w="1598" w:type="dxa"/>
            <w:vAlign w:val="top"/>
          </w:tcPr>
          <w:p w14:paraId="134570B3">
            <w:pPr>
              <w:rPr>
                <w:rFonts w:ascii="Arial"/>
                <w:sz w:val="21"/>
              </w:rPr>
            </w:pPr>
          </w:p>
        </w:tc>
        <w:tc>
          <w:tcPr>
            <w:tcW w:w="1218" w:type="dxa"/>
            <w:vAlign w:val="top"/>
          </w:tcPr>
          <w:p w14:paraId="26832FBD">
            <w:pPr>
              <w:rPr>
                <w:rFonts w:ascii="Arial"/>
                <w:sz w:val="21"/>
              </w:rPr>
            </w:pPr>
          </w:p>
        </w:tc>
        <w:tc>
          <w:tcPr>
            <w:tcW w:w="1019" w:type="dxa"/>
            <w:vAlign w:val="top"/>
          </w:tcPr>
          <w:p w14:paraId="40174A67">
            <w:pPr>
              <w:rPr>
                <w:rFonts w:ascii="Arial"/>
                <w:sz w:val="21"/>
              </w:rPr>
            </w:pPr>
          </w:p>
        </w:tc>
        <w:tc>
          <w:tcPr>
            <w:tcW w:w="529" w:type="dxa"/>
            <w:vAlign w:val="top"/>
          </w:tcPr>
          <w:p w14:paraId="713A5E4F">
            <w:pPr>
              <w:rPr>
                <w:rFonts w:ascii="Arial"/>
                <w:sz w:val="21"/>
              </w:rPr>
            </w:pPr>
          </w:p>
        </w:tc>
        <w:tc>
          <w:tcPr>
            <w:tcW w:w="659" w:type="dxa"/>
            <w:gridSpan w:val="2"/>
            <w:vAlign w:val="top"/>
          </w:tcPr>
          <w:p w14:paraId="7D0C3D00">
            <w:pPr>
              <w:rPr>
                <w:rFonts w:ascii="Arial"/>
                <w:sz w:val="21"/>
              </w:rPr>
            </w:pPr>
          </w:p>
        </w:tc>
        <w:tc>
          <w:tcPr>
            <w:tcW w:w="1134" w:type="dxa"/>
            <w:vAlign w:val="top"/>
          </w:tcPr>
          <w:p w14:paraId="1FB4DE3E">
            <w:pPr>
              <w:rPr>
                <w:rFonts w:ascii="Arial"/>
                <w:sz w:val="21"/>
              </w:rPr>
            </w:pPr>
          </w:p>
        </w:tc>
      </w:tr>
      <w:tr w14:paraId="0C230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4" w:type="dxa"/>
            <w:vMerge w:val="continue"/>
            <w:tcBorders>
              <w:top w:val="nil"/>
            </w:tcBorders>
            <w:vAlign w:val="top"/>
          </w:tcPr>
          <w:p w14:paraId="765C0357">
            <w:pPr>
              <w:rPr>
                <w:rFonts w:ascii="Arial"/>
                <w:sz w:val="21"/>
              </w:rPr>
            </w:pPr>
          </w:p>
        </w:tc>
        <w:tc>
          <w:tcPr>
            <w:tcW w:w="1878" w:type="dxa"/>
            <w:gridSpan w:val="2"/>
            <w:vAlign w:val="top"/>
          </w:tcPr>
          <w:p w14:paraId="6EB67984">
            <w:pPr>
              <w:pStyle w:val="10"/>
              <w:spacing w:before="72" w:line="220" w:lineRule="auto"/>
              <w:ind w:left="711"/>
              <w:rPr>
                <w:sz w:val="20"/>
                <w:szCs w:val="20"/>
              </w:rPr>
            </w:pPr>
            <w:r>
              <w:rPr>
                <w:spacing w:val="-2"/>
                <w:sz w:val="20"/>
                <w:szCs w:val="20"/>
              </w:rPr>
              <w:t>其他资金</w:t>
            </w:r>
          </w:p>
        </w:tc>
        <w:tc>
          <w:tcPr>
            <w:tcW w:w="1598" w:type="dxa"/>
            <w:vAlign w:val="top"/>
          </w:tcPr>
          <w:p w14:paraId="0BCB8B58">
            <w:pPr>
              <w:rPr>
                <w:rFonts w:ascii="Arial"/>
                <w:sz w:val="21"/>
              </w:rPr>
            </w:pPr>
          </w:p>
        </w:tc>
        <w:tc>
          <w:tcPr>
            <w:tcW w:w="1218" w:type="dxa"/>
            <w:vAlign w:val="top"/>
          </w:tcPr>
          <w:p w14:paraId="287CBF61">
            <w:pPr>
              <w:rPr>
                <w:rFonts w:ascii="Arial"/>
                <w:sz w:val="21"/>
              </w:rPr>
            </w:pPr>
          </w:p>
        </w:tc>
        <w:tc>
          <w:tcPr>
            <w:tcW w:w="1019" w:type="dxa"/>
            <w:vAlign w:val="top"/>
          </w:tcPr>
          <w:p w14:paraId="0045CA09">
            <w:pPr>
              <w:rPr>
                <w:rFonts w:ascii="Arial"/>
                <w:sz w:val="21"/>
              </w:rPr>
            </w:pPr>
          </w:p>
        </w:tc>
        <w:tc>
          <w:tcPr>
            <w:tcW w:w="529" w:type="dxa"/>
            <w:vAlign w:val="top"/>
          </w:tcPr>
          <w:p w14:paraId="5EBF4C26">
            <w:pPr>
              <w:rPr>
                <w:rFonts w:ascii="Arial"/>
                <w:sz w:val="21"/>
              </w:rPr>
            </w:pPr>
          </w:p>
        </w:tc>
        <w:tc>
          <w:tcPr>
            <w:tcW w:w="659" w:type="dxa"/>
            <w:gridSpan w:val="2"/>
            <w:vAlign w:val="top"/>
          </w:tcPr>
          <w:p w14:paraId="486C3B2A">
            <w:pPr>
              <w:rPr>
                <w:rFonts w:ascii="Arial"/>
                <w:sz w:val="21"/>
              </w:rPr>
            </w:pPr>
          </w:p>
        </w:tc>
        <w:tc>
          <w:tcPr>
            <w:tcW w:w="1134" w:type="dxa"/>
            <w:vAlign w:val="top"/>
          </w:tcPr>
          <w:p w14:paraId="4FF5A475">
            <w:pPr>
              <w:rPr>
                <w:rFonts w:ascii="Arial"/>
                <w:sz w:val="21"/>
              </w:rPr>
            </w:pPr>
          </w:p>
        </w:tc>
      </w:tr>
      <w:tr w14:paraId="0E30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4" w:type="dxa"/>
            <w:vMerge w:val="restart"/>
            <w:tcBorders>
              <w:bottom w:val="nil"/>
            </w:tcBorders>
            <w:vAlign w:val="top"/>
          </w:tcPr>
          <w:p w14:paraId="56D57671">
            <w:pPr>
              <w:pStyle w:val="10"/>
              <w:spacing w:before="271"/>
              <w:ind w:left="194" w:right="181"/>
              <w:rPr>
                <w:sz w:val="20"/>
                <w:szCs w:val="20"/>
              </w:rPr>
            </w:pPr>
            <w:r>
              <w:rPr>
                <w:spacing w:val="5"/>
                <w:sz w:val="20"/>
                <w:szCs w:val="20"/>
              </w:rPr>
              <w:t>年度总</w:t>
            </w:r>
            <w:r>
              <w:rPr>
                <w:spacing w:val="1"/>
                <w:sz w:val="20"/>
                <w:szCs w:val="20"/>
              </w:rPr>
              <w:t xml:space="preserve"> </w:t>
            </w:r>
            <w:r>
              <w:rPr>
                <w:spacing w:val="-2"/>
                <w:sz w:val="20"/>
                <w:szCs w:val="20"/>
              </w:rPr>
              <w:t>体目标</w:t>
            </w:r>
          </w:p>
        </w:tc>
        <w:tc>
          <w:tcPr>
            <w:tcW w:w="4694" w:type="dxa"/>
            <w:gridSpan w:val="4"/>
            <w:vAlign w:val="top"/>
          </w:tcPr>
          <w:p w14:paraId="43263585">
            <w:pPr>
              <w:pStyle w:val="10"/>
              <w:spacing w:before="72" w:line="220" w:lineRule="auto"/>
              <w:ind w:left="1931"/>
              <w:rPr>
                <w:sz w:val="20"/>
                <w:szCs w:val="20"/>
              </w:rPr>
            </w:pPr>
            <w:r>
              <w:rPr>
                <w:spacing w:val="-2"/>
                <w:sz w:val="20"/>
                <w:szCs w:val="20"/>
              </w:rPr>
              <w:t>预期目标</w:t>
            </w:r>
          </w:p>
        </w:tc>
        <w:tc>
          <w:tcPr>
            <w:tcW w:w="3341" w:type="dxa"/>
            <w:gridSpan w:val="5"/>
            <w:vAlign w:val="top"/>
          </w:tcPr>
          <w:p w14:paraId="72400461">
            <w:pPr>
              <w:pStyle w:val="10"/>
              <w:spacing w:before="72" w:line="219" w:lineRule="auto"/>
              <w:ind w:left="1056"/>
              <w:rPr>
                <w:sz w:val="20"/>
                <w:szCs w:val="20"/>
              </w:rPr>
            </w:pPr>
            <w:r>
              <w:rPr>
                <w:spacing w:val="1"/>
                <w:sz w:val="20"/>
                <w:szCs w:val="20"/>
              </w:rPr>
              <w:t>实际完成情况</w:t>
            </w:r>
          </w:p>
        </w:tc>
      </w:tr>
      <w:tr w14:paraId="62F2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04" w:type="dxa"/>
            <w:vMerge w:val="continue"/>
            <w:tcBorders>
              <w:top w:val="nil"/>
            </w:tcBorders>
            <w:vAlign w:val="top"/>
          </w:tcPr>
          <w:p w14:paraId="23F4D1AB">
            <w:pPr>
              <w:rPr>
                <w:rFonts w:ascii="Arial"/>
                <w:sz w:val="21"/>
              </w:rPr>
            </w:pPr>
          </w:p>
        </w:tc>
        <w:tc>
          <w:tcPr>
            <w:tcW w:w="4694" w:type="dxa"/>
            <w:gridSpan w:val="4"/>
            <w:vAlign w:val="top"/>
          </w:tcPr>
          <w:p w14:paraId="22B41D29">
            <w:pPr>
              <w:rPr>
                <w:rFonts w:ascii="Arial"/>
                <w:sz w:val="21"/>
              </w:rPr>
            </w:pPr>
            <w:r>
              <w:rPr>
                <w:rFonts w:hint="eastAsia" w:ascii="Arial"/>
                <w:sz w:val="21"/>
              </w:rPr>
              <w:t>通过对169个开展智慧党建工作，完善党员干部现代远程教育网络体系，充分运用信息技术改进党员教育管理，提高服务群众工作水平。</w:t>
            </w:r>
          </w:p>
        </w:tc>
        <w:tc>
          <w:tcPr>
            <w:tcW w:w="3341" w:type="dxa"/>
            <w:gridSpan w:val="5"/>
            <w:vAlign w:val="top"/>
          </w:tcPr>
          <w:p w14:paraId="031D11A0">
            <w:pPr>
              <w:rPr>
                <w:rFonts w:hint="eastAsia" w:ascii="Arial" w:eastAsia="宋体"/>
                <w:sz w:val="21"/>
                <w:lang w:eastAsia="zh-CN"/>
              </w:rPr>
            </w:pPr>
            <w:r>
              <w:rPr>
                <w:rFonts w:hint="eastAsia" w:eastAsia="宋体"/>
                <w:sz w:val="21"/>
                <w:lang w:eastAsia="zh-CN"/>
              </w:rPr>
              <w:t>已完成</w:t>
            </w:r>
          </w:p>
        </w:tc>
      </w:tr>
      <w:tr w14:paraId="60E6E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04" w:type="dxa"/>
            <w:vMerge w:val="restart"/>
            <w:tcBorders>
              <w:bottom w:val="nil"/>
            </w:tcBorders>
            <w:textDirection w:val="tbRlV"/>
            <w:vAlign w:val="top"/>
          </w:tcPr>
          <w:p w14:paraId="5FD79BEE">
            <w:pPr>
              <w:spacing w:line="321" w:lineRule="auto"/>
              <w:rPr>
                <w:rFonts w:ascii="Arial"/>
                <w:sz w:val="21"/>
              </w:rPr>
            </w:pPr>
          </w:p>
          <w:p w14:paraId="03B8A7C6">
            <w:pPr>
              <w:pStyle w:val="10"/>
              <w:spacing w:before="67" w:line="217" w:lineRule="auto"/>
              <w:ind w:left="3035"/>
              <w:rPr>
                <w:sz w:val="20"/>
                <w:szCs w:val="20"/>
              </w:rPr>
            </w:pPr>
            <w:r>
              <w:rPr>
                <w:spacing w:val="-1"/>
                <w:sz w:val="20"/>
                <w:szCs w:val="20"/>
              </w:rPr>
              <w:t>绩 效 指 标</w:t>
            </w:r>
          </w:p>
        </w:tc>
        <w:tc>
          <w:tcPr>
            <w:tcW w:w="749" w:type="dxa"/>
            <w:vAlign w:val="top"/>
          </w:tcPr>
          <w:p w14:paraId="39122A6E">
            <w:pPr>
              <w:pStyle w:val="10"/>
              <w:spacing w:before="183" w:line="220" w:lineRule="auto"/>
              <w:jc w:val="right"/>
              <w:rPr>
                <w:sz w:val="20"/>
                <w:szCs w:val="20"/>
              </w:rPr>
            </w:pPr>
            <w:r>
              <w:rPr>
                <w:spacing w:val="-23"/>
                <w:sz w:val="20"/>
                <w:szCs w:val="20"/>
              </w:rPr>
              <w:t>一级</w:t>
            </w:r>
            <w:r>
              <w:rPr>
                <w:spacing w:val="-22"/>
                <w:sz w:val="20"/>
                <w:szCs w:val="20"/>
              </w:rPr>
              <w:t>指</w:t>
            </w:r>
            <w:r>
              <w:rPr>
                <w:spacing w:val="-8"/>
                <w:sz w:val="20"/>
                <w:szCs w:val="20"/>
              </w:rPr>
              <w:t>标</w:t>
            </w:r>
          </w:p>
        </w:tc>
        <w:tc>
          <w:tcPr>
            <w:tcW w:w="1129" w:type="dxa"/>
            <w:vAlign w:val="top"/>
          </w:tcPr>
          <w:p w14:paraId="15833AA3">
            <w:pPr>
              <w:pStyle w:val="10"/>
              <w:spacing w:before="183" w:line="220" w:lineRule="auto"/>
              <w:ind w:left="151"/>
              <w:rPr>
                <w:sz w:val="20"/>
                <w:szCs w:val="20"/>
              </w:rPr>
            </w:pPr>
            <w:r>
              <w:rPr>
                <w:spacing w:val="-3"/>
                <w:sz w:val="20"/>
                <w:szCs w:val="20"/>
              </w:rPr>
              <w:t>二级指标</w:t>
            </w:r>
          </w:p>
        </w:tc>
        <w:tc>
          <w:tcPr>
            <w:tcW w:w="1598" w:type="dxa"/>
            <w:vAlign w:val="top"/>
          </w:tcPr>
          <w:p w14:paraId="3CCC5BD3">
            <w:pPr>
              <w:pStyle w:val="10"/>
              <w:spacing w:before="183" w:line="220" w:lineRule="auto"/>
              <w:ind w:left="432"/>
              <w:rPr>
                <w:sz w:val="20"/>
                <w:szCs w:val="20"/>
              </w:rPr>
            </w:pPr>
            <w:r>
              <w:rPr>
                <w:spacing w:val="-2"/>
                <w:sz w:val="20"/>
                <w:szCs w:val="20"/>
              </w:rPr>
              <w:t>三级指标</w:t>
            </w:r>
          </w:p>
        </w:tc>
        <w:tc>
          <w:tcPr>
            <w:tcW w:w="1218" w:type="dxa"/>
            <w:vAlign w:val="top"/>
          </w:tcPr>
          <w:p w14:paraId="13F04605">
            <w:pPr>
              <w:pStyle w:val="10"/>
              <w:spacing w:before="183" w:line="219" w:lineRule="auto"/>
              <w:ind w:left="104"/>
              <w:rPr>
                <w:sz w:val="20"/>
                <w:szCs w:val="20"/>
              </w:rPr>
            </w:pPr>
            <w:r>
              <w:rPr>
                <w:spacing w:val="-2"/>
                <w:sz w:val="20"/>
                <w:szCs w:val="20"/>
              </w:rPr>
              <w:t>年度指标值</w:t>
            </w:r>
          </w:p>
        </w:tc>
        <w:tc>
          <w:tcPr>
            <w:tcW w:w="1019" w:type="dxa"/>
            <w:vAlign w:val="top"/>
          </w:tcPr>
          <w:p w14:paraId="71BC5D69">
            <w:pPr>
              <w:pStyle w:val="10"/>
              <w:spacing w:before="183" w:line="219" w:lineRule="auto"/>
              <w:jc w:val="right"/>
              <w:rPr>
                <w:sz w:val="20"/>
                <w:szCs w:val="20"/>
              </w:rPr>
            </w:pPr>
            <w:r>
              <w:rPr>
                <w:spacing w:val="-2"/>
                <w:sz w:val="20"/>
                <w:szCs w:val="20"/>
              </w:rPr>
              <w:t>实际完成值</w:t>
            </w:r>
          </w:p>
        </w:tc>
        <w:tc>
          <w:tcPr>
            <w:tcW w:w="529" w:type="dxa"/>
            <w:vAlign w:val="top"/>
          </w:tcPr>
          <w:p w14:paraId="18BB2166">
            <w:pPr>
              <w:pStyle w:val="10"/>
              <w:spacing w:before="183" w:line="219" w:lineRule="auto"/>
              <w:ind w:left="58"/>
              <w:rPr>
                <w:sz w:val="20"/>
                <w:szCs w:val="20"/>
              </w:rPr>
            </w:pPr>
            <w:r>
              <w:rPr>
                <w:spacing w:val="-3"/>
                <w:sz w:val="20"/>
                <w:szCs w:val="20"/>
              </w:rPr>
              <w:t>分值</w:t>
            </w:r>
          </w:p>
        </w:tc>
        <w:tc>
          <w:tcPr>
            <w:tcW w:w="389" w:type="dxa"/>
            <w:textDirection w:val="tbRlV"/>
            <w:vAlign w:val="top"/>
          </w:tcPr>
          <w:p w14:paraId="1B7C7B34">
            <w:pPr>
              <w:pStyle w:val="10"/>
              <w:spacing w:before="70" w:line="216" w:lineRule="auto"/>
              <w:ind w:left="64"/>
              <w:rPr>
                <w:sz w:val="20"/>
                <w:szCs w:val="20"/>
              </w:rPr>
            </w:pPr>
            <w:r>
              <w:rPr>
                <w:sz w:val="20"/>
                <w:szCs w:val="20"/>
              </w:rPr>
              <w:t>得分</w:t>
            </w:r>
          </w:p>
        </w:tc>
        <w:tc>
          <w:tcPr>
            <w:tcW w:w="1404" w:type="dxa"/>
            <w:gridSpan w:val="2"/>
            <w:vAlign w:val="top"/>
          </w:tcPr>
          <w:p w14:paraId="7B819605">
            <w:pPr>
              <w:pStyle w:val="10"/>
              <w:spacing w:before="13" w:line="219" w:lineRule="auto"/>
              <w:ind w:left="99"/>
              <w:rPr>
                <w:sz w:val="20"/>
                <w:szCs w:val="20"/>
              </w:rPr>
            </w:pPr>
            <w:r>
              <w:rPr>
                <w:spacing w:val="-2"/>
                <w:sz w:val="20"/>
                <w:szCs w:val="20"/>
              </w:rPr>
              <w:t>偏差原因分析</w:t>
            </w:r>
          </w:p>
          <w:p w14:paraId="5DE5E5FD">
            <w:pPr>
              <w:pStyle w:val="10"/>
              <w:spacing w:before="72" w:line="199" w:lineRule="auto"/>
              <w:ind w:left="199"/>
              <w:rPr>
                <w:sz w:val="20"/>
                <w:szCs w:val="20"/>
              </w:rPr>
            </w:pPr>
            <w:r>
              <w:rPr>
                <w:spacing w:val="-2"/>
                <w:sz w:val="20"/>
                <w:szCs w:val="20"/>
              </w:rPr>
              <w:t>及改进措施</w:t>
            </w:r>
          </w:p>
        </w:tc>
      </w:tr>
      <w:tr w14:paraId="1EF51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265E6813">
            <w:pPr>
              <w:rPr>
                <w:rFonts w:ascii="Arial"/>
                <w:sz w:val="21"/>
              </w:rPr>
            </w:pPr>
          </w:p>
        </w:tc>
        <w:tc>
          <w:tcPr>
            <w:tcW w:w="749" w:type="dxa"/>
            <w:vMerge w:val="restart"/>
            <w:tcBorders>
              <w:bottom w:val="nil"/>
            </w:tcBorders>
            <w:vAlign w:val="top"/>
          </w:tcPr>
          <w:p w14:paraId="178C650F">
            <w:pPr>
              <w:spacing w:line="264" w:lineRule="auto"/>
              <w:rPr>
                <w:rFonts w:ascii="Arial"/>
                <w:sz w:val="21"/>
              </w:rPr>
            </w:pPr>
          </w:p>
          <w:p w14:paraId="6326DB38">
            <w:pPr>
              <w:spacing w:line="265" w:lineRule="auto"/>
              <w:rPr>
                <w:rFonts w:ascii="Arial"/>
                <w:sz w:val="21"/>
              </w:rPr>
            </w:pPr>
          </w:p>
          <w:p w14:paraId="21D1547D">
            <w:pPr>
              <w:spacing w:line="265" w:lineRule="auto"/>
              <w:rPr>
                <w:rFonts w:ascii="Arial"/>
                <w:sz w:val="21"/>
              </w:rPr>
            </w:pPr>
          </w:p>
          <w:p w14:paraId="051E3DF0">
            <w:pPr>
              <w:pStyle w:val="10"/>
              <w:spacing w:before="65" w:line="291" w:lineRule="exact"/>
              <w:ind w:left="161"/>
              <w:rPr>
                <w:sz w:val="20"/>
                <w:szCs w:val="20"/>
              </w:rPr>
            </w:pPr>
            <w:r>
              <w:rPr>
                <w:spacing w:val="12"/>
                <w:position w:val="6"/>
                <w:sz w:val="20"/>
                <w:szCs w:val="20"/>
              </w:rPr>
              <w:t>产出</w:t>
            </w:r>
          </w:p>
          <w:p w14:paraId="2B98DDF3">
            <w:pPr>
              <w:pStyle w:val="10"/>
              <w:spacing w:line="220" w:lineRule="auto"/>
              <w:ind w:left="161"/>
              <w:rPr>
                <w:sz w:val="20"/>
                <w:szCs w:val="20"/>
              </w:rPr>
            </w:pPr>
            <w:r>
              <w:rPr>
                <w:spacing w:val="-3"/>
                <w:sz w:val="20"/>
                <w:szCs w:val="20"/>
              </w:rPr>
              <w:t>指标</w:t>
            </w:r>
          </w:p>
          <w:p w14:paraId="53E4A56A">
            <w:pPr>
              <w:pStyle w:val="10"/>
              <w:spacing w:before="24" w:line="222" w:lineRule="auto"/>
              <w:ind w:left="210"/>
              <w:rPr>
                <w:sz w:val="20"/>
                <w:szCs w:val="20"/>
              </w:rPr>
            </w:pPr>
            <w:r>
              <w:rPr>
                <w:spacing w:val="-10"/>
                <w:sz w:val="20"/>
                <w:szCs w:val="20"/>
              </w:rPr>
              <w:t>(50</w:t>
            </w:r>
          </w:p>
          <w:p w14:paraId="7391DD7F">
            <w:pPr>
              <w:pStyle w:val="10"/>
              <w:spacing w:before="6" w:line="220" w:lineRule="auto"/>
              <w:ind w:left="210"/>
              <w:rPr>
                <w:sz w:val="20"/>
                <w:szCs w:val="20"/>
              </w:rPr>
            </w:pPr>
            <w:r>
              <w:rPr>
                <w:spacing w:val="-6"/>
                <w:sz w:val="20"/>
                <w:szCs w:val="20"/>
              </w:rPr>
              <w:t>分</w:t>
            </w:r>
            <w:r>
              <w:rPr>
                <w:spacing w:val="-37"/>
                <w:sz w:val="20"/>
                <w:szCs w:val="20"/>
              </w:rPr>
              <w:t xml:space="preserve"> </w:t>
            </w:r>
            <w:r>
              <w:rPr>
                <w:spacing w:val="-6"/>
                <w:sz w:val="20"/>
                <w:szCs w:val="20"/>
              </w:rPr>
              <w:t>)</w:t>
            </w:r>
          </w:p>
        </w:tc>
        <w:tc>
          <w:tcPr>
            <w:tcW w:w="1129" w:type="dxa"/>
            <w:tcBorders>
              <w:bottom w:val="nil"/>
            </w:tcBorders>
            <w:vAlign w:val="top"/>
          </w:tcPr>
          <w:p w14:paraId="1794CDCF">
            <w:pPr>
              <w:pStyle w:val="10"/>
              <w:spacing w:before="244" w:line="219" w:lineRule="auto"/>
              <w:ind w:left="151"/>
              <w:rPr>
                <w:sz w:val="20"/>
                <w:szCs w:val="20"/>
              </w:rPr>
            </w:pPr>
            <w:r>
              <w:rPr>
                <w:spacing w:val="-2"/>
                <w:sz w:val="20"/>
                <w:szCs w:val="20"/>
              </w:rPr>
              <w:t>数量指标</w:t>
            </w:r>
          </w:p>
        </w:tc>
        <w:tc>
          <w:tcPr>
            <w:tcW w:w="1598" w:type="dxa"/>
            <w:vAlign w:val="center"/>
          </w:tcPr>
          <w:p w14:paraId="0C0D990D">
            <w:pPr>
              <w:jc w:val="center"/>
              <w:rPr>
                <w:rFonts w:hint="eastAsia" w:ascii="仿宋_GB2312" w:hAnsi="仿宋_GB2312" w:eastAsia="仿宋_GB2312" w:cs="仿宋_GB2312"/>
                <w:sz w:val="21"/>
              </w:rPr>
            </w:pPr>
            <w:r>
              <w:rPr>
                <w:rFonts w:hint="eastAsia" w:ascii="仿宋_GB2312" w:hAnsi="仿宋_GB2312" w:eastAsia="仿宋_GB2312" w:cs="仿宋_GB2312"/>
                <w:sz w:val="21"/>
              </w:rPr>
              <w:t>行政村数量</w:t>
            </w:r>
          </w:p>
        </w:tc>
        <w:tc>
          <w:tcPr>
            <w:tcW w:w="1218" w:type="dxa"/>
            <w:vAlign w:val="center"/>
          </w:tcPr>
          <w:p w14:paraId="68AD26EB">
            <w:pPr>
              <w:jc w:val="center"/>
              <w:rPr>
                <w:rFonts w:hint="eastAsia" w:ascii="仿宋_GB2312" w:hAnsi="仿宋_GB2312" w:eastAsia="仿宋_GB2312" w:cs="仿宋_GB2312"/>
                <w:sz w:val="21"/>
              </w:rPr>
            </w:pPr>
            <w:r>
              <w:rPr>
                <w:rFonts w:hint="eastAsia" w:ascii="仿宋_GB2312" w:hAnsi="仿宋_GB2312" w:eastAsia="仿宋_GB2312" w:cs="仿宋_GB2312"/>
                <w:sz w:val="21"/>
              </w:rPr>
              <w:t>419个</w:t>
            </w:r>
          </w:p>
        </w:tc>
        <w:tc>
          <w:tcPr>
            <w:tcW w:w="1019" w:type="dxa"/>
            <w:vAlign w:val="center"/>
          </w:tcPr>
          <w:p w14:paraId="63CF57A2">
            <w:pPr>
              <w:jc w:val="center"/>
              <w:rPr>
                <w:rFonts w:hint="eastAsia" w:ascii="仿宋_GB2312" w:hAnsi="仿宋_GB2312" w:eastAsia="仿宋_GB2312" w:cs="仿宋_GB2312"/>
                <w:sz w:val="21"/>
              </w:rPr>
            </w:pPr>
            <w:r>
              <w:rPr>
                <w:rFonts w:hint="eastAsia" w:ascii="仿宋_GB2312" w:hAnsi="仿宋_GB2312" w:eastAsia="仿宋_GB2312" w:cs="仿宋_GB2312"/>
                <w:sz w:val="21"/>
              </w:rPr>
              <w:t>419个</w:t>
            </w:r>
          </w:p>
        </w:tc>
        <w:tc>
          <w:tcPr>
            <w:tcW w:w="529" w:type="dxa"/>
            <w:vAlign w:val="center"/>
          </w:tcPr>
          <w:p w14:paraId="46E0A99E">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15</w:t>
            </w:r>
          </w:p>
        </w:tc>
        <w:tc>
          <w:tcPr>
            <w:tcW w:w="389" w:type="dxa"/>
            <w:vAlign w:val="center"/>
          </w:tcPr>
          <w:p w14:paraId="11745E30">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15</w:t>
            </w:r>
          </w:p>
        </w:tc>
        <w:tc>
          <w:tcPr>
            <w:tcW w:w="1404" w:type="dxa"/>
            <w:gridSpan w:val="2"/>
            <w:vAlign w:val="top"/>
          </w:tcPr>
          <w:p w14:paraId="2842E9F9">
            <w:pPr>
              <w:rPr>
                <w:rFonts w:ascii="Arial"/>
                <w:sz w:val="21"/>
              </w:rPr>
            </w:pPr>
          </w:p>
        </w:tc>
      </w:tr>
      <w:tr w14:paraId="5F82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04" w:type="dxa"/>
            <w:vMerge w:val="continue"/>
            <w:tcBorders>
              <w:top w:val="nil"/>
              <w:bottom w:val="nil"/>
            </w:tcBorders>
            <w:textDirection w:val="tbRlV"/>
            <w:vAlign w:val="top"/>
          </w:tcPr>
          <w:p w14:paraId="30CB69B3">
            <w:pPr>
              <w:rPr>
                <w:rFonts w:ascii="Arial"/>
                <w:sz w:val="21"/>
              </w:rPr>
            </w:pPr>
          </w:p>
        </w:tc>
        <w:tc>
          <w:tcPr>
            <w:tcW w:w="749" w:type="dxa"/>
            <w:vMerge w:val="continue"/>
            <w:tcBorders>
              <w:top w:val="nil"/>
              <w:bottom w:val="nil"/>
            </w:tcBorders>
            <w:vAlign w:val="top"/>
          </w:tcPr>
          <w:p w14:paraId="7B3E0BE7">
            <w:pPr>
              <w:rPr>
                <w:rFonts w:ascii="Arial"/>
                <w:sz w:val="21"/>
              </w:rPr>
            </w:pPr>
          </w:p>
        </w:tc>
        <w:tc>
          <w:tcPr>
            <w:tcW w:w="1129" w:type="dxa"/>
            <w:tcBorders>
              <w:bottom w:val="nil"/>
            </w:tcBorders>
            <w:vAlign w:val="top"/>
          </w:tcPr>
          <w:p w14:paraId="3805057A">
            <w:pPr>
              <w:pStyle w:val="10"/>
              <w:spacing w:before="254" w:line="220" w:lineRule="auto"/>
              <w:ind w:left="151"/>
              <w:rPr>
                <w:sz w:val="20"/>
                <w:szCs w:val="20"/>
              </w:rPr>
            </w:pPr>
            <w:r>
              <w:rPr>
                <w:spacing w:val="-2"/>
                <w:sz w:val="20"/>
                <w:szCs w:val="20"/>
              </w:rPr>
              <w:t>质量指标</w:t>
            </w:r>
          </w:p>
        </w:tc>
        <w:tc>
          <w:tcPr>
            <w:tcW w:w="1598" w:type="dxa"/>
            <w:vAlign w:val="center"/>
          </w:tcPr>
          <w:p w14:paraId="39E6F5E2">
            <w:pPr>
              <w:jc w:val="center"/>
              <w:rPr>
                <w:rFonts w:hint="eastAsia" w:ascii="仿宋_GB2312" w:hAnsi="仿宋_GB2312" w:eastAsia="仿宋_GB2312" w:cs="仿宋_GB2312"/>
                <w:sz w:val="21"/>
              </w:rPr>
            </w:pPr>
            <w:r>
              <w:rPr>
                <w:rFonts w:hint="eastAsia" w:ascii="仿宋_GB2312" w:hAnsi="仿宋_GB2312" w:eastAsia="仿宋_GB2312" w:cs="仿宋_GB2312"/>
                <w:sz w:val="21"/>
              </w:rPr>
              <w:t>网络正常使用率</w:t>
            </w:r>
          </w:p>
        </w:tc>
        <w:tc>
          <w:tcPr>
            <w:tcW w:w="1218" w:type="dxa"/>
            <w:vAlign w:val="center"/>
          </w:tcPr>
          <w:p w14:paraId="4B87275C">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100%</w:t>
            </w:r>
          </w:p>
        </w:tc>
        <w:tc>
          <w:tcPr>
            <w:tcW w:w="1019" w:type="dxa"/>
            <w:vAlign w:val="center"/>
          </w:tcPr>
          <w:p w14:paraId="44DA8B52">
            <w:pPr>
              <w:jc w:val="cente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100%</w:t>
            </w:r>
          </w:p>
        </w:tc>
        <w:tc>
          <w:tcPr>
            <w:tcW w:w="529" w:type="dxa"/>
            <w:vAlign w:val="center"/>
          </w:tcPr>
          <w:p w14:paraId="3E7CEA89">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15</w:t>
            </w:r>
          </w:p>
        </w:tc>
        <w:tc>
          <w:tcPr>
            <w:tcW w:w="389" w:type="dxa"/>
            <w:vAlign w:val="center"/>
          </w:tcPr>
          <w:p w14:paraId="540AE5CB">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15</w:t>
            </w:r>
          </w:p>
        </w:tc>
        <w:tc>
          <w:tcPr>
            <w:tcW w:w="1404" w:type="dxa"/>
            <w:gridSpan w:val="2"/>
            <w:vAlign w:val="top"/>
          </w:tcPr>
          <w:p w14:paraId="638DFBFE">
            <w:pPr>
              <w:rPr>
                <w:rFonts w:ascii="Arial"/>
                <w:sz w:val="21"/>
              </w:rPr>
            </w:pPr>
          </w:p>
        </w:tc>
      </w:tr>
      <w:tr w14:paraId="64AC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7D501EA7">
            <w:pPr>
              <w:rPr>
                <w:rFonts w:ascii="Arial"/>
                <w:sz w:val="21"/>
              </w:rPr>
            </w:pPr>
          </w:p>
        </w:tc>
        <w:tc>
          <w:tcPr>
            <w:tcW w:w="749" w:type="dxa"/>
            <w:vMerge w:val="continue"/>
            <w:tcBorders>
              <w:top w:val="nil"/>
              <w:bottom w:val="nil"/>
            </w:tcBorders>
            <w:vAlign w:val="top"/>
          </w:tcPr>
          <w:p w14:paraId="79DAC942">
            <w:pPr>
              <w:rPr>
                <w:rFonts w:ascii="Arial"/>
                <w:sz w:val="21"/>
              </w:rPr>
            </w:pPr>
          </w:p>
        </w:tc>
        <w:tc>
          <w:tcPr>
            <w:tcW w:w="1129" w:type="dxa"/>
            <w:tcBorders>
              <w:bottom w:val="nil"/>
            </w:tcBorders>
            <w:vAlign w:val="top"/>
          </w:tcPr>
          <w:p w14:paraId="3EDF223F">
            <w:pPr>
              <w:pStyle w:val="10"/>
              <w:spacing w:before="245" w:line="220" w:lineRule="auto"/>
              <w:ind w:left="151"/>
              <w:rPr>
                <w:sz w:val="20"/>
                <w:szCs w:val="20"/>
              </w:rPr>
            </w:pPr>
            <w:r>
              <w:rPr>
                <w:spacing w:val="1"/>
                <w:sz w:val="20"/>
                <w:szCs w:val="20"/>
              </w:rPr>
              <w:t>时效指标</w:t>
            </w:r>
          </w:p>
        </w:tc>
        <w:tc>
          <w:tcPr>
            <w:tcW w:w="1598" w:type="dxa"/>
            <w:vAlign w:val="center"/>
          </w:tcPr>
          <w:p w14:paraId="6C718189">
            <w:pPr>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网络维修及时率</w:t>
            </w:r>
          </w:p>
        </w:tc>
        <w:tc>
          <w:tcPr>
            <w:tcW w:w="1218" w:type="dxa"/>
            <w:vAlign w:val="center"/>
          </w:tcPr>
          <w:p w14:paraId="4D39F001">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100%</w:t>
            </w:r>
          </w:p>
        </w:tc>
        <w:tc>
          <w:tcPr>
            <w:tcW w:w="1019" w:type="dxa"/>
            <w:vAlign w:val="center"/>
          </w:tcPr>
          <w:p w14:paraId="6B323C74">
            <w:pPr>
              <w:jc w:val="cente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100%</w:t>
            </w:r>
          </w:p>
        </w:tc>
        <w:tc>
          <w:tcPr>
            <w:tcW w:w="529" w:type="dxa"/>
            <w:vAlign w:val="center"/>
          </w:tcPr>
          <w:p w14:paraId="7F8909A4">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389" w:type="dxa"/>
            <w:vAlign w:val="center"/>
          </w:tcPr>
          <w:p w14:paraId="404283F9">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1404" w:type="dxa"/>
            <w:gridSpan w:val="2"/>
            <w:vAlign w:val="top"/>
          </w:tcPr>
          <w:p w14:paraId="26CBAB6E">
            <w:pPr>
              <w:rPr>
                <w:rFonts w:ascii="Arial"/>
                <w:sz w:val="21"/>
              </w:rPr>
            </w:pPr>
          </w:p>
        </w:tc>
      </w:tr>
      <w:tr w14:paraId="01F7F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2706C9A9">
            <w:pPr>
              <w:rPr>
                <w:rFonts w:ascii="Arial"/>
                <w:sz w:val="21"/>
              </w:rPr>
            </w:pPr>
          </w:p>
        </w:tc>
        <w:tc>
          <w:tcPr>
            <w:tcW w:w="749" w:type="dxa"/>
            <w:vMerge w:val="continue"/>
            <w:tcBorders>
              <w:top w:val="nil"/>
              <w:bottom w:val="nil"/>
            </w:tcBorders>
            <w:vAlign w:val="top"/>
          </w:tcPr>
          <w:p w14:paraId="741DBFE7">
            <w:pPr>
              <w:rPr>
                <w:rFonts w:ascii="Arial"/>
                <w:sz w:val="21"/>
              </w:rPr>
            </w:pPr>
          </w:p>
        </w:tc>
        <w:tc>
          <w:tcPr>
            <w:tcW w:w="1129" w:type="dxa"/>
            <w:tcBorders>
              <w:bottom w:val="nil"/>
            </w:tcBorders>
            <w:vAlign w:val="top"/>
          </w:tcPr>
          <w:p w14:paraId="681B672F">
            <w:pPr>
              <w:pStyle w:val="10"/>
              <w:spacing w:before="253" w:line="219" w:lineRule="auto"/>
              <w:ind w:left="151"/>
              <w:rPr>
                <w:sz w:val="20"/>
                <w:szCs w:val="20"/>
              </w:rPr>
            </w:pPr>
            <w:r>
              <w:rPr>
                <w:spacing w:val="-2"/>
                <w:sz w:val="20"/>
                <w:szCs w:val="20"/>
              </w:rPr>
              <w:t>成本指标</w:t>
            </w:r>
          </w:p>
        </w:tc>
        <w:tc>
          <w:tcPr>
            <w:tcW w:w="1598" w:type="dxa"/>
            <w:vAlign w:val="center"/>
          </w:tcPr>
          <w:p w14:paraId="6C56886D">
            <w:pPr>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智慧党建（含远程教育）经费</w:t>
            </w:r>
          </w:p>
        </w:tc>
        <w:tc>
          <w:tcPr>
            <w:tcW w:w="1218" w:type="dxa"/>
            <w:vAlign w:val="center"/>
          </w:tcPr>
          <w:p w14:paraId="5E86D91A">
            <w:pPr>
              <w:jc w:val="center"/>
              <w:rPr>
                <w:rFonts w:hint="eastAsia" w:ascii="仿宋_GB2312" w:hAnsi="仿宋_GB2312" w:eastAsia="仿宋_GB2312" w:cs="仿宋_GB2312"/>
                <w:sz w:val="21"/>
              </w:rPr>
            </w:pPr>
            <w:r>
              <w:rPr>
                <w:rFonts w:hint="eastAsia" w:ascii="仿宋_GB2312" w:hAnsi="仿宋_GB2312" w:eastAsia="仿宋_GB2312" w:cs="仿宋_GB2312"/>
                <w:sz w:val="21"/>
              </w:rPr>
              <w:t>≤399万元</w:t>
            </w:r>
          </w:p>
        </w:tc>
        <w:tc>
          <w:tcPr>
            <w:tcW w:w="1019" w:type="dxa"/>
            <w:vAlign w:val="center"/>
          </w:tcPr>
          <w:p w14:paraId="719BE975">
            <w:pPr>
              <w:jc w:val="center"/>
              <w:rPr>
                <w:rFonts w:hint="eastAsia" w:ascii="仿宋_GB2312" w:hAnsi="仿宋_GB2312" w:eastAsia="仿宋_GB2312" w:cs="仿宋_GB2312"/>
                <w:sz w:val="21"/>
              </w:rPr>
            </w:pPr>
            <w:r>
              <w:rPr>
                <w:rFonts w:hint="eastAsia" w:ascii="仿宋_GB2312" w:hAnsi="仿宋_GB2312" w:eastAsia="仿宋_GB2312" w:cs="仿宋_GB2312"/>
                <w:sz w:val="21"/>
              </w:rPr>
              <w:t>≤399万元</w:t>
            </w:r>
          </w:p>
        </w:tc>
        <w:tc>
          <w:tcPr>
            <w:tcW w:w="529" w:type="dxa"/>
            <w:vAlign w:val="center"/>
          </w:tcPr>
          <w:p w14:paraId="12616378">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389" w:type="dxa"/>
            <w:vAlign w:val="center"/>
          </w:tcPr>
          <w:p w14:paraId="5D51AF03">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1404" w:type="dxa"/>
            <w:gridSpan w:val="2"/>
            <w:vAlign w:val="top"/>
          </w:tcPr>
          <w:p w14:paraId="5BFCA0CE">
            <w:pPr>
              <w:rPr>
                <w:rFonts w:ascii="Arial"/>
                <w:sz w:val="21"/>
              </w:rPr>
            </w:pPr>
          </w:p>
        </w:tc>
      </w:tr>
      <w:tr w14:paraId="09DF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021DCE20">
            <w:pPr>
              <w:rPr>
                <w:rFonts w:ascii="Arial"/>
                <w:sz w:val="21"/>
              </w:rPr>
            </w:pPr>
          </w:p>
        </w:tc>
        <w:tc>
          <w:tcPr>
            <w:tcW w:w="749" w:type="dxa"/>
            <w:vMerge w:val="restart"/>
            <w:tcBorders>
              <w:bottom w:val="nil"/>
            </w:tcBorders>
            <w:vAlign w:val="top"/>
          </w:tcPr>
          <w:p w14:paraId="626A7DA3">
            <w:pPr>
              <w:spacing w:line="271" w:lineRule="auto"/>
              <w:rPr>
                <w:rFonts w:ascii="Arial"/>
                <w:sz w:val="21"/>
              </w:rPr>
            </w:pPr>
          </w:p>
          <w:p w14:paraId="299029FE">
            <w:pPr>
              <w:spacing w:line="272" w:lineRule="auto"/>
              <w:rPr>
                <w:rFonts w:ascii="Arial"/>
                <w:sz w:val="21"/>
              </w:rPr>
            </w:pPr>
          </w:p>
          <w:p w14:paraId="4BD6CD3A">
            <w:pPr>
              <w:spacing w:line="272" w:lineRule="auto"/>
              <w:rPr>
                <w:rFonts w:ascii="Arial"/>
                <w:sz w:val="21"/>
              </w:rPr>
            </w:pPr>
          </w:p>
          <w:p w14:paraId="1D63B9E0">
            <w:pPr>
              <w:pStyle w:val="10"/>
              <w:spacing w:before="65" w:line="270" w:lineRule="exact"/>
              <w:ind w:left="161"/>
              <w:rPr>
                <w:sz w:val="20"/>
                <w:szCs w:val="20"/>
              </w:rPr>
            </w:pPr>
            <w:r>
              <w:rPr>
                <w:spacing w:val="4"/>
                <w:position w:val="4"/>
                <w:sz w:val="20"/>
                <w:szCs w:val="20"/>
              </w:rPr>
              <w:t>效益</w:t>
            </w:r>
          </w:p>
          <w:p w14:paraId="32639E53">
            <w:pPr>
              <w:pStyle w:val="10"/>
              <w:spacing w:line="220" w:lineRule="auto"/>
              <w:ind w:left="161"/>
              <w:rPr>
                <w:sz w:val="20"/>
                <w:szCs w:val="20"/>
              </w:rPr>
            </w:pPr>
            <w:r>
              <w:rPr>
                <w:spacing w:val="-3"/>
                <w:sz w:val="20"/>
                <w:szCs w:val="20"/>
              </w:rPr>
              <w:t>指标</w:t>
            </w:r>
          </w:p>
          <w:p w14:paraId="0C4F1289">
            <w:pPr>
              <w:pStyle w:val="10"/>
              <w:spacing w:before="63" w:line="268" w:lineRule="exact"/>
              <w:ind w:left="210"/>
              <w:rPr>
                <w:sz w:val="20"/>
                <w:szCs w:val="20"/>
              </w:rPr>
            </w:pPr>
            <w:r>
              <w:rPr>
                <w:spacing w:val="-10"/>
                <w:position w:val="4"/>
                <w:sz w:val="20"/>
                <w:szCs w:val="20"/>
              </w:rPr>
              <w:t>(30</w:t>
            </w:r>
          </w:p>
          <w:p w14:paraId="30D93540">
            <w:pPr>
              <w:pStyle w:val="10"/>
              <w:spacing w:line="220" w:lineRule="auto"/>
              <w:ind w:left="70"/>
              <w:rPr>
                <w:sz w:val="20"/>
                <w:szCs w:val="20"/>
              </w:rPr>
            </w:pPr>
            <w:r>
              <w:rPr>
                <w:spacing w:val="-6"/>
                <w:sz w:val="20"/>
                <w:szCs w:val="20"/>
              </w:rPr>
              <w:t>分</w:t>
            </w:r>
            <w:r>
              <w:rPr>
                <w:spacing w:val="-37"/>
                <w:sz w:val="20"/>
                <w:szCs w:val="20"/>
              </w:rPr>
              <w:t xml:space="preserve"> </w:t>
            </w:r>
            <w:r>
              <w:rPr>
                <w:spacing w:val="-6"/>
                <w:sz w:val="20"/>
                <w:szCs w:val="20"/>
              </w:rPr>
              <w:t>)</w:t>
            </w:r>
          </w:p>
        </w:tc>
        <w:tc>
          <w:tcPr>
            <w:tcW w:w="1129" w:type="dxa"/>
            <w:tcBorders>
              <w:bottom w:val="nil"/>
            </w:tcBorders>
            <w:vAlign w:val="top"/>
          </w:tcPr>
          <w:p w14:paraId="4A9BA1A9">
            <w:pPr>
              <w:pStyle w:val="10"/>
              <w:spacing w:before="115" w:line="231" w:lineRule="auto"/>
              <w:ind w:left="252"/>
              <w:rPr>
                <w:sz w:val="20"/>
                <w:szCs w:val="20"/>
              </w:rPr>
            </w:pPr>
            <w:r>
              <w:rPr>
                <w:spacing w:val="-3"/>
                <w:sz w:val="20"/>
                <w:szCs w:val="20"/>
              </w:rPr>
              <w:t>经济效</w:t>
            </w:r>
          </w:p>
          <w:p w14:paraId="5A908482">
            <w:pPr>
              <w:pStyle w:val="10"/>
              <w:spacing w:line="220" w:lineRule="auto"/>
              <w:ind w:left="252"/>
              <w:rPr>
                <w:sz w:val="20"/>
                <w:szCs w:val="20"/>
              </w:rPr>
            </w:pPr>
            <w:r>
              <w:rPr>
                <w:spacing w:val="-3"/>
                <w:sz w:val="20"/>
                <w:szCs w:val="20"/>
              </w:rPr>
              <w:t>益指标</w:t>
            </w:r>
          </w:p>
        </w:tc>
        <w:tc>
          <w:tcPr>
            <w:tcW w:w="1598" w:type="dxa"/>
            <w:vAlign w:val="center"/>
          </w:tcPr>
          <w:p w14:paraId="4AC01CDD">
            <w:pPr>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无</w:t>
            </w:r>
          </w:p>
        </w:tc>
        <w:tc>
          <w:tcPr>
            <w:tcW w:w="1218" w:type="dxa"/>
            <w:vAlign w:val="center"/>
          </w:tcPr>
          <w:p w14:paraId="004CF970">
            <w:pPr>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无</w:t>
            </w:r>
          </w:p>
        </w:tc>
        <w:tc>
          <w:tcPr>
            <w:tcW w:w="1019" w:type="dxa"/>
            <w:vAlign w:val="center"/>
          </w:tcPr>
          <w:p w14:paraId="2B63BCFF">
            <w:pPr>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无</w:t>
            </w:r>
          </w:p>
        </w:tc>
        <w:tc>
          <w:tcPr>
            <w:tcW w:w="529" w:type="dxa"/>
            <w:vAlign w:val="center"/>
          </w:tcPr>
          <w:p w14:paraId="2F3DCD64">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389" w:type="dxa"/>
            <w:vAlign w:val="center"/>
          </w:tcPr>
          <w:p w14:paraId="6E2DA517">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1404" w:type="dxa"/>
            <w:gridSpan w:val="2"/>
            <w:vAlign w:val="top"/>
          </w:tcPr>
          <w:p w14:paraId="20BA21C9">
            <w:pPr>
              <w:rPr>
                <w:rFonts w:ascii="Arial"/>
                <w:sz w:val="21"/>
              </w:rPr>
            </w:pPr>
          </w:p>
        </w:tc>
      </w:tr>
      <w:tr w14:paraId="4BD5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6ABDCD11">
            <w:pPr>
              <w:rPr>
                <w:rFonts w:ascii="Arial"/>
                <w:sz w:val="21"/>
              </w:rPr>
            </w:pPr>
          </w:p>
        </w:tc>
        <w:tc>
          <w:tcPr>
            <w:tcW w:w="749" w:type="dxa"/>
            <w:vMerge w:val="continue"/>
            <w:tcBorders>
              <w:top w:val="nil"/>
              <w:bottom w:val="nil"/>
            </w:tcBorders>
            <w:vAlign w:val="top"/>
          </w:tcPr>
          <w:p w14:paraId="34072232">
            <w:pPr>
              <w:rPr>
                <w:rFonts w:ascii="Arial"/>
                <w:sz w:val="21"/>
              </w:rPr>
            </w:pPr>
          </w:p>
        </w:tc>
        <w:tc>
          <w:tcPr>
            <w:tcW w:w="1129" w:type="dxa"/>
            <w:vMerge w:val="restart"/>
            <w:tcBorders>
              <w:bottom w:val="nil"/>
            </w:tcBorders>
            <w:vAlign w:val="top"/>
          </w:tcPr>
          <w:p w14:paraId="33992DF5">
            <w:pPr>
              <w:pStyle w:val="10"/>
              <w:spacing w:before="84" w:line="291" w:lineRule="exact"/>
              <w:ind w:left="252"/>
              <w:rPr>
                <w:sz w:val="20"/>
                <w:szCs w:val="20"/>
              </w:rPr>
            </w:pPr>
            <w:r>
              <w:rPr>
                <w:spacing w:val="-3"/>
                <w:position w:val="6"/>
                <w:sz w:val="20"/>
                <w:szCs w:val="20"/>
              </w:rPr>
              <w:t>社会效</w:t>
            </w:r>
          </w:p>
          <w:p w14:paraId="4EC2CFF5">
            <w:pPr>
              <w:pStyle w:val="10"/>
              <w:spacing w:line="220" w:lineRule="auto"/>
              <w:ind w:left="252"/>
              <w:rPr>
                <w:sz w:val="20"/>
                <w:szCs w:val="20"/>
              </w:rPr>
            </w:pPr>
            <w:r>
              <w:rPr>
                <w:spacing w:val="-3"/>
                <w:sz w:val="20"/>
                <w:szCs w:val="20"/>
              </w:rPr>
              <w:t>益指标</w:t>
            </w:r>
          </w:p>
        </w:tc>
        <w:tc>
          <w:tcPr>
            <w:tcW w:w="1598" w:type="dxa"/>
            <w:vAlign w:val="center"/>
          </w:tcPr>
          <w:p w14:paraId="41B5CA1D">
            <w:pPr>
              <w:jc w:val="center"/>
              <w:rPr>
                <w:rFonts w:hint="eastAsia" w:ascii="仿宋_GB2312" w:hAnsi="仿宋_GB2312" w:eastAsia="仿宋_GB2312" w:cs="仿宋_GB2312"/>
                <w:sz w:val="21"/>
              </w:rPr>
            </w:pPr>
            <w:r>
              <w:rPr>
                <w:rFonts w:hint="eastAsia" w:ascii="仿宋_GB2312" w:hAnsi="仿宋_GB2312" w:eastAsia="仿宋_GB2312" w:cs="仿宋_GB2312"/>
                <w:sz w:val="21"/>
              </w:rPr>
              <w:t>完善党员干部现代远程教育网络体系</w:t>
            </w:r>
          </w:p>
        </w:tc>
        <w:tc>
          <w:tcPr>
            <w:tcW w:w="1218" w:type="dxa"/>
            <w:vAlign w:val="center"/>
          </w:tcPr>
          <w:p w14:paraId="3BC178A3">
            <w:pPr>
              <w:jc w:val="center"/>
              <w:rPr>
                <w:rFonts w:hint="eastAsia" w:ascii="仿宋_GB2312" w:hAnsi="仿宋_GB2312" w:eastAsia="仿宋_GB2312" w:cs="仿宋_GB2312"/>
                <w:sz w:val="21"/>
              </w:rPr>
            </w:pPr>
            <w:r>
              <w:rPr>
                <w:rFonts w:hint="eastAsia" w:ascii="仿宋_GB2312" w:hAnsi="仿宋_GB2312" w:eastAsia="仿宋_GB2312" w:cs="仿宋_GB2312"/>
                <w:sz w:val="21"/>
              </w:rPr>
              <w:t>完善</w:t>
            </w:r>
          </w:p>
        </w:tc>
        <w:tc>
          <w:tcPr>
            <w:tcW w:w="1019" w:type="dxa"/>
            <w:vAlign w:val="center"/>
          </w:tcPr>
          <w:p w14:paraId="604670BC">
            <w:pPr>
              <w:jc w:val="center"/>
              <w:rPr>
                <w:rFonts w:hint="eastAsia" w:ascii="仿宋_GB2312" w:hAnsi="仿宋_GB2312" w:eastAsia="仿宋_GB2312" w:cs="仿宋_GB2312"/>
                <w:sz w:val="21"/>
              </w:rPr>
            </w:pPr>
            <w:r>
              <w:rPr>
                <w:rFonts w:hint="eastAsia" w:ascii="仿宋_GB2312" w:hAnsi="仿宋_GB2312" w:eastAsia="仿宋_GB2312" w:cs="仿宋_GB2312"/>
                <w:sz w:val="21"/>
              </w:rPr>
              <w:t>完善</w:t>
            </w:r>
          </w:p>
        </w:tc>
        <w:tc>
          <w:tcPr>
            <w:tcW w:w="529" w:type="dxa"/>
            <w:vAlign w:val="center"/>
          </w:tcPr>
          <w:p w14:paraId="349DF0F1">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389" w:type="dxa"/>
            <w:vAlign w:val="center"/>
          </w:tcPr>
          <w:p w14:paraId="20C7FCFD">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1404" w:type="dxa"/>
            <w:gridSpan w:val="2"/>
            <w:vAlign w:val="top"/>
          </w:tcPr>
          <w:p w14:paraId="566654D5">
            <w:pPr>
              <w:rPr>
                <w:rFonts w:ascii="Arial"/>
                <w:sz w:val="21"/>
              </w:rPr>
            </w:pPr>
          </w:p>
        </w:tc>
      </w:tr>
      <w:tr w14:paraId="1E75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04" w:type="dxa"/>
            <w:vMerge w:val="continue"/>
            <w:tcBorders>
              <w:top w:val="nil"/>
              <w:bottom w:val="nil"/>
            </w:tcBorders>
            <w:textDirection w:val="tbRlV"/>
            <w:vAlign w:val="top"/>
          </w:tcPr>
          <w:p w14:paraId="4F3ADC1D">
            <w:pPr>
              <w:rPr>
                <w:rFonts w:ascii="Arial"/>
                <w:sz w:val="21"/>
              </w:rPr>
            </w:pPr>
          </w:p>
        </w:tc>
        <w:tc>
          <w:tcPr>
            <w:tcW w:w="749" w:type="dxa"/>
            <w:vMerge w:val="continue"/>
            <w:tcBorders>
              <w:top w:val="nil"/>
              <w:bottom w:val="nil"/>
            </w:tcBorders>
            <w:vAlign w:val="top"/>
          </w:tcPr>
          <w:p w14:paraId="63A4C6BA">
            <w:pPr>
              <w:rPr>
                <w:rFonts w:ascii="Arial"/>
                <w:sz w:val="21"/>
              </w:rPr>
            </w:pPr>
          </w:p>
        </w:tc>
        <w:tc>
          <w:tcPr>
            <w:tcW w:w="1129" w:type="dxa"/>
            <w:vMerge w:val="continue"/>
            <w:tcBorders>
              <w:top w:val="nil"/>
            </w:tcBorders>
            <w:vAlign w:val="top"/>
          </w:tcPr>
          <w:p w14:paraId="508A7577">
            <w:pPr>
              <w:rPr>
                <w:rFonts w:ascii="Arial"/>
                <w:sz w:val="21"/>
              </w:rPr>
            </w:pPr>
          </w:p>
        </w:tc>
        <w:tc>
          <w:tcPr>
            <w:tcW w:w="1598" w:type="dxa"/>
            <w:vAlign w:val="center"/>
          </w:tcPr>
          <w:p w14:paraId="31878B2F">
            <w:pPr>
              <w:jc w:val="center"/>
              <w:rPr>
                <w:rFonts w:hint="eastAsia" w:ascii="仿宋_GB2312" w:hAnsi="仿宋_GB2312" w:eastAsia="仿宋_GB2312" w:cs="仿宋_GB2312"/>
                <w:sz w:val="21"/>
              </w:rPr>
            </w:pPr>
            <w:r>
              <w:rPr>
                <w:rFonts w:hint="eastAsia" w:ascii="仿宋_GB2312" w:hAnsi="仿宋_GB2312" w:eastAsia="仿宋_GB2312" w:cs="仿宋_GB2312"/>
                <w:sz w:val="21"/>
              </w:rPr>
              <w:t>提高服务群众工作水平</w:t>
            </w:r>
          </w:p>
        </w:tc>
        <w:tc>
          <w:tcPr>
            <w:tcW w:w="1218" w:type="dxa"/>
            <w:vAlign w:val="center"/>
          </w:tcPr>
          <w:p w14:paraId="7985D2DF">
            <w:pPr>
              <w:jc w:val="center"/>
              <w:rPr>
                <w:rFonts w:hint="eastAsia" w:ascii="仿宋_GB2312" w:hAnsi="仿宋_GB2312" w:eastAsia="仿宋_GB2312" w:cs="仿宋_GB2312"/>
                <w:sz w:val="21"/>
              </w:rPr>
            </w:pPr>
            <w:r>
              <w:rPr>
                <w:rFonts w:hint="eastAsia" w:ascii="仿宋_GB2312" w:hAnsi="仿宋_GB2312" w:eastAsia="仿宋_GB2312" w:cs="仿宋_GB2312"/>
                <w:sz w:val="21"/>
              </w:rPr>
              <w:t>提高</w:t>
            </w:r>
          </w:p>
        </w:tc>
        <w:tc>
          <w:tcPr>
            <w:tcW w:w="1019" w:type="dxa"/>
            <w:vAlign w:val="center"/>
          </w:tcPr>
          <w:p w14:paraId="62C33A63">
            <w:pPr>
              <w:jc w:val="center"/>
              <w:rPr>
                <w:rFonts w:hint="eastAsia" w:ascii="仿宋_GB2312" w:hAnsi="仿宋_GB2312" w:eastAsia="仿宋_GB2312" w:cs="仿宋_GB2312"/>
                <w:sz w:val="21"/>
              </w:rPr>
            </w:pPr>
            <w:r>
              <w:rPr>
                <w:rFonts w:hint="eastAsia" w:ascii="仿宋_GB2312" w:hAnsi="仿宋_GB2312" w:eastAsia="仿宋_GB2312" w:cs="仿宋_GB2312"/>
                <w:sz w:val="21"/>
              </w:rPr>
              <w:t>提高</w:t>
            </w:r>
          </w:p>
        </w:tc>
        <w:tc>
          <w:tcPr>
            <w:tcW w:w="529" w:type="dxa"/>
            <w:vAlign w:val="center"/>
          </w:tcPr>
          <w:p w14:paraId="3AE0438E">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389" w:type="dxa"/>
            <w:vAlign w:val="center"/>
          </w:tcPr>
          <w:p w14:paraId="1EDC972D">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1404" w:type="dxa"/>
            <w:gridSpan w:val="2"/>
            <w:vAlign w:val="top"/>
          </w:tcPr>
          <w:p w14:paraId="7177416C">
            <w:pPr>
              <w:rPr>
                <w:rFonts w:ascii="Arial"/>
                <w:sz w:val="21"/>
              </w:rPr>
            </w:pPr>
          </w:p>
        </w:tc>
      </w:tr>
      <w:tr w14:paraId="670F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7EB39F88">
            <w:pPr>
              <w:rPr>
                <w:rFonts w:ascii="Arial"/>
                <w:sz w:val="21"/>
              </w:rPr>
            </w:pPr>
          </w:p>
        </w:tc>
        <w:tc>
          <w:tcPr>
            <w:tcW w:w="749" w:type="dxa"/>
            <w:vMerge w:val="continue"/>
            <w:tcBorders>
              <w:top w:val="nil"/>
              <w:bottom w:val="nil"/>
            </w:tcBorders>
            <w:vAlign w:val="top"/>
          </w:tcPr>
          <w:p w14:paraId="48712BC1">
            <w:pPr>
              <w:rPr>
                <w:rFonts w:ascii="Arial"/>
                <w:sz w:val="21"/>
              </w:rPr>
            </w:pPr>
          </w:p>
        </w:tc>
        <w:tc>
          <w:tcPr>
            <w:tcW w:w="1129" w:type="dxa"/>
            <w:tcBorders>
              <w:bottom w:val="nil"/>
            </w:tcBorders>
            <w:vAlign w:val="top"/>
          </w:tcPr>
          <w:p w14:paraId="27714B26">
            <w:pPr>
              <w:pStyle w:val="10"/>
              <w:spacing w:before="85" w:line="270" w:lineRule="exact"/>
              <w:ind w:left="252"/>
              <w:rPr>
                <w:sz w:val="20"/>
                <w:szCs w:val="20"/>
              </w:rPr>
            </w:pPr>
            <w:r>
              <w:rPr>
                <w:spacing w:val="-3"/>
                <w:position w:val="4"/>
                <w:sz w:val="20"/>
                <w:szCs w:val="20"/>
              </w:rPr>
              <w:t>生态效</w:t>
            </w:r>
          </w:p>
          <w:p w14:paraId="1CE3426E">
            <w:pPr>
              <w:pStyle w:val="10"/>
              <w:spacing w:line="220" w:lineRule="auto"/>
              <w:ind w:left="252"/>
              <w:rPr>
                <w:sz w:val="20"/>
                <w:szCs w:val="20"/>
              </w:rPr>
            </w:pPr>
            <w:r>
              <w:rPr>
                <w:spacing w:val="-3"/>
                <w:sz w:val="20"/>
                <w:szCs w:val="20"/>
              </w:rPr>
              <w:t>益指标</w:t>
            </w:r>
          </w:p>
        </w:tc>
        <w:tc>
          <w:tcPr>
            <w:tcW w:w="1598" w:type="dxa"/>
            <w:vAlign w:val="center"/>
          </w:tcPr>
          <w:p w14:paraId="5C94A369">
            <w:pPr>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无</w:t>
            </w:r>
          </w:p>
        </w:tc>
        <w:tc>
          <w:tcPr>
            <w:tcW w:w="1218" w:type="dxa"/>
            <w:vAlign w:val="center"/>
          </w:tcPr>
          <w:p w14:paraId="670F6491">
            <w:pPr>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无</w:t>
            </w:r>
          </w:p>
        </w:tc>
        <w:tc>
          <w:tcPr>
            <w:tcW w:w="1019" w:type="dxa"/>
            <w:vAlign w:val="center"/>
          </w:tcPr>
          <w:p w14:paraId="10AEBE05">
            <w:pPr>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无</w:t>
            </w:r>
          </w:p>
        </w:tc>
        <w:tc>
          <w:tcPr>
            <w:tcW w:w="529" w:type="dxa"/>
            <w:vAlign w:val="center"/>
          </w:tcPr>
          <w:p w14:paraId="73B2DD69">
            <w:pPr>
              <w:jc w:val="center"/>
              <w:rPr>
                <w:rFonts w:hint="eastAsia" w:ascii="仿宋_GB2312" w:hAnsi="仿宋_GB2312" w:eastAsia="仿宋_GB2312" w:cs="仿宋_GB2312"/>
                <w:sz w:val="21"/>
              </w:rPr>
            </w:pPr>
          </w:p>
        </w:tc>
        <w:tc>
          <w:tcPr>
            <w:tcW w:w="389" w:type="dxa"/>
            <w:vAlign w:val="center"/>
          </w:tcPr>
          <w:p w14:paraId="744DF318">
            <w:pPr>
              <w:jc w:val="center"/>
              <w:rPr>
                <w:rFonts w:hint="eastAsia" w:ascii="仿宋_GB2312" w:hAnsi="仿宋_GB2312" w:eastAsia="仿宋_GB2312" w:cs="仿宋_GB2312"/>
                <w:sz w:val="21"/>
              </w:rPr>
            </w:pPr>
          </w:p>
        </w:tc>
        <w:tc>
          <w:tcPr>
            <w:tcW w:w="1404" w:type="dxa"/>
            <w:gridSpan w:val="2"/>
            <w:vAlign w:val="top"/>
          </w:tcPr>
          <w:p w14:paraId="083982E2">
            <w:pPr>
              <w:rPr>
                <w:rFonts w:ascii="Arial"/>
                <w:sz w:val="21"/>
              </w:rPr>
            </w:pPr>
          </w:p>
        </w:tc>
      </w:tr>
      <w:tr w14:paraId="140B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04" w:type="dxa"/>
            <w:vMerge w:val="continue"/>
            <w:tcBorders>
              <w:top w:val="nil"/>
              <w:bottom w:val="nil"/>
            </w:tcBorders>
            <w:textDirection w:val="tbRlV"/>
            <w:vAlign w:val="top"/>
          </w:tcPr>
          <w:p w14:paraId="54613071">
            <w:pPr>
              <w:rPr>
                <w:rFonts w:ascii="Arial"/>
                <w:sz w:val="21"/>
              </w:rPr>
            </w:pPr>
          </w:p>
        </w:tc>
        <w:tc>
          <w:tcPr>
            <w:tcW w:w="749" w:type="dxa"/>
            <w:vMerge w:val="continue"/>
            <w:tcBorders>
              <w:top w:val="nil"/>
              <w:bottom w:val="nil"/>
            </w:tcBorders>
            <w:vAlign w:val="top"/>
          </w:tcPr>
          <w:p w14:paraId="01BBB50F">
            <w:pPr>
              <w:rPr>
                <w:rFonts w:ascii="Arial"/>
                <w:sz w:val="21"/>
              </w:rPr>
            </w:pPr>
          </w:p>
        </w:tc>
        <w:tc>
          <w:tcPr>
            <w:tcW w:w="1129" w:type="dxa"/>
            <w:tcBorders>
              <w:bottom w:val="nil"/>
            </w:tcBorders>
            <w:vAlign w:val="top"/>
          </w:tcPr>
          <w:p w14:paraId="639840ED">
            <w:pPr>
              <w:pStyle w:val="10"/>
              <w:spacing w:before="104"/>
              <w:ind w:left="251" w:right="176" w:hanging="100"/>
              <w:rPr>
                <w:sz w:val="20"/>
                <w:szCs w:val="20"/>
              </w:rPr>
            </w:pPr>
            <w:r>
              <w:rPr>
                <w:spacing w:val="-3"/>
                <w:sz w:val="20"/>
                <w:szCs w:val="20"/>
              </w:rPr>
              <w:t>可持续影</w:t>
            </w:r>
            <w:r>
              <w:rPr>
                <w:spacing w:val="1"/>
                <w:sz w:val="20"/>
                <w:szCs w:val="20"/>
              </w:rPr>
              <w:t xml:space="preserve"> </w:t>
            </w:r>
            <w:r>
              <w:rPr>
                <w:spacing w:val="2"/>
                <w:sz w:val="20"/>
                <w:szCs w:val="20"/>
              </w:rPr>
              <w:t>响指标</w:t>
            </w:r>
          </w:p>
        </w:tc>
        <w:tc>
          <w:tcPr>
            <w:tcW w:w="1598" w:type="dxa"/>
            <w:vAlign w:val="center"/>
          </w:tcPr>
          <w:p w14:paraId="68B06A86">
            <w:pPr>
              <w:jc w:val="center"/>
              <w:rPr>
                <w:rFonts w:hint="eastAsia" w:ascii="仿宋_GB2312" w:hAnsi="仿宋_GB2312" w:eastAsia="仿宋_GB2312" w:cs="仿宋_GB2312"/>
                <w:sz w:val="21"/>
              </w:rPr>
            </w:pPr>
            <w:r>
              <w:rPr>
                <w:rFonts w:hint="eastAsia" w:ascii="仿宋_GB2312" w:hAnsi="仿宋_GB2312" w:eastAsia="仿宋_GB2312" w:cs="仿宋_GB2312"/>
                <w:sz w:val="21"/>
              </w:rPr>
              <w:t>长效管理机制健全性</w:t>
            </w:r>
          </w:p>
        </w:tc>
        <w:tc>
          <w:tcPr>
            <w:tcW w:w="1218" w:type="dxa"/>
            <w:vAlign w:val="center"/>
          </w:tcPr>
          <w:p w14:paraId="06A7443C">
            <w:pPr>
              <w:jc w:val="center"/>
              <w:rPr>
                <w:rFonts w:hint="eastAsia" w:ascii="仿宋_GB2312" w:hAnsi="仿宋_GB2312" w:eastAsia="仿宋_GB2312" w:cs="仿宋_GB2312"/>
                <w:sz w:val="21"/>
              </w:rPr>
            </w:pPr>
            <w:r>
              <w:rPr>
                <w:rFonts w:hint="eastAsia" w:ascii="仿宋_GB2312" w:hAnsi="仿宋_GB2312" w:eastAsia="仿宋_GB2312" w:cs="仿宋_GB2312"/>
                <w:sz w:val="21"/>
              </w:rPr>
              <w:t>健全</w:t>
            </w:r>
          </w:p>
        </w:tc>
        <w:tc>
          <w:tcPr>
            <w:tcW w:w="1019" w:type="dxa"/>
            <w:vAlign w:val="center"/>
          </w:tcPr>
          <w:p w14:paraId="752E9923">
            <w:pPr>
              <w:jc w:val="center"/>
              <w:rPr>
                <w:rFonts w:hint="eastAsia" w:ascii="仿宋_GB2312" w:hAnsi="仿宋_GB2312" w:eastAsia="仿宋_GB2312" w:cs="仿宋_GB2312"/>
                <w:sz w:val="21"/>
              </w:rPr>
            </w:pPr>
            <w:r>
              <w:rPr>
                <w:rFonts w:hint="eastAsia" w:ascii="仿宋_GB2312" w:hAnsi="仿宋_GB2312" w:eastAsia="仿宋_GB2312" w:cs="仿宋_GB2312"/>
                <w:sz w:val="21"/>
              </w:rPr>
              <w:t>健全</w:t>
            </w:r>
          </w:p>
        </w:tc>
        <w:tc>
          <w:tcPr>
            <w:tcW w:w="529" w:type="dxa"/>
            <w:vAlign w:val="center"/>
          </w:tcPr>
          <w:p w14:paraId="319DDF98">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389" w:type="dxa"/>
            <w:vAlign w:val="center"/>
          </w:tcPr>
          <w:p w14:paraId="4270D302">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w:t>
            </w:r>
          </w:p>
        </w:tc>
        <w:tc>
          <w:tcPr>
            <w:tcW w:w="1404" w:type="dxa"/>
            <w:gridSpan w:val="2"/>
            <w:vAlign w:val="top"/>
          </w:tcPr>
          <w:p w14:paraId="0F73E6EC">
            <w:pPr>
              <w:rPr>
                <w:rFonts w:ascii="Arial"/>
                <w:sz w:val="21"/>
              </w:rPr>
            </w:pPr>
          </w:p>
        </w:tc>
      </w:tr>
      <w:tr w14:paraId="73D2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04" w:type="dxa"/>
            <w:vMerge w:val="continue"/>
            <w:tcBorders>
              <w:top w:val="nil"/>
              <w:bottom w:val="nil"/>
            </w:tcBorders>
            <w:textDirection w:val="tbRlV"/>
            <w:vAlign w:val="top"/>
          </w:tcPr>
          <w:p w14:paraId="0FCCB7B8">
            <w:pPr>
              <w:rPr>
                <w:rFonts w:ascii="Arial"/>
                <w:sz w:val="21"/>
              </w:rPr>
            </w:pPr>
          </w:p>
        </w:tc>
        <w:tc>
          <w:tcPr>
            <w:tcW w:w="749" w:type="dxa"/>
            <w:vMerge w:val="restart"/>
            <w:tcBorders>
              <w:bottom w:val="nil"/>
            </w:tcBorders>
            <w:vAlign w:val="top"/>
          </w:tcPr>
          <w:p w14:paraId="04B056CD">
            <w:pPr>
              <w:pStyle w:val="10"/>
              <w:spacing w:before="135" w:line="219" w:lineRule="auto"/>
              <w:ind w:left="60"/>
              <w:rPr>
                <w:sz w:val="20"/>
                <w:szCs w:val="20"/>
              </w:rPr>
            </w:pPr>
            <w:r>
              <w:rPr>
                <w:spacing w:val="-2"/>
                <w:sz w:val="20"/>
                <w:szCs w:val="20"/>
              </w:rPr>
              <w:t>满意度</w:t>
            </w:r>
          </w:p>
          <w:p w14:paraId="3FBDD3D2">
            <w:pPr>
              <w:pStyle w:val="10"/>
              <w:spacing w:before="73" w:line="220" w:lineRule="auto"/>
              <w:ind w:left="161"/>
              <w:rPr>
                <w:sz w:val="20"/>
                <w:szCs w:val="20"/>
              </w:rPr>
            </w:pPr>
            <w:r>
              <w:rPr>
                <w:spacing w:val="-3"/>
                <w:sz w:val="20"/>
                <w:szCs w:val="20"/>
              </w:rPr>
              <w:t>指标</w:t>
            </w:r>
          </w:p>
          <w:p w14:paraId="36B2D9C3">
            <w:pPr>
              <w:pStyle w:val="10"/>
              <w:spacing w:before="21" w:line="220" w:lineRule="auto"/>
              <w:ind w:left="60"/>
              <w:rPr>
                <w:sz w:val="20"/>
                <w:szCs w:val="20"/>
              </w:rPr>
            </w:pPr>
            <w:r>
              <w:rPr>
                <w:spacing w:val="8"/>
                <w:sz w:val="20"/>
                <w:szCs w:val="20"/>
              </w:rPr>
              <w:t>(10分)</w:t>
            </w:r>
          </w:p>
        </w:tc>
        <w:tc>
          <w:tcPr>
            <w:tcW w:w="1129" w:type="dxa"/>
            <w:vMerge w:val="restart"/>
            <w:tcBorders>
              <w:bottom w:val="nil"/>
            </w:tcBorders>
            <w:vAlign w:val="top"/>
          </w:tcPr>
          <w:p w14:paraId="0BBB5938">
            <w:pPr>
              <w:pStyle w:val="10"/>
              <w:spacing w:before="155" w:line="219" w:lineRule="auto"/>
              <w:ind w:left="151"/>
              <w:rPr>
                <w:sz w:val="20"/>
                <w:szCs w:val="20"/>
              </w:rPr>
            </w:pPr>
            <w:r>
              <w:rPr>
                <w:spacing w:val="-2"/>
                <w:sz w:val="20"/>
                <w:szCs w:val="20"/>
              </w:rPr>
              <w:t>服务对象</w:t>
            </w:r>
          </w:p>
          <w:p w14:paraId="6C4E6632">
            <w:pPr>
              <w:pStyle w:val="10"/>
              <w:spacing w:before="42" w:line="219" w:lineRule="auto"/>
              <w:ind w:left="151"/>
              <w:rPr>
                <w:sz w:val="20"/>
                <w:szCs w:val="20"/>
              </w:rPr>
            </w:pPr>
            <w:r>
              <w:rPr>
                <w:spacing w:val="3"/>
                <w:sz w:val="20"/>
                <w:szCs w:val="20"/>
              </w:rPr>
              <w:t>满意度指</w:t>
            </w:r>
          </w:p>
          <w:p w14:paraId="4E6724AE">
            <w:pPr>
              <w:pStyle w:val="10"/>
              <w:spacing w:before="53" w:line="220" w:lineRule="auto"/>
              <w:ind w:left="451"/>
              <w:rPr>
                <w:sz w:val="20"/>
                <w:szCs w:val="20"/>
              </w:rPr>
            </w:pPr>
            <w:r>
              <w:rPr>
                <w:sz w:val="20"/>
                <w:szCs w:val="20"/>
              </w:rPr>
              <w:t>标</w:t>
            </w:r>
          </w:p>
        </w:tc>
        <w:tc>
          <w:tcPr>
            <w:tcW w:w="1598" w:type="dxa"/>
            <w:vAlign w:val="center"/>
          </w:tcPr>
          <w:p w14:paraId="63DD22EE">
            <w:pPr>
              <w:jc w:val="center"/>
              <w:rPr>
                <w:rFonts w:hint="eastAsia" w:ascii="仿宋_GB2312" w:hAnsi="仿宋_GB2312" w:eastAsia="仿宋_GB2312" w:cs="仿宋_GB2312"/>
                <w:sz w:val="21"/>
              </w:rPr>
            </w:pPr>
            <w:r>
              <w:rPr>
                <w:rFonts w:hint="eastAsia" w:ascii="仿宋_GB2312" w:hAnsi="仿宋_GB2312" w:eastAsia="仿宋_GB2312" w:cs="仿宋_GB2312"/>
                <w:sz w:val="21"/>
              </w:rPr>
              <w:t>基层党组织满意度</w:t>
            </w:r>
          </w:p>
        </w:tc>
        <w:tc>
          <w:tcPr>
            <w:tcW w:w="1218" w:type="dxa"/>
            <w:vAlign w:val="center"/>
          </w:tcPr>
          <w:p w14:paraId="70724F31">
            <w:pPr>
              <w:jc w:val="center"/>
              <w:rPr>
                <w:rFonts w:hint="eastAsia" w:ascii="仿宋_GB2312" w:hAnsi="仿宋_GB2312" w:eastAsia="仿宋_GB2312" w:cs="仿宋_GB2312"/>
                <w:sz w:val="21"/>
              </w:rPr>
            </w:pPr>
            <w:r>
              <w:rPr>
                <w:rFonts w:hint="eastAsia" w:ascii="仿宋_GB2312" w:hAnsi="仿宋_GB2312" w:eastAsia="仿宋_GB2312" w:cs="仿宋_GB2312"/>
                <w:sz w:val="21"/>
              </w:rPr>
              <w:t>≥90%</w:t>
            </w:r>
          </w:p>
        </w:tc>
        <w:tc>
          <w:tcPr>
            <w:tcW w:w="1019" w:type="dxa"/>
            <w:vAlign w:val="center"/>
          </w:tcPr>
          <w:p w14:paraId="36595F15">
            <w:pPr>
              <w:jc w:val="center"/>
              <w:rPr>
                <w:rFonts w:hint="eastAsia" w:ascii="仿宋_GB2312" w:hAnsi="仿宋_GB2312" w:eastAsia="仿宋_GB2312" w:cs="仿宋_GB2312"/>
                <w:sz w:val="21"/>
              </w:rPr>
            </w:pPr>
            <w:r>
              <w:rPr>
                <w:rFonts w:hint="eastAsia" w:ascii="仿宋_GB2312" w:hAnsi="仿宋_GB2312" w:eastAsia="仿宋_GB2312" w:cs="仿宋_GB2312"/>
                <w:sz w:val="21"/>
              </w:rPr>
              <w:t>≥90%</w:t>
            </w:r>
          </w:p>
        </w:tc>
        <w:tc>
          <w:tcPr>
            <w:tcW w:w="529" w:type="dxa"/>
            <w:vAlign w:val="center"/>
          </w:tcPr>
          <w:p w14:paraId="17A361BB">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389" w:type="dxa"/>
            <w:vAlign w:val="center"/>
          </w:tcPr>
          <w:p w14:paraId="127DDB83">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1404" w:type="dxa"/>
            <w:gridSpan w:val="2"/>
            <w:vAlign w:val="top"/>
          </w:tcPr>
          <w:p w14:paraId="709C17F6">
            <w:pPr>
              <w:rPr>
                <w:rFonts w:ascii="Arial"/>
                <w:sz w:val="21"/>
              </w:rPr>
            </w:pPr>
          </w:p>
        </w:tc>
      </w:tr>
      <w:tr w14:paraId="1329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04" w:type="dxa"/>
            <w:vMerge w:val="continue"/>
            <w:tcBorders>
              <w:top w:val="nil"/>
            </w:tcBorders>
            <w:textDirection w:val="tbRlV"/>
            <w:vAlign w:val="top"/>
          </w:tcPr>
          <w:p w14:paraId="31096464">
            <w:pPr>
              <w:rPr>
                <w:rFonts w:ascii="Arial"/>
                <w:sz w:val="21"/>
              </w:rPr>
            </w:pPr>
          </w:p>
        </w:tc>
        <w:tc>
          <w:tcPr>
            <w:tcW w:w="749" w:type="dxa"/>
            <w:vMerge w:val="continue"/>
            <w:tcBorders>
              <w:top w:val="nil"/>
            </w:tcBorders>
            <w:vAlign w:val="top"/>
          </w:tcPr>
          <w:p w14:paraId="57921D2B">
            <w:pPr>
              <w:rPr>
                <w:rFonts w:ascii="Arial"/>
                <w:sz w:val="21"/>
              </w:rPr>
            </w:pPr>
          </w:p>
        </w:tc>
        <w:tc>
          <w:tcPr>
            <w:tcW w:w="1129" w:type="dxa"/>
            <w:vMerge w:val="continue"/>
            <w:tcBorders>
              <w:top w:val="nil"/>
            </w:tcBorders>
            <w:vAlign w:val="top"/>
          </w:tcPr>
          <w:p w14:paraId="7EDDE4D7">
            <w:pPr>
              <w:rPr>
                <w:rFonts w:ascii="Arial"/>
                <w:sz w:val="21"/>
              </w:rPr>
            </w:pPr>
          </w:p>
        </w:tc>
        <w:tc>
          <w:tcPr>
            <w:tcW w:w="1598" w:type="dxa"/>
            <w:vAlign w:val="center"/>
          </w:tcPr>
          <w:p w14:paraId="405F9565">
            <w:pPr>
              <w:jc w:val="center"/>
              <w:rPr>
                <w:rFonts w:hint="eastAsia" w:ascii="仿宋_GB2312" w:hAnsi="仿宋_GB2312" w:eastAsia="仿宋_GB2312" w:cs="仿宋_GB2312"/>
                <w:sz w:val="21"/>
              </w:rPr>
            </w:pPr>
            <w:r>
              <w:rPr>
                <w:rFonts w:hint="eastAsia" w:ascii="仿宋_GB2312" w:hAnsi="仿宋_GB2312" w:eastAsia="仿宋_GB2312" w:cs="仿宋_GB2312"/>
                <w:sz w:val="21"/>
              </w:rPr>
              <w:t>主管部门满意度</w:t>
            </w:r>
          </w:p>
        </w:tc>
        <w:tc>
          <w:tcPr>
            <w:tcW w:w="1218" w:type="dxa"/>
            <w:vAlign w:val="center"/>
          </w:tcPr>
          <w:p w14:paraId="03C7B368">
            <w:pPr>
              <w:jc w:val="center"/>
              <w:rPr>
                <w:rFonts w:hint="eastAsia" w:ascii="仿宋_GB2312" w:hAnsi="仿宋_GB2312" w:eastAsia="仿宋_GB2312" w:cs="仿宋_GB2312"/>
                <w:sz w:val="21"/>
              </w:rPr>
            </w:pPr>
            <w:r>
              <w:rPr>
                <w:rFonts w:hint="eastAsia" w:ascii="仿宋_GB2312" w:hAnsi="仿宋_GB2312" w:eastAsia="仿宋_GB2312" w:cs="仿宋_GB2312"/>
                <w:sz w:val="21"/>
              </w:rPr>
              <w:t>≥90%</w:t>
            </w:r>
          </w:p>
        </w:tc>
        <w:tc>
          <w:tcPr>
            <w:tcW w:w="1019" w:type="dxa"/>
            <w:vAlign w:val="center"/>
          </w:tcPr>
          <w:p w14:paraId="741429E1">
            <w:pPr>
              <w:jc w:val="center"/>
              <w:rPr>
                <w:rFonts w:hint="eastAsia" w:ascii="仿宋_GB2312" w:hAnsi="仿宋_GB2312" w:eastAsia="仿宋_GB2312" w:cs="仿宋_GB2312"/>
                <w:sz w:val="21"/>
              </w:rPr>
            </w:pPr>
            <w:r>
              <w:rPr>
                <w:rFonts w:hint="eastAsia" w:ascii="仿宋_GB2312" w:hAnsi="仿宋_GB2312" w:eastAsia="仿宋_GB2312" w:cs="仿宋_GB2312"/>
                <w:sz w:val="21"/>
              </w:rPr>
              <w:t>≥90%</w:t>
            </w:r>
          </w:p>
        </w:tc>
        <w:tc>
          <w:tcPr>
            <w:tcW w:w="529" w:type="dxa"/>
            <w:vAlign w:val="center"/>
          </w:tcPr>
          <w:p w14:paraId="6143F732">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389" w:type="dxa"/>
            <w:vAlign w:val="center"/>
          </w:tcPr>
          <w:p w14:paraId="4ED4E214">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1404" w:type="dxa"/>
            <w:gridSpan w:val="2"/>
            <w:vAlign w:val="top"/>
          </w:tcPr>
          <w:p w14:paraId="5BE83797">
            <w:pPr>
              <w:rPr>
                <w:rFonts w:ascii="Arial"/>
                <w:sz w:val="21"/>
              </w:rPr>
            </w:pPr>
          </w:p>
        </w:tc>
      </w:tr>
      <w:tr w14:paraId="7E9E5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17" w:type="dxa"/>
            <w:gridSpan w:val="6"/>
            <w:vAlign w:val="center"/>
          </w:tcPr>
          <w:p w14:paraId="2D3A51E2">
            <w:pPr>
              <w:pStyle w:val="10"/>
              <w:spacing w:before="77" w:line="220" w:lineRule="auto"/>
              <w:ind w:left="3154"/>
              <w:jc w:val="both"/>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总分</w:t>
            </w:r>
          </w:p>
        </w:tc>
        <w:tc>
          <w:tcPr>
            <w:tcW w:w="529" w:type="dxa"/>
            <w:vAlign w:val="center"/>
          </w:tcPr>
          <w:p w14:paraId="54F6DDD8">
            <w:pPr>
              <w:pStyle w:val="10"/>
              <w:spacing w:before="127" w:line="181" w:lineRule="auto"/>
              <w:ind w:left="108"/>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100</w:t>
            </w:r>
          </w:p>
        </w:tc>
        <w:tc>
          <w:tcPr>
            <w:tcW w:w="389" w:type="dxa"/>
            <w:vAlign w:val="center"/>
          </w:tcPr>
          <w:p w14:paraId="31D2FBF5">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100</w:t>
            </w:r>
          </w:p>
        </w:tc>
        <w:tc>
          <w:tcPr>
            <w:tcW w:w="1404" w:type="dxa"/>
            <w:gridSpan w:val="2"/>
            <w:vAlign w:val="top"/>
          </w:tcPr>
          <w:p w14:paraId="0B16EF0D">
            <w:pPr>
              <w:rPr>
                <w:rFonts w:ascii="Arial"/>
                <w:sz w:val="21"/>
              </w:rPr>
            </w:pPr>
          </w:p>
        </w:tc>
      </w:tr>
    </w:tbl>
    <w:p w14:paraId="045D3B45">
      <w:pPr>
        <w:pStyle w:val="3"/>
        <w:spacing w:before="193" w:line="229" w:lineRule="auto"/>
        <w:ind w:left="114"/>
        <w:rPr>
          <w:sz w:val="23"/>
          <w:szCs w:val="23"/>
        </w:rPr>
        <w:sectPr>
          <w:footerReference r:id="rId14" w:type="default"/>
          <w:pgSz w:w="11900" w:h="16820"/>
          <w:pgMar w:top="1429" w:right="1435" w:bottom="340" w:left="1415" w:header="0" w:footer="223" w:gutter="0"/>
          <w:cols w:space="720" w:num="1"/>
        </w:sectPr>
      </w:pPr>
      <w:r>
        <w:rPr>
          <w:spacing w:val="-13"/>
          <w:sz w:val="23"/>
          <w:szCs w:val="23"/>
        </w:rPr>
        <w:t>填表人：</w:t>
      </w:r>
      <w:r>
        <w:rPr>
          <w:rFonts w:hint="eastAsia"/>
          <w:spacing w:val="-19"/>
          <w:sz w:val="24"/>
          <w:szCs w:val="24"/>
          <w:lang w:eastAsia="zh-CN"/>
        </w:rPr>
        <w:t>唐阳阳</w:t>
      </w:r>
      <w:r>
        <w:rPr>
          <w:spacing w:val="-13"/>
          <w:sz w:val="23"/>
          <w:szCs w:val="23"/>
        </w:rPr>
        <w:t xml:space="preserve">  填报日期：</w:t>
      </w:r>
      <w:r>
        <w:rPr>
          <w:rFonts w:hint="eastAsia"/>
          <w:spacing w:val="-19"/>
          <w:position w:val="1"/>
          <w:sz w:val="24"/>
          <w:szCs w:val="24"/>
          <w:lang w:val="en-US" w:eastAsia="zh-CN"/>
        </w:rPr>
        <w:t>204年2月26日</w:t>
      </w:r>
      <w:r>
        <w:rPr>
          <w:spacing w:val="-13"/>
          <w:sz w:val="23"/>
          <w:szCs w:val="23"/>
        </w:rPr>
        <w:t xml:space="preserve"> 联系电话：</w:t>
      </w:r>
      <w:r>
        <w:rPr>
          <w:rFonts w:hint="eastAsia"/>
          <w:spacing w:val="-20"/>
          <w:sz w:val="24"/>
          <w:szCs w:val="24"/>
          <w:lang w:val="en-US" w:eastAsia="zh-CN"/>
        </w:rPr>
        <w:t>18890488317</w:t>
      </w:r>
      <w:r>
        <w:rPr>
          <w:spacing w:val="-13"/>
          <w:sz w:val="23"/>
          <w:szCs w:val="23"/>
        </w:rPr>
        <w:t xml:space="preserve"> 单</w:t>
      </w:r>
      <w:r>
        <w:rPr>
          <w:spacing w:val="-14"/>
          <w:sz w:val="23"/>
          <w:szCs w:val="23"/>
        </w:rPr>
        <w:t>位负责人签字：</w:t>
      </w:r>
    </w:p>
    <w:p w14:paraId="090EC582">
      <w:pPr>
        <w:spacing w:before="224" w:line="224" w:lineRule="auto"/>
        <w:rPr>
          <w:rFonts w:ascii="黑体" w:hAnsi="黑体" w:eastAsia="黑体" w:cs="黑体"/>
          <w:sz w:val="36"/>
          <w:szCs w:val="36"/>
        </w:rPr>
      </w:pPr>
      <w:r>
        <w:rPr>
          <w:rFonts w:ascii="黑体" w:hAnsi="黑体" w:eastAsia="黑体" w:cs="黑体"/>
          <w:b/>
          <w:bCs/>
          <w:spacing w:val="15"/>
          <w:sz w:val="36"/>
          <w:szCs w:val="36"/>
        </w:rPr>
        <w:t>附件6</w:t>
      </w:r>
    </w:p>
    <w:p w14:paraId="2E826E14">
      <w:pPr>
        <w:spacing w:before="175" w:line="221" w:lineRule="auto"/>
        <w:ind w:left="2940"/>
        <w:rPr>
          <w:rFonts w:ascii="黑体" w:hAnsi="黑体" w:eastAsia="黑体" w:cs="黑体"/>
          <w:sz w:val="36"/>
          <w:szCs w:val="36"/>
        </w:rPr>
      </w:pPr>
      <w:r>
        <w:rPr>
          <w:rFonts w:ascii="黑体" w:hAnsi="黑体" w:eastAsia="黑体" w:cs="黑体"/>
          <w:b/>
          <w:bCs/>
          <w:spacing w:val="-16"/>
          <w:sz w:val="36"/>
          <w:szCs w:val="36"/>
        </w:rPr>
        <w:t>项目支出绩效自评表</w:t>
      </w:r>
    </w:p>
    <w:p w14:paraId="624E3F58">
      <w:pPr>
        <w:spacing w:before="51" w:line="215" w:lineRule="auto"/>
        <w:ind w:left="3954"/>
        <w:rPr>
          <w:rFonts w:ascii="宋体" w:hAnsi="宋体" w:eastAsia="宋体" w:cs="宋体"/>
          <w:sz w:val="22"/>
          <w:szCs w:val="22"/>
        </w:rPr>
      </w:pPr>
      <w:r>
        <w:rPr>
          <w:rFonts w:ascii="宋体" w:hAnsi="宋体" w:eastAsia="宋体" w:cs="宋体"/>
          <w:spacing w:val="6"/>
          <w:sz w:val="22"/>
          <w:szCs w:val="22"/>
        </w:rPr>
        <w:t>(2023年度)</w:t>
      </w:r>
    </w:p>
    <w:tbl>
      <w:tblPr>
        <w:tblStyle w:val="9"/>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749"/>
        <w:gridCol w:w="1129"/>
        <w:gridCol w:w="1598"/>
        <w:gridCol w:w="1218"/>
        <w:gridCol w:w="1019"/>
        <w:gridCol w:w="529"/>
        <w:gridCol w:w="389"/>
        <w:gridCol w:w="270"/>
        <w:gridCol w:w="1134"/>
      </w:tblGrid>
      <w:tr w14:paraId="477C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04" w:type="dxa"/>
            <w:vAlign w:val="top"/>
          </w:tcPr>
          <w:p w14:paraId="6BEC4225">
            <w:pPr>
              <w:pStyle w:val="10"/>
              <w:spacing w:before="22" w:line="232" w:lineRule="auto"/>
              <w:ind w:left="194" w:right="188"/>
              <w:rPr>
                <w:sz w:val="20"/>
                <w:szCs w:val="20"/>
              </w:rPr>
            </w:pPr>
            <w:r>
              <w:rPr>
                <w:spacing w:val="3"/>
                <w:sz w:val="20"/>
                <w:szCs w:val="20"/>
              </w:rPr>
              <w:t>项目支</w:t>
            </w:r>
            <w:r>
              <w:rPr>
                <w:sz w:val="20"/>
                <w:szCs w:val="20"/>
              </w:rPr>
              <w:t xml:space="preserve"> </w:t>
            </w:r>
            <w:r>
              <w:rPr>
                <w:spacing w:val="3"/>
                <w:sz w:val="20"/>
                <w:szCs w:val="20"/>
              </w:rPr>
              <w:t>出名称</w:t>
            </w:r>
          </w:p>
        </w:tc>
        <w:tc>
          <w:tcPr>
            <w:tcW w:w="8035" w:type="dxa"/>
            <w:gridSpan w:val="9"/>
            <w:vAlign w:val="center"/>
          </w:tcPr>
          <w:p w14:paraId="1577615C">
            <w:pPr>
              <w:jc w:val="center"/>
              <w:rPr>
                <w:rFonts w:ascii="Arial"/>
                <w:sz w:val="21"/>
              </w:rPr>
            </w:pPr>
            <w:r>
              <w:rPr>
                <w:rFonts w:hint="eastAsia" w:ascii="Arial"/>
                <w:sz w:val="21"/>
              </w:rPr>
              <w:t>离退休党工委党建工作经费</w:t>
            </w:r>
          </w:p>
        </w:tc>
      </w:tr>
      <w:tr w14:paraId="41876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04" w:type="dxa"/>
            <w:vAlign w:val="top"/>
          </w:tcPr>
          <w:p w14:paraId="2DEF14EF">
            <w:pPr>
              <w:pStyle w:val="10"/>
              <w:spacing w:before="159" w:line="219" w:lineRule="auto"/>
              <w:ind w:left="94"/>
              <w:rPr>
                <w:sz w:val="20"/>
                <w:szCs w:val="20"/>
              </w:rPr>
            </w:pPr>
            <w:r>
              <w:rPr>
                <w:spacing w:val="5"/>
                <w:sz w:val="20"/>
                <w:szCs w:val="20"/>
              </w:rPr>
              <w:t>主管部门</w:t>
            </w:r>
          </w:p>
        </w:tc>
        <w:tc>
          <w:tcPr>
            <w:tcW w:w="4694" w:type="dxa"/>
            <w:gridSpan w:val="4"/>
            <w:vAlign w:val="top"/>
          </w:tcPr>
          <w:p w14:paraId="66F8EA2F">
            <w:pPr>
              <w:rPr>
                <w:rFonts w:ascii="Arial"/>
                <w:sz w:val="21"/>
              </w:rPr>
            </w:pPr>
          </w:p>
        </w:tc>
        <w:tc>
          <w:tcPr>
            <w:tcW w:w="1019" w:type="dxa"/>
            <w:vAlign w:val="top"/>
          </w:tcPr>
          <w:p w14:paraId="2042BF90">
            <w:pPr>
              <w:pStyle w:val="10"/>
              <w:spacing w:before="10" w:line="230" w:lineRule="auto"/>
              <w:ind w:left="406" w:right="193" w:hanging="199"/>
              <w:rPr>
                <w:sz w:val="20"/>
                <w:szCs w:val="20"/>
              </w:rPr>
            </w:pPr>
            <w:r>
              <w:rPr>
                <w:spacing w:val="2"/>
                <w:sz w:val="20"/>
                <w:szCs w:val="20"/>
              </w:rPr>
              <w:t>实施单</w:t>
            </w:r>
            <w:r>
              <w:rPr>
                <w:spacing w:val="1"/>
                <w:sz w:val="20"/>
                <w:szCs w:val="20"/>
              </w:rPr>
              <w:t xml:space="preserve"> </w:t>
            </w:r>
            <w:r>
              <w:rPr>
                <w:sz w:val="20"/>
                <w:szCs w:val="20"/>
              </w:rPr>
              <w:t>位</w:t>
            </w:r>
          </w:p>
        </w:tc>
        <w:tc>
          <w:tcPr>
            <w:tcW w:w="2322" w:type="dxa"/>
            <w:gridSpan w:val="4"/>
            <w:vAlign w:val="center"/>
          </w:tcPr>
          <w:p w14:paraId="2C9F9082">
            <w:pPr>
              <w:jc w:val="center"/>
              <w:rPr>
                <w:rFonts w:ascii="Arial"/>
                <w:sz w:val="21"/>
              </w:rPr>
            </w:pPr>
            <w:r>
              <w:rPr>
                <w:rFonts w:hint="eastAsia" w:ascii="Arial"/>
                <w:sz w:val="21"/>
              </w:rPr>
              <w:t>中共邵阳县委组织部</w:t>
            </w:r>
          </w:p>
        </w:tc>
      </w:tr>
      <w:tr w14:paraId="0352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4" w:type="dxa"/>
            <w:vMerge w:val="restart"/>
            <w:tcBorders>
              <w:bottom w:val="nil"/>
            </w:tcBorders>
            <w:vAlign w:val="top"/>
          </w:tcPr>
          <w:p w14:paraId="2B46F756">
            <w:pPr>
              <w:spacing w:line="253" w:lineRule="auto"/>
              <w:rPr>
                <w:rFonts w:ascii="Arial"/>
                <w:sz w:val="21"/>
              </w:rPr>
            </w:pPr>
          </w:p>
          <w:p w14:paraId="5C3B37CD">
            <w:pPr>
              <w:spacing w:line="254" w:lineRule="auto"/>
              <w:rPr>
                <w:rFonts w:ascii="Arial"/>
                <w:sz w:val="21"/>
              </w:rPr>
            </w:pPr>
          </w:p>
          <w:p w14:paraId="2EBCACFF">
            <w:pPr>
              <w:spacing w:line="254" w:lineRule="auto"/>
              <w:rPr>
                <w:rFonts w:ascii="Arial"/>
                <w:sz w:val="21"/>
              </w:rPr>
            </w:pPr>
          </w:p>
          <w:p w14:paraId="398E2ABF">
            <w:pPr>
              <w:pStyle w:val="10"/>
              <w:spacing w:before="65" w:line="220" w:lineRule="auto"/>
              <w:ind w:left="94"/>
              <w:rPr>
                <w:sz w:val="20"/>
                <w:szCs w:val="20"/>
              </w:rPr>
            </w:pPr>
            <w:r>
              <w:rPr>
                <w:spacing w:val="-3"/>
                <w:sz w:val="20"/>
                <w:szCs w:val="20"/>
              </w:rPr>
              <w:t>项目资金</w:t>
            </w:r>
          </w:p>
          <w:p w14:paraId="304409D2">
            <w:pPr>
              <w:pStyle w:val="10"/>
              <w:spacing w:before="41" w:line="220" w:lineRule="auto"/>
              <w:ind w:left="194"/>
              <w:rPr>
                <w:sz w:val="20"/>
                <w:szCs w:val="20"/>
              </w:rPr>
            </w:pPr>
            <w:r>
              <w:rPr>
                <w:spacing w:val="10"/>
                <w:sz w:val="20"/>
                <w:szCs w:val="20"/>
              </w:rPr>
              <w:t>(万元)</w:t>
            </w:r>
          </w:p>
        </w:tc>
        <w:tc>
          <w:tcPr>
            <w:tcW w:w="1878" w:type="dxa"/>
            <w:gridSpan w:val="2"/>
            <w:vAlign w:val="top"/>
          </w:tcPr>
          <w:p w14:paraId="7B3CCEC9">
            <w:pPr>
              <w:rPr>
                <w:rFonts w:ascii="Arial"/>
                <w:sz w:val="21"/>
              </w:rPr>
            </w:pPr>
          </w:p>
        </w:tc>
        <w:tc>
          <w:tcPr>
            <w:tcW w:w="1598" w:type="dxa"/>
            <w:vAlign w:val="top"/>
          </w:tcPr>
          <w:p w14:paraId="67F9AE3C">
            <w:pPr>
              <w:pStyle w:val="10"/>
              <w:spacing w:before="90" w:line="219" w:lineRule="auto"/>
              <w:ind w:left="122"/>
              <w:rPr>
                <w:sz w:val="20"/>
                <w:szCs w:val="20"/>
              </w:rPr>
            </w:pPr>
            <w:r>
              <w:rPr>
                <w:spacing w:val="-2"/>
                <w:sz w:val="20"/>
                <w:szCs w:val="20"/>
              </w:rPr>
              <w:t>年初预算数</w:t>
            </w:r>
          </w:p>
        </w:tc>
        <w:tc>
          <w:tcPr>
            <w:tcW w:w="1218" w:type="dxa"/>
            <w:vAlign w:val="top"/>
          </w:tcPr>
          <w:p w14:paraId="6DB747B0">
            <w:pPr>
              <w:pStyle w:val="10"/>
              <w:spacing w:before="90" w:line="219" w:lineRule="auto"/>
              <w:ind w:left="104"/>
              <w:rPr>
                <w:sz w:val="20"/>
                <w:szCs w:val="20"/>
              </w:rPr>
            </w:pPr>
            <w:r>
              <w:rPr>
                <w:spacing w:val="-2"/>
                <w:sz w:val="20"/>
                <w:szCs w:val="20"/>
              </w:rPr>
              <w:t>全年预算数</w:t>
            </w:r>
          </w:p>
        </w:tc>
        <w:tc>
          <w:tcPr>
            <w:tcW w:w="1019" w:type="dxa"/>
            <w:vAlign w:val="top"/>
          </w:tcPr>
          <w:p w14:paraId="42110F9C">
            <w:pPr>
              <w:pStyle w:val="10"/>
              <w:spacing w:before="90" w:line="219" w:lineRule="auto"/>
              <w:jc w:val="right"/>
              <w:rPr>
                <w:sz w:val="20"/>
                <w:szCs w:val="20"/>
              </w:rPr>
            </w:pPr>
            <w:r>
              <w:rPr>
                <w:spacing w:val="-2"/>
                <w:sz w:val="20"/>
                <w:szCs w:val="20"/>
              </w:rPr>
              <w:t>全年执行数</w:t>
            </w:r>
          </w:p>
        </w:tc>
        <w:tc>
          <w:tcPr>
            <w:tcW w:w="529" w:type="dxa"/>
            <w:vAlign w:val="top"/>
          </w:tcPr>
          <w:p w14:paraId="6E4D4EFC">
            <w:pPr>
              <w:pStyle w:val="10"/>
              <w:spacing w:before="90" w:line="219" w:lineRule="auto"/>
              <w:ind w:left="17"/>
              <w:rPr>
                <w:sz w:val="20"/>
                <w:szCs w:val="20"/>
              </w:rPr>
            </w:pPr>
            <w:r>
              <w:rPr>
                <w:spacing w:val="-3"/>
                <w:sz w:val="20"/>
                <w:szCs w:val="20"/>
              </w:rPr>
              <w:t>分值</w:t>
            </w:r>
          </w:p>
        </w:tc>
        <w:tc>
          <w:tcPr>
            <w:tcW w:w="659" w:type="dxa"/>
            <w:gridSpan w:val="2"/>
            <w:vAlign w:val="top"/>
          </w:tcPr>
          <w:p w14:paraId="58094092">
            <w:pPr>
              <w:pStyle w:val="10"/>
              <w:spacing w:before="90" w:line="219" w:lineRule="auto"/>
              <w:ind w:left="28"/>
              <w:rPr>
                <w:sz w:val="20"/>
                <w:szCs w:val="20"/>
              </w:rPr>
            </w:pPr>
            <w:r>
              <w:rPr>
                <w:spacing w:val="-2"/>
                <w:sz w:val="20"/>
                <w:szCs w:val="20"/>
              </w:rPr>
              <w:t>执行率</w:t>
            </w:r>
          </w:p>
        </w:tc>
        <w:tc>
          <w:tcPr>
            <w:tcW w:w="1134" w:type="dxa"/>
            <w:vAlign w:val="top"/>
          </w:tcPr>
          <w:p w14:paraId="1D22C087">
            <w:pPr>
              <w:pStyle w:val="10"/>
              <w:spacing w:before="90" w:line="219" w:lineRule="auto"/>
              <w:ind w:left="350"/>
              <w:rPr>
                <w:sz w:val="20"/>
                <w:szCs w:val="20"/>
              </w:rPr>
            </w:pPr>
            <w:r>
              <w:rPr>
                <w:spacing w:val="-3"/>
                <w:sz w:val="20"/>
                <w:szCs w:val="20"/>
              </w:rPr>
              <w:t>得分</w:t>
            </w:r>
          </w:p>
        </w:tc>
      </w:tr>
      <w:tr w14:paraId="1AF40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04" w:type="dxa"/>
            <w:vMerge w:val="continue"/>
            <w:tcBorders>
              <w:top w:val="nil"/>
              <w:bottom w:val="nil"/>
            </w:tcBorders>
            <w:vAlign w:val="top"/>
          </w:tcPr>
          <w:p w14:paraId="064DB2F7">
            <w:pPr>
              <w:rPr>
                <w:rFonts w:ascii="Arial"/>
                <w:sz w:val="21"/>
              </w:rPr>
            </w:pPr>
          </w:p>
        </w:tc>
        <w:tc>
          <w:tcPr>
            <w:tcW w:w="1878" w:type="dxa"/>
            <w:gridSpan w:val="2"/>
            <w:vAlign w:val="top"/>
          </w:tcPr>
          <w:p w14:paraId="0C0F546F">
            <w:pPr>
              <w:pStyle w:val="10"/>
              <w:spacing w:before="160" w:line="219" w:lineRule="auto"/>
              <w:ind w:left="101"/>
              <w:rPr>
                <w:sz w:val="20"/>
                <w:szCs w:val="20"/>
              </w:rPr>
            </w:pPr>
            <w:r>
              <w:rPr>
                <w:spacing w:val="-2"/>
                <w:sz w:val="20"/>
                <w:szCs w:val="20"/>
              </w:rPr>
              <w:t>年度资金总额</w:t>
            </w:r>
          </w:p>
        </w:tc>
        <w:tc>
          <w:tcPr>
            <w:tcW w:w="1598" w:type="dxa"/>
            <w:vAlign w:val="center"/>
          </w:tcPr>
          <w:p w14:paraId="3FC83314">
            <w:pPr>
              <w:jc w:val="center"/>
              <w:rPr>
                <w:rFonts w:ascii="Arial"/>
                <w:sz w:val="21"/>
              </w:rPr>
            </w:pPr>
            <w:r>
              <w:rPr>
                <w:rFonts w:hint="eastAsia" w:ascii="Arial"/>
                <w:sz w:val="21"/>
              </w:rPr>
              <w:t>245</w:t>
            </w:r>
          </w:p>
        </w:tc>
        <w:tc>
          <w:tcPr>
            <w:tcW w:w="1218" w:type="dxa"/>
            <w:vAlign w:val="center"/>
          </w:tcPr>
          <w:p w14:paraId="47946F21">
            <w:pPr>
              <w:jc w:val="center"/>
              <w:rPr>
                <w:rFonts w:hint="default" w:ascii="Arial" w:eastAsia="宋体"/>
                <w:sz w:val="21"/>
                <w:lang w:val="en-US" w:eastAsia="zh-CN"/>
              </w:rPr>
            </w:pPr>
            <w:r>
              <w:rPr>
                <w:rFonts w:hint="eastAsia" w:eastAsia="宋体"/>
                <w:sz w:val="21"/>
                <w:lang w:val="en-US" w:eastAsia="zh-CN"/>
              </w:rPr>
              <w:t>245</w:t>
            </w:r>
          </w:p>
        </w:tc>
        <w:tc>
          <w:tcPr>
            <w:tcW w:w="1019" w:type="dxa"/>
            <w:vAlign w:val="center"/>
          </w:tcPr>
          <w:p w14:paraId="37C66A44">
            <w:pPr>
              <w:jc w:val="center"/>
              <w:rPr>
                <w:rFonts w:hint="default" w:ascii="Arial" w:eastAsia="宋体"/>
                <w:sz w:val="21"/>
                <w:lang w:val="en-US" w:eastAsia="zh-CN"/>
              </w:rPr>
            </w:pPr>
            <w:r>
              <w:rPr>
                <w:rFonts w:hint="eastAsia" w:eastAsia="宋体"/>
                <w:sz w:val="21"/>
                <w:lang w:val="en-US" w:eastAsia="zh-CN"/>
              </w:rPr>
              <w:t>245</w:t>
            </w:r>
          </w:p>
        </w:tc>
        <w:tc>
          <w:tcPr>
            <w:tcW w:w="529" w:type="dxa"/>
            <w:vAlign w:val="center"/>
          </w:tcPr>
          <w:p w14:paraId="0166824E">
            <w:pPr>
              <w:spacing w:line="284" w:lineRule="auto"/>
              <w:jc w:val="center"/>
              <w:rPr>
                <w:rFonts w:ascii="Arial"/>
                <w:sz w:val="21"/>
              </w:rPr>
            </w:pPr>
          </w:p>
          <w:p w14:paraId="6EF747D1">
            <w:pPr>
              <w:pStyle w:val="10"/>
              <w:spacing w:before="65" w:line="158" w:lineRule="exact"/>
              <w:ind w:left="157"/>
              <w:jc w:val="center"/>
              <w:rPr>
                <w:sz w:val="20"/>
                <w:szCs w:val="20"/>
              </w:rPr>
            </w:pPr>
            <w:r>
              <w:rPr>
                <w:spacing w:val="-6"/>
                <w:position w:val="-2"/>
                <w:sz w:val="20"/>
                <w:szCs w:val="20"/>
              </w:rPr>
              <w:t>10</w:t>
            </w:r>
          </w:p>
        </w:tc>
        <w:tc>
          <w:tcPr>
            <w:tcW w:w="659" w:type="dxa"/>
            <w:gridSpan w:val="2"/>
            <w:vAlign w:val="center"/>
          </w:tcPr>
          <w:p w14:paraId="66D3A84E">
            <w:pPr>
              <w:jc w:val="center"/>
              <w:rPr>
                <w:rFonts w:hint="default" w:ascii="Arial" w:eastAsia="宋体"/>
                <w:sz w:val="21"/>
                <w:lang w:val="en-US" w:eastAsia="zh-CN"/>
              </w:rPr>
            </w:pPr>
            <w:r>
              <w:rPr>
                <w:rFonts w:hint="eastAsia" w:eastAsia="宋体"/>
                <w:sz w:val="21"/>
                <w:lang w:val="en-US" w:eastAsia="zh-CN"/>
              </w:rPr>
              <w:t>100%</w:t>
            </w:r>
          </w:p>
        </w:tc>
        <w:tc>
          <w:tcPr>
            <w:tcW w:w="1134" w:type="dxa"/>
            <w:vAlign w:val="center"/>
          </w:tcPr>
          <w:p w14:paraId="74711557">
            <w:pPr>
              <w:jc w:val="center"/>
              <w:rPr>
                <w:rFonts w:hint="default" w:ascii="Arial" w:eastAsia="宋体"/>
                <w:sz w:val="21"/>
                <w:lang w:val="en-US" w:eastAsia="zh-CN"/>
              </w:rPr>
            </w:pPr>
            <w:r>
              <w:rPr>
                <w:rFonts w:hint="eastAsia" w:eastAsia="宋体"/>
                <w:sz w:val="21"/>
                <w:lang w:val="en-US" w:eastAsia="zh-CN"/>
              </w:rPr>
              <w:t>100</w:t>
            </w:r>
          </w:p>
        </w:tc>
      </w:tr>
      <w:tr w14:paraId="5B557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04" w:type="dxa"/>
            <w:vMerge w:val="continue"/>
            <w:tcBorders>
              <w:top w:val="nil"/>
              <w:bottom w:val="nil"/>
            </w:tcBorders>
            <w:vAlign w:val="top"/>
          </w:tcPr>
          <w:p w14:paraId="6F22F78C">
            <w:pPr>
              <w:rPr>
                <w:rFonts w:ascii="Arial"/>
                <w:sz w:val="21"/>
              </w:rPr>
            </w:pPr>
          </w:p>
        </w:tc>
        <w:tc>
          <w:tcPr>
            <w:tcW w:w="1878" w:type="dxa"/>
            <w:gridSpan w:val="2"/>
            <w:vAlign w:val="top"/>
          </w:tcPr>
          <w:p w14:paraId="07ED3695">
            <w:pPr>
              <w:pStyle w:val="10"/>
              <w:spacing w:before="31" w:line="225" w:lineRule="auto"/>
              <w:ind w:left="101" w:right="175"/>
              <w:rPr>
                <w:sz w:val="20"/>
                <w:szCs w:val="20"/>
              </w:rPr>
            </w:pPr>
            <w:r>
              <w:rPr>
                <w:spacing w:val="-2"/>
                <w:sz w:val="20"/>
                <w:szCs w:val="20"/>
              </w:rPr>
              <w:t>其中：当年财政拨</w:t>
            </w:r>
            <w:r>
              <w:rPr>
                <w:spacing w:val="6"/>
                <w:sz w:val="20"/>
                <w:szCs w:val="20"/>
              </w:rPr>
              <w:t xml:space="preserve"> </w:t>
            </w:r>
            <w:r>
              <w:rPr>
                <w:sz w:val="20"/>
                <w:szCs w:val="20"/>
              </w:rPr>
              <w:t>款</w:t>
            </w:r>
          </w:p>
        </w:tc>
        <w:tc>
          <w:tcPr>
            <w:tcW w:w="1598" w:type="dxa"/>
            <w:vAlign w:val="center"/>
          </w:tcPr>
          <w:p w14:paraId="60CA10B7">
            <w:pPr>
              <w:jc w:val="center"/>
              <w:rPr>
                <w:rFonts w:hint="default" w:ascii="Arial" w:eastAsia="宋体"/>
                <w:sz w:val="21"/>
                <w:lang w:val="en-US" w:eastAsia="zh-CN"/>
              </w:rPr>
            </w:pPr>
            <w:r>
              <w:rPr>
                <w:rFonts w:hint="eastAsia" w:eastAsia="宋体"/>
                <w:sz w:val="21"/>
                <w:lang w:val="en-US" w:eastAsia="zh-CN"/>
              </w:rPr>
              <w:t>245</w:t>
            </w:r>
          </w:p>
        </w:tc>
        <w:tc>
          <w:tcPr>
            <w:tcW w:w="1218" w:type="dxa"/>
            <w:vAlign w:val="top"/>
          </w:tcPr>
          <w:p w14:paraId="64104EA2">
            <w:pPr>
              <w:rPr>
                <w:rFonts w:ascii="Arial"/>
                <w:sz w:val="21"/>
              </w:rPr>
            </w:pPr>
          </w:p>
        </w:tc>
        <w:tc>
          <w:tcPr>
            <w:tcW w:w="1019" w:type="dxa"/>
            <w:vAlign w:val="top"/>
          </w:tcPr>
          <w:p w14:paraId="7F48285A">
            <w:pPr>
              <w:rPr>
                <w:rFonts w:ascii="Arial"/>
                <w:sz w:val="21"/>
              </w:rPr>
            </w:pPr>
          </w:p>
        </w:tc>
        <w:tc>
          <w:tcPr>
            <w:tcW w:w="529" w:type="dxa"/>
            <w:vAlign w:val="top"/>
          </w:tcPr>
          <w:p w14:paraId="4DC835AC">
            <w:pPr>
              <w:rPr>
                <w:rFonts w:ascii="Arial"/>
                <w:sz w:val="21"/>
              </w:rPr>
            </w:pPr>
          </w:p>
        </w:tc>
        <w:tc>
          <w:tcPr>
            <w:tcW w:w="659" w:type="dxa"/>
            <w:gridSpan w:val="2"/>
            <w:vAlign w:val="top"/>
          </w:tcPr>
          <w:p w14:paraId="21542A9A">
            <w:pPr>
              <w:rPr>
                <w:rFonts w:ascii="Arial"/>
                <w:sz w:val="21"/>
              </w:rPr>
            </w:pPr>
          </w:p>
        </w:tc>
        <w:tc>
          <w:tcPr>
            <w:tcW w:w="1134" w:type="dxa"/>
            <w:vAlign w:val="top"/>
          </w:tcPr>
          <w:p w14:paraId="7160A2E1">
            <w:pPr>
              <w:rPr>
                <w:rFonts w:ascii="Arial"/>
                <w:sz w:val="21"/>
              </w:rPr>
            </w:pPr>
          </w:p>
        </w:tc>
      </w:tr>
      <w:tr w14:paraId="259A2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vAlign w:val="top"/>
          </w:tcPr>
          <w:p w14:paraId="75830D42">
            <w:pPr>
              <w:rPr>
                <w:rFonts w:ascii="Arial"/>
                <w:sz w:val="21"/>
              </w:rPr>
            </w:pPr>
          </w:p>
        </w:tc>
        <w:tc>
          <w:tcPr>
            <w:tcW w:w="1878" w:type="dxa"/>
            <w:gridSpan w:val="2"/>
            <w:vAlign w:val="top"/>
          </w:tcPr>
          <w:p w14:paraId="5B0D7E68">
            <w:pPr>
              <w:pStyle w:val="10"/>
              <w:spacing w:before="72" w:line="219" w:lineRule="auto"/>
              <w:ind w:left="101"/>
              <w:rPr>
                <w:sz w:val="20"/>
                <w:szCs w:val="20"/>
              </w:rPr>
            </w:pPr>
            <w:r>
              <w:rPr>
                <w:spacing w:val="-2"/>
                <w:sz w:val="20"/>
                <w:szCs w:val="20"/>
              </w:rPr>
              <w:t>上年结转资金</w:t>
            </w:r>
          </w:p>
        </w:tc>
        <w:tc>
          <w:tcPr>
            <w:tcW w:w="1598" w:type="dxa"/>
            <w:vAlign w:val="top"/>
          </w:tcPr>
          <w:p w14:paraId="2F605221">
            <w:pPr>
              <w:rPr>
                <w:rFonts w:ascii="Arial"/>
                <w:sz w:val="21"/>
              </w:rPr>
            </w:pPr>
          </w:p>
        </w:tc>
        <w:tc>
          <w:tcPr>
            <w:tcW w:w="1218" w:type="dxa"/>
            <w:vAlign w:val="top"/>
          </w:tcPr>
          <w:p w14:paraId="04B5C133">
            <w:pPr>
              <w:rPr>
                <w:rFonts w:ascii="Arial"/>
                <w:sz w:val="21"/>
              </w:rPr>
            </w:pPr>
          </w:p>
        </w:tc>
        <w:tc>
          <w:tcPr>
            <w:tcW w:w="1019" w:type="dxa"/>
            <w:vAlign w:val="top"/>
          </w:tcPr>
          <w:p w14:paraId="6E40F0E7">
            <w:pPr>
              <w:rPr>
                <w:rFonts w:ascii="Arial"/>
                <w:sz w:val="21"/>
              </w:rPr>
            </w:pPr>
          </w:p>
        </w:tc>
        <w:tc>
          <w:tcPr>
            <w:tcW w:w="529" w:type="dxa"/>
            <w:vAlign w:val="top"/>
          </w:tcPr>
          <w:p w14:paraId="1CEB1319">
            <w:pPr>
              <w:rPr>
                <w:rFonts w:ascii="Arial"/>
                <w:sz w:val="21"/>
              </w:rPr>
            </w:pPr>
          </w:p>
        </w:tc>
        <w:tc>
          <w:tcPr>
            <w:tcW w:w="659" w:type="dxa"/>
            <w:gridSpan w:val="2"/>
            <w:vAlign w:val="top"/>
          </w:tcPr>
          <w:p w14:paraId="4BFF0F32">
            <w:pPr>
              <w:rPr>
                <w:rFonts w:ascii="Arial"/>
                <w:sz w:val="21"/>
              </w:rPr>
            </w:pPr>
          </w:p>
        </w:tc>
        <w:tc>
          <w:tcPr>
            <w:tcW w:w="1134" w:type="dxa"/>
            <w:vAlign w:val="top"/>
          </w:tcPr>
          <w:p w14:paraId="789FA847">
            <w:pPr>
              <w:rPr>
                <w:rFonts w:ascii="Arial"/>
                <w:sz w:val="21"/>
              </w:rPr>
            </w:pPr>
          </w:p>
        </w:tc>
      </w:tr>
      <w:tr w14:paraId="4E64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4" w:type="dxa"/>
            <w:vMerge w:val="continue"/>
            <w:tcBorders>
              <w:top w:val="nil"/>
            </w:tcBorders>
            <w:vAlign w:val="top"/>
          </w:tcPr>
          <w:p w14:paraId="432A28F2">
            <w:pPr>
              <w:rPr>
                <w:rFonts w:ascii="Arial"/>
                <w:sz w:val="21"/>
              </w:rPr>
            </w:pPr>
          </w:p>
        </w:tc>
        <w:tc>
          <w:tcPr>
            <w:tcW w:w="1878" w:type="dxa"/>
            <w:gridSpan w:val="2"/>
            <w:vAlign w:val="top"/>
          </w:tcPr>
          <w:p w14:paraId="3BE52EBF">
            <w:pPr>
              <w:pStyle w:val="10"/>
              <w:spacing w:before="72" w:line="220" w:lineRule="auto"/>
              <w:ind w:left="711"/>
              <w:rPr>
                <w:sz w:val="20"/>
                <w:szCs w:val="20"/>
              </w:rPr>
            </w:pPr>
            <w:r>
              <w:rPr>
                <w:spacing w:val="-2"/>
                <w:sz w:val="20"/>
                <w:szCs w:val="20"/>
              </w:rPr>
              <w:t>其他资金</w:t>
            </w:r>
          </w:p>
        </w:tc>
        <w:tc>
          <w:tcPr>
            <w:tcW w:w="1598" w:type="dxa"/>
            <w:vAlign w:val="top"/>
          </w:tcPr>
          <w:p w14:paraId="03AAB047">
            <w:pPr>
              <w:rPr>
                <w:rFonts w:ascii="Arial"/>
                <w:sz w:val="21"/>
              </w:rPr>
            </w:pPr>
          </w:p>
        </w:tc>
        <w:tc>
          <w:tcPr>
            <w:tcW w:w="1218" w:type="dxa"/>
            <w:vAlign w:val="top"/>
          </w:tcPr>
          <w:p w14:paraId="6356EED5">
            <w:pPr>
              <w:rPr>
                <w:rFonts w:ascii="Arial"/>
                <w:sz w:val="21"/>
              </w:rPr>
            </w:pPr>
          </w:p>
        </w:tc>
        <w:tc>
          <w:tcPr>
            <w:tcW w:w="1019" w:type="dxa"/>
            <w:vAlign w:val="top"/>
          </w:tcPr>
          <w:p w14:paraId="5AB85873">
            <w:pPr>
              <w:rPr>
                <w:rFonts w:ascii="Arial"/>
                <w:sz w:val="21"/>
              </w:rPr>
            </w:pPr>
          </w:p>
        </w:tc>
        <w:tc>
          <w:tcPr>
            <w:tcW w:w="529" w:type="dxa"/>
            <w:vAlign w:val="top"/>
          </w:tcPr>
          <w:p w14:paraId="6EF62371">
            <w:pPr>
              <w:rPr>
                <w:rFonts w:ascii="Arial"/>
                <w:sz w:val="21"/>
              </w:rPr>
            </w:pPr>
          </w:p>
        </w:tc>
        <w:tc>
          <w:tcPr>
            <w:tcW w:w="659" w:type="dxa"/>
            <w:gridSpan w:val="2"/>
            <w:vAlign w:val="top"/>
          </w:tcPr>
          <w:p w14:paraId="299A63B5">
            <w:pPr>
              <w:rPr>
                <w:rFonts w:ascii="Arial"/>
                <w:sz w:val="21"/>
              </w:rPr>
            </w:pPr>
          </w:p>
        </w:tc>
        <w:tc>
          <w:tcPr>
            <w:tcW w:w="1134" w:type="dxa"/>
            <w:vAlign w:val="top"/>
          </w:tcPr>
          <w:p w14:paraId="24169AB8">
            <w:pPr>
              <w:rPr>
                <w:rFonts w:ascii="Arial"/>
                <w:sz w:val="21"/>
              </w:rPr>
            </w:pPr>
          </w:p>
        </w:tc>
      </w:tr>
      <w:tr w14:paraId="54834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4" w:type="dxa"/>
            <w:vMerge w:val="restart"/>
            <w:tcBorders>
              <w:bottom w:val="nil"/>
            </w:tcBorders>
            <w:vAlign w:val="top"/>
          </w:tcPr>
          <w:p w14:paraId="6E8B4D00">
            <w:pPr>
              <w:pStyle w:val="10"/>
              <w:spacing w:before="271"/>
              <w:ind w:left="194" w:right="181"/>
              <w:rPr>
                <w:sz w:val="20"/>
                <w:szCs w:val="20"/>
              </w:rPr>
            </w:pPr>
            <w:r>
              <w:rPr>
                <w:spacing w:val="5"/>
                <w:sz w:val="20"/>
                <w:szCs w:val="20"/>
              </w:rPr>
              <w:t>年度总</w:t>
            </w:r>
            <w:r>
              <w:rPr>
                <w:spacing w:val="1"/>
                <w:sz w:val="20"/>
                <w:szCs w:val="20"/>
              </w:rPr>
              <w:t xml:space="preserve"> </w:t>
            </w:r>
            <w:r>
              <w:rPr>
                <w:spacing w:val="-2"/>
                <w:sz w:val="20"/>
                <w:szCs w:val="20"/>
              </w:rPr>
              <w:t>体目标</w:t>
            </w:r>
          </w:p>
        </w:tc>
        <w:tc>
          <w:tcPr>
            <w:tcW w:w="4694" w:type="dxa"/>
            <w:gridSpan w:val="4"/>
            <w:vAlign w:val="top"/>
          </w:tcPr>
          <w:p w14:paraId="23323867">
            <w:pPr>
              <w:pStyle w:val="10"/>
              <w:spacing w:before="72" w:line="220" w:lineRule="auto"/>
              <w:ind w:left="1931"/>
              <w:rPr>
                <w:sz w:val="20"/>
                <w:szCs w:val="20"/>
              </w:rPr>
            </w:pPr>
            <w:r>
              <w:rPr>
                <w:spacing w:val="-2"/>
                <w:sz w:val="20"/>
                <w:szCs w:val="20"/>
              </w:rPr>
              <w:t>预期目标</w:t>
            </w:r>
          </w:p>
        </w:tc>
        <w:tc>
          <w:tcPr>
            <w:tcW w:w="3341" w:type="dxa"/>
            <w:gridSpan w:val="5"/>
            <w:vAlign w:val="top"/>
          </w:tcPr>
          <w:p w14:paraId="164F507C">
            <w:pPr>
              <w:pStyle w:val="10"/>
              <w:spacing w:before="72" w:line="219" w:lineRule="auto"/>
              <w:ind w:left="1056"/>
              <w:rPr>
                <w:sz w:val="20"/>
                <w:szCs w:val="20"/>
              </w:rPr>
            </w:pPr>
            <w:r>
              <w:rPr>
                <w:spacing w:val="1"/>
                <w:sz w:val="20"/>
                <w:szCs w:val="20"/>
              </w:rPr>
              <w:t>实际完成情况</w:t>
            </w:r>
          </w:p>
        </w:tc>
      </w:tr>
      <w:tr w14:paraId="3D752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04" w:type="dxa"/>
            <w:vMerge w:val="continue"/>
            <w:tcBorders>
              <w:top w:val="nil"/>
            </w:tcBorders>
            <w:vAlign w:val="top"/>
          </w:tcPr>
          <w:p w14:paraId="6C308758">
            <w:pPr>
              <w:rPr>
                <w:rFonts w:ascii="Arial"/>
                <w:sz w:val="21"/>
              </w:rPr>
            </w:pPr>
          </w:p>
        </w:tc>
        <w:tc>
          <w:tcPr>
            <w:tcW w:w="4694" w:type="dxa"/>
            <w:gridSpan w:val="4"/>
            <w:vAlign w:val="top"/>
          </w:tcPr>
          <w:p w14:paraId="60F7B64C">
            <w:pPr>
              <w:rPr>
                <w:rFonts w:ascii="Arial"/>
                <w:sz w:val="21"/>
              </w:rPr>
            </w:pPr>
            <w:r>
              <w:rPr>
                <w:rFonts w:hint="eastAsia" w:ascii="Arial"/>
                <w:sz w:val="21"/>
              </w:rPr>
              <w:t>通过对62个离退休老干支部开展离退休党工委党建工作，提高广大退休干部党员组织凝聚力，发挥离退休干部党员的优势和先锋模范作用，引导离退休干部继续发光发热。</w:t>
            </w:r>
          </w:p>
        </w:tc>
        <w:tc>
          <w:tcPr>
            <w:tcW w:w="3341" w:type="dxa"/>
            <w:gridSpan w:val="5"/>
            <w:vAlign w:val="top"/>
          </w:tcPr>
          <w:p w14:paraId="255B6B23">
            <w:pPr>
              <w:rPr>
                <w:rFonts w:hint="eastAsia" w:ascii="Arial" w:eastAsia="宋体"/>
                <w:sz w:val="21"/>
                <w:lang w:eastAsia="zh-CN"/>
              </w:rPr>
            </w:pPr>
            <w:r>
              <w:rPr>
                <w:rFonts w:hint="eastAsia" w:eastAsia="宋体"/>
                <w:sz w:val="21"/>
                <w:lang w:eastAsia="zh-CN"/>
              </w:rPr>
              <w:t>已完成</w:t>
            </w:r>
          </w:p>
        </w:tc>
      </w:tr>
      <w:tr w14:paraId="1260D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04" w:type="dxa"/>
            <w:vMerge w:val="restart"/>
            <w:tcBorders>
              <w:bottom w:val="nil"/>
            </w:tcBorders>
            <w:textDirection w:val="tbRlV"/>
            <w:vAlign w:val="top"/>
          </w:tcPr>
          <w:p w14:paraId="227BDFCA">
            <w:pPr>
              <w:spacing w:line="321" w:lineRule="auto"/>
              <w:rPr>
                <w:rFonts w:ascii="Arial"/>
                <w:sz w:val="21"/>
              </w:rPr>
            </w:pPr>
          </w:p>
          <w:p w14:paraId="544A37DE">
            <w:pPr>
              <w:pStyle w:val="10"/>
              <w:spacing w:before="67" w:line="217" w:lineRule="auto"/>
              <w:ind w:left="3035"/>
              <w:rPr>
                <w:sz w:val="20"/>
                <w:szCs w:val="20"/>
              </w:rPr>
            </w:pPr>
            <w:r>
              <w:rPr>
                <w:spacing w:val="-1"/>
                <w:sz w:val="20"/>
                <w:szCs w:val="20"/>
              </w:rPr>
              <w:t>绩 效 指 标</w:t>
            </w:r>
          </w:p>
        </w:tc>
        <w:tc>
          <w:tcPr>
            <w:tcW w:w="749" w:type="dxa"/>
            <w:vAlign w:val="top"/>
          </w:tcPr>
          <w:p w14:paraId="5E3EE3D8">
            <w:pPr>
              <w:pStyle w:val="10"/>
              <w:spacing w:before="183" w:line="220" w:lineRule="auto"/>
              <w:jc w:val="right"/>
              <w:rPr>
                <w:sz w:val="20"/>
                <w:szCs w:val="20"/>
              </w:rPr>
            </w:pPr>
            <w:r>
              <w:rPr>
                <w:spacing w:val="-23"/>
                <w:sz w:val="20"/>
                <w:szCs w:val="20"/>
              </w:rPr>
              <w:t>一级</w:t>
            </w:r>
            <w:r>
              <w:rPr>
                <w:spacing w:val="-22"/>
                <w:sz w:val="20"/>
                <w:szCs w:val="20"/>
              </w:rPr>
              <w:t>指</w:t>
            </w:r>
            <w:r>
              <w:rPr>
                <w:spacing w:val="-8"/>
                <w:sz w:val="20"/>
                <w:szCs w:val="20"/>
              </w:rPr>
              <w:t>标</w:t>
            </w:r>
          </w:p>
        </w:tc>
        <w:tc>
          <w:tcPr>
            <w:tcW w:w="1129" w:type="dxa"/>
            <w:vAlign w:val="top"/>
          </w:tcPr>
          <w:p w14:paraId="6C89B3B9">
            <w:pPr>
              <w:pStyle w:val="10"/>
              <w:spacing w:before="183" w:line="220" w:lineRule="auto"/>
              <w:ind w:left="151"/>
              <w:rPr>
                <w:sz w:val="20"/>
                <w:szCs w:val="20"/>
              </w:rPr>
            </w:pPr>
            <w:r>
              <w:rPr>
                <w:spacing w:val="-3"/>
                <w:sz w:val="20"/>
                <w:szCs w:val="20"/>
              </w:rPr>
              <w:t>二级指标</w:t>
            </w:r>
          </w:p>
        </w:tc>
        <w:tc>
          <w:tcPr>
            <w:tcW w:w="1598" w:type="dxa"/>
            <w:vAlign w:val="top"/>
          </w:tcPr>
          <w:p w14:paraId="2656C0D7">
            <w:pPr>
              <w:pStyle w:val="10"/>
              <w:spacing w:before="183" w:line="220" w:lineRule="auto"/>
              <w:ind w:left="432"/>
              <w:rPr>
                <w:sz w:val="20"/>
                <w:szCs w:val="20"/>
              </w:rPr>
            </w:pPr>
            <w:r>
              <w:rPr>
                <w:spacing w:val="-2"/>
                <w:sz w:val="20"/>
                <w:szCs w:val="20"/>
              </w:rPr>
              <w:t>三级指标</w:t>
            </w:r>
          </w:p>
        </w:tc>
        <w:tc>
          <w:tcPr>
            <w:tcW w:w="1218" w:type="dxa"/>
            <w:vAlign w:val="top"/>
          </w:tcPr>
          <w:p w14:paraId="18D3965C">
            <w:pPr>
              <w:pStyle w:val="10"/>
              <w:spacing w:before="183" w:line="219" w:lineRule="auto"/>
              <w:ind w:left="104"/>
              <w:rPr>
                <w:sz w:val="20"/>
                <w:szCs w:val="20"/>
              </w:rPr>
            </w:pPr>
            <w:r>
              <w:rPr>
                <w:spacing w:val="-2"/>
                <w:sz w:val="20"/>
                <w:szCs w:val="20"/>
              </w:rPr>
              <w:t>年度指标值</w:t>
            </w:r>
          </w:p>
        </w:tc>
        <w:tc>
          <w:tcPr>
            <w:tcW w:w="1019" w:type="dxa"/>
            <w:vAlign w:val="top"/>
          </w:tcPr>
          <w:p w14:paraId="693AC075">
            <w:pPr>
              <w:pStyle w:val="10"/>
              <w:spacing w:before="183" w:line="219" w:lineRule="auto"/>
              <w:jc w:val="right"/>
              <w:rPr>
                <w:sz w:val="20"/>
                <w:szCs w:val="20"/>
              </w:rPr>
            </w:pPr>
            <w:r>
              <w:rPr>
                <w:spacing w:val="-2"/>
                <w:sz w:val="20"/>
                <w:szCs w:val="20"/>
              </w:rPr>
              <w:t>实际完成值</w:t>
            </w:r>
          </w:p>
        </w:tc>
        <w:tc>
          <w:tcPr>
            <w:tcW w:w="529" w:type="dxa"/>
            <w:vAlign w:val="top"/>
          </w:tcPr>
          <w:p w14:paraId="51DF89E9">
            <w:pPr>
              <w:pStyle w:val="10"/>
              <w:spacing w:before="183" w:line="219" w:lineRule="auto"/>
              <w:ind w:left="58"/>
              <w:rPr>
                <w:sz w:val="20"/>
                <w:szCs w:val="20"/>
              </w:rPr>
            </w:pPr>
            <w:r>
              <w:rPr>
                <w:spacing w:val="-3"/>
                <w:sz w:val="20"/>
                <w:szCs w:val="20"/>
              </w:rPr>
              <w:t>分值</w:t>
            </w:r>
          </w:p>
        </w:tc>
        <w:tc>
          <w:tcPr>
            <w:tcW w:w="389" w:type="dxa"/>
            <w:textDirection w:val="tbRlV"/>
            <w:vAlign w:val="top"/>
          </w:tcPr>
          <w:p w14:paraId="51B8585E">
            <w:pPr>
              <w:pStyle w:val="10"/>
              <w:spacing w:before="70" w:line="216" w:lineRule="auto"/>
              <w:ind w:left="64"/>
              <w:rPr>
                <w:sz w:val="20"/>
                <w:szCs w:val="20"/>
              </w:rPr>
            </w:pPr>
            <w:r>
              <w:rPr>
                <w:sz w:val="20"/>
                <w:szCs w:val="20"/>
              </w:rPr>
              <w:t>得分</w:t>
            </w:r>
          </w:p>
        </w:tc>
        <w:tc>
          <w:tcPr>
            <w:tcW w:w="1404" w:type="dxa"/>
            <w:gridSpan w:val="2"/>
            <w:vAlign w:val="top"/>
          </w:tcPr>
          <w:p w14:paraId="38945D6A">
            <w:pPr>
              <w:pStyle w:val="10"/>
              <w:spacing w:before="13" w:line="219" w:lineRule="auto"/>
              <w:ind w:left="99"/>
              <w:rPr>
                <w:sz w:val="20"/>
                <w:szCs w:val="20"/>
              </w:rPr>
            </w:pPr>
            <w:r>
              <w:rPr>
                <w:spacing w:val="-2"/>
                <w:sz w:val="20"/>
                <w:szCs w:val="20"/>
              </w:rPr>
              <w:t>偏差原因分析</w:t>
            </w:r>
          </w:p>
          <w:p w14:paraId="1CD7AB91">
            <w:pPr>
              <w:pStyle w:val="10"/>
              <w:spacing w:before="72" w:line="199" w:lineRule="auto"/>
              <w:ind w:left="199"/>
              <w:rPr>
                <w:sz w:val="20"/>
                <w:szCs w:val="20"/>
              </w:rPr>
            </w:pPr>
            <w:r>
              <w:rPr>
                <w:spacing w:val="-2"/>
                <w:sz w:val="20"/>
                <w:szCs w:val="20"/>
              </w:rPr>
              <w:t>及改进措施</w:t>
            </w:r>
          </w:p>
        </w:tc>
      </w:tr>
      <w:tr w14:paraId="5E63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53D20D26">
            <w:pPr>
              <w:rPr>
                <w:rFonts w:ascii="Arial"/>
                <w:sz w:val="21"/>
              </w:rPr>
            </w:pPr>
          </w:p>
        </w:tc>
        <w:tc>
          <w:tcPr>
            <w:tcW w:w="749" w:type="dxa"/>
            <w:vMerge w:val="restart"/>
            <w:tcBorders>
              <w:bottom w:val="nil"/>
            </w:tcBorders>
            <w:vAlign w:val="top"/>
          </w:tcPr>
          <w:p w14:paraId="644FCC8B">
            <w:pPr>
              <w:spacing w:line="264" w:lineRule="auto"/>
              <w:rPr>
                <w:rFonts w:ascii="Arial"/>
                <w:sz w:val="21"/>
              </w:rPr>
            </w:pPr>
          </w:p>
          <w:p w14:paraId="10D4B223">
            <w:pPr>
              <w:spacing w:line="265" w:lineRule="auto"/>
              <w:rPr>
                <w:rFonts w:ascii="Arial"/>
                <w:sz w:val="21"/>
              </w:rPr>
            </w:pPr>
          </w:p>
          <w:p w14:paraId="1DA6B379">
            <w:pPr>
              <w:spacing w:line="265" w:lineRule="auto"/>
              <w:rPr>
                <w:rFonts w:ascii="Arial"/>
                <w:sz w:val="21"/>
              </w:rPr>
            </w:pPr>
          </w:p>
          <w:p w14:paraId="39EBFEB8">
            <w:pPr>
              <w:pStyle w:val="10"/>
              <w:spacing w:before="65" w:line="291" w:lineRule="exact"/>
              <w:ind w:left="161"/>
              <w:rPr>
                <w:sz w:val="20"/>
                <w:szCs w:val="20"/>
              </w:rPr>
            </w:pPr>
            <w:r>
              <w:rPr>
                <w:spacing w:val="12"/>
                <w:position w:val="6"/>
                <w:sz w:val="20"/>
                <w:szCs w:val="20"/>
              </w:rPr>
              <w:t>产出</w:t>
            </w:r>
          </w:p>
          <w:p w14:paraId="2E098215">
            <w:pPr>
              <w:pStyle w:val="10"/>
              <w:spacing w:line="220" w:lineRule="auto"/>
              <w:ind w:left="161"/>
              <w:rPr>
                <w:sz w:val="20"/>
                <w:szCs w:val="20"/>
              </w:rPr>
            </w:pPr>
            <w:r>
              <w:rPr>
                <w:spacing w:val="-3"/>
                <w:sz w:val="20"/>
                <w:szCs w:val="20"/>
              </w:rPr>
              <w:t>指标</w:t>
            </w:r>
          </w:p>
          <w:p w14:paraId="0B81F0C8">
            <w:pPr>
              <w:pStyle w:val="10"/>
              <w:spacing w:before="24" w:line="222" w:lineRule="auto"/>
              <w:ind w:left="210"/>
              <w:rPr>
                <w:sz w:val="20"/>
                <w:szCs w:val="20"/>
              </w:rPr>
            </w:pPr>
            <w:r>
              <w:rPr>
                <w:spacing w:val="-10"/>
                <w:sz w:val="20"/>
                <w:szCs w:val="20"/>
              </w:rPr>
              <w:t>(50</w:t>
            </w:r>
          </w:p>
          <w:p w14:paraId="71F193A0">
            <w:pPr>
              <w:pStyle w:val="10"/>
              <w:spacing w:before="6" w:line="220" w:lineRule="auto"/>
              <w:ind w:left="210"/>
              <w:rPr>
                <w:sz w:val="20"/>
                <w:szCs w:val="20"/>
              </w:rPr>
            </w:pPr>
            <w:r>
              <w:rPr>
                <w:spacing w:val="-6"/>
                <w:sz w:val="20"/>
                <w:szCs w:val="20"/>
              </w:rPr>
              <w:t>分</w:t>
            </w:r>
            <w:r>
              <w:rPr>
                <w:spacing w:val="-37"/>
                <w:sz w:val="20"/>
                <w:szCs w:val="20"/>
              </w:rPr>
              <w:t xml:space="preserve"> </w:t>
            </w:r>
            <w:r>
              <w:rPr>
                <w:spacing w:val="-6"/>
                <w:sz w:val="20"/>
                <w:szCs w:val="20"/>
              </w:rPr>
              <w:t>)</w:t>
            </w:r>
          </w:p>
        </w:tc>
        <w:tc>
          <w:tcPr>
            <w:tcW w:w="1129" w:type="dxa"/>
            <w:tcBorders>
              <w:bottom w:val="nil"/>
            </w:tcBorders>
            <w:vAlign w:val="top"/>
          </w:tcPr>
          <w:p w14:paraId="7E06F249">
            <w:pPr>
              <w:pStyle w:val="10"/>
              <w:spacing w:before="244" w:line="219" w:lineRule="auto"/>
              <w:ind w:left="151"/>
              <w:rPr>
                <w:sz w:val="20"/>
                <w:szCs w:val="20"/>
              </w:rPr>
            </w:pPr>
            <w:r>
              <w:rPr>
                <w:spacing w:val="-2"/>
                <w:sz w:val="20"/>
                <w:szCs w:val="20"/>
              </w:rPr>
              <w:t>数量指标</w:t>
            </w:r>
          </w:p>
        </w:tc>
        <w:tc>
          <w:tcPr>
            <w:tcW w:w="1598" w:type="dxa"/>
            <w:vAlign w:val="center"/>
          </w:tcPr>
          <w:p w14:paraId="5F8161DF">
            <w:pPr>
              <w:jc w:val="center"/>
              <w:rPr>
                <w:rFonts w:ascii="Arial"/>
                <w:sz w:val="21"/>
              </w:rPr>
            </w:pPr>
            <w:r>
              <w:rPr>
                <w:rFonts w:hint="eastAsia" w:ascii="Arial"/>
                <w:sz w:val="21"/>
              </w:rPr>
              <w:t>离退休老干支部数</w:t>
            </w:r>
          </w:p>
        </w:tc>
        <w:tc>
          <w:tcPr>
            <w:tcW w:w="1218" w:type="dxa"/>
            <w:vAlign w:val="center"/>
          </w:tcPr>
          <w:p w14:paraId="354201E6">
            <w:pPr>
              <w:jc w:val="center"/>
              <w:rPr>
                <w:rFonts w:hint="default" w:ascii="Arial" w:eastAsia="宋体"/>
                <w:sz w:val="21"/>
                <w:lang w:val="en-US" w:eastAsia="zh-CN"/>
              </w:rPr>
            </w:pPr>
            <w:r>
              <w:rPr>
                <w:rFonts w:hint="eastAsia" w:eastAsia="宋体"/>
                <w:sz w:val="21"/>
                <w:lang w:val="en-US" w:eastAsia="zh-CN"/>
              </w:rPr>
              <w:t>62个</w:t>
            </w:r>
          </w:p>
        </w:tc>
        <w:tc>
          <w:tcPr>
            <w:tcW w:w="1019" w:type="dxa"/>
            <w:vAlign w:val="center"/>
          </w:tcPr>
          <w:p w14:paraId="2C58E3C7">
            <w:pPr>
              <w:jc w:val="center"/>
              <w:rPr>
                <w:rFonts w:ascii="Arial"/>
                <w:sz w:val="21"/>
              </w:rPr>
            </w:pPr>
            <w:r>
              <w:rPr>
                <w:rFonts w:hint="eastAsia" w:eastAsia="宋体"/>
                <w:sz w:val="21"/>
                <w:lang w:val="en-US" w:eastAsia="zh-CN"/>
              </w:rPr>
              <w:t>62个</w:t>
            </w:r>
          </w:p>
        </w:tc>
        <w:tc>
          <w:tcPr>
            <w:tcW w:w="529" w:type="dxa"/>
            <w:vAlign w:val="center"/>
          </w:tcPr>
          <w:p w14:paraId="2D70645F">
            <w:pPr>
              <w:jc w:val="center"/>
              <w:rPr>
                <w:rFonts w:hint="default" w:ascii="Arial" w:eastAsia="宋体"/>
                <w:sz w:val="21"/>
                <w:lang w:val="en-US" w:eastAsia="zh-CN"/>
              </w:rPr>
            </w:pPr>
            <w:r>
              <w:rPr>
                <w:rFonts w:hint="eastAsia" w:eastAsia="宋体"/>
                <w:sz w:val="21"/>
                <w:lang w:val="en-US" w:eastAsia="zh-CN"/>
              </w:rPr>
              <w:t>15</w:t>
            </w:r>
          </w:p>
        </w:tc>
        <w:tc>
          <w:tcPr>
            <w:tcW w:w="389" w:type="dxa"/>
            <w:vAlign w:val="center"/>
          </w:tcPr>
          <w:p w14:paraId="3CCE7452">
            <w:pPr>
              <w:jc w:val="center"/>
              <w:rPr>
                <w:rFonts w:hint="default" w:ascii="Arial" w:eastAsia="宋体"/>
                <w:sz w:val="21"/>
                <w:lang w:val="en-US" w:eastAsia="zh-CN"/>
              </w:rPr>
            </w:pPr>
            <w:r>
              <w:rPr>
                <w:rFonts w:hint="eastAsia" w:eastAsia="宋体"/>
                <w:sz w:val="21"/>
                <w:lang w:val="en-US" w:eastAsia="zh-CN"/>
              </w:rPr>
              <w:t>15</w:t>
            </w:r>
          </w:p>
        </w:tc>
        <w:tc>
          <w:tcPr>
            <w:tcW w:w="1404" w:type="dxa"/>
            <w:gridSpan w:val="2"/>
            <w:vAlign w:val="center"/>
          </w:tcPr>
          <w:p w14:paraId="06FE350A">
            <w:pPr>
              <w:jc w:val="center"/>
              <w:rPr>
                <w:rFonts w:ascii="Arial"/>
                <w:sz w:val="21"/>
              </w:rPr>
            </w:pPr>
          </w:p>
        </w:tc>
      </w:tr>
      <w:tr w14:paraId="069D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04" w:type="dxa"/>
            <w:vMerge w:val="continue"/>
            <w:tcBorders>
              <w:top w:val="nil"/>
              <w:bottom w:val="nil"/>
            </w:tcBorders>
            <w:textDirection w:val="tbRlV"/>
            <w:vAlign w:val="top"/>
          </w:tcPr>
          <w:p w14:paraId="6E1FF82E">
            <w:pPr>
              <w:rPr>
                <w:rFonts w:ascii="Arial"/>
                <w:sz w:val="21"/>
              </w:rPr>
            </w:pPr>
          </w:p>
        </w:tc>
        <w:tc>
          <w:tcPr>
            <w:tcW w:w="749" w:type="dxa"/>
            <w:vMerge w:val="continue"/>
            <w:tcBorders>
              <w:top w:val="nil"/>
              <w:bottom w:val="nil"/>
            </w:tcBorders>
            <w:vAlign w:val="top"/>
          </w:tcPr>
          <w:p w14:paraId="00802364">
            <w:pPr>
              <w:rPr>
                <w:rFonts w:ascii="Arial"/>
                <w:sz w:val="21"/>
              </w:rPr>
            </w:pPr>
          </w:p>
        </w:tc>
        <w:tc>
          <w:tcPr>
            <w:tcW w:w="1129" w:type="dxa"/>
            <w:tcBorders>
              <w:bottom w:val="nil"/>
            </w:tcBorders>
            <w:vAlign w:val="top"/>
          </w:tcPr>
          <w:p w14:paraId="784D6424">
            <w:pPr>
              <w:pStyle w:val="10"/>
              <w:spacing w:before="254" w:line="220" w:lineRule="auto"/>
              <w:ind w:left="151"/>
              <w:rPr>
                <w:sz w:val="20"/>
                <w:szCs w:val="20"/>
              </w:rPr>
            </w:pPr>
            <w:r>
              <w:rPr>
                <w:spacing w:val="-2"/>
                <w:sz w:val="20"/>
                <w:szCs w:val="20"/>
              </w:rPr>
              <w:t>质量指标</w:t>
            </w:r>
          </w:p>
        </w:tc>
        <w:tc>
          <w:tcPr>
            <w:tcW w:w="1598" w:type="dxa"/>
            <w:vAlign w:val="center"/>
          </w:tcPr>
          <w:p w14:paraId="45163712">
            <w:pPr>
              <w:jc w:val="center"/>
              <w:rPr>
                <w:rFonts w:ascii="Arial"/>
                <w:sz w:val="21"/>
              </w:rPr>
            </w:pPr>
            <w:r>
              <w:rPr>
                <w:rFonts w:hint="eastAsia" w:ascii="Arial"/>
                <w:sz w:val="21"/>
              </w:rPr>
              <w:t>离退休老干支部活动开展率</w:t>
            </w:r>
          </w:p>
        </w:tc>
        <w:tc>
          <w:tcPr>
            <w:tcW w:w="1218" w:type="dxa"/>
            <w:vAlign w:val="center"/>
          </w:tcPr>
          <w:p w14:paraId="25388C98">
            <w:pPr>
              <w:jc w:val="center"/>
              <w:rPr>
                <w:rFonts w:ascii="Arial"/>
                <w:sz w:val="21"/>
              </w:rPr>
            </w:pPr>
            <w:r>
              <w:rPr>
                <w:rFonts w:hint="eastAsia" w:ascii="Arial"/>
                <w:sz w:val="21"/>
              </w:rPr>
              <w:t>100%</w:t>
            </w:r>
          </w:p>
        </w:tc>
        <w:tc>
          <w:tcPr>
            <w:tcW w:w="1019" w:type="dxa"/>
            <w:vAlign w:val="center"/>
          </w:tcPr>
          <w:p w14:paraId="427947B9">
            <w:pPr>
              <w:jc w:val="center"/>
              <w:rPr>
                <w:rFonts w:ascii="Arial"/>
                <w:sz w:val="21"/>
              </w:rPr>
            </w:pPr>
            <w:r>
              <w:rPr>
                <w:rFonts w:hint="eastAsia" w:ascii="Arial"/>
                <w:sz w:val="21"/>
              </w:rPr>
              <w:t>100%</w:t>
            </w:r>
          </w:p>
        </w:tc>
        <w:tc>
          <w:tcPr>
            <w:tcW w:w="529" w:type="dxa"/>
            <w:vAlign w:val="center"/>
          </w:tcPr>
          <w:p w14:paraId="469F9ED2">
            <w:pPr>
              <w:jc w:val="center"/>
              <w:rPr>
                <w:rFonts w:hint="default" w:ascii="Arial" w:eastAsia="宋体"/>
                <w:sz w:val="21"/>
                <w:lang w:val="en-US" w:eastAsia="zh-CN"/>
              </w:rPr>
            </w:pPr>
            <w:r>
              <w:rPr>
                <w:rFonts w:hint="eastAsia" w:eastAsia="宋体"/>
                <w:sz w:val="21"/>
                <w:lang w:val="en-US" w:eastAsia="zh-CN"/>
              </w:rPr>
              <w:t>15</w:t>
            </w:r>
          </w:p>
        </w:tc>
        <w:tc>
          <w:tcPr>
            <w:tcW w:w="389" w:type="dxa"/>
            <w:vAlign w:val="center"/>
          </w:tcPr>
          <w:p w14:paraId="01257531">
            <w:pPr>
              <w:jc w:val="center"/>
              <w:rPr>
                <w:rFonts w:hint="default" w:ascii="Arial" w:eastAsia="宋体"/>
                <w:sz w:val="21"/>
                <w:lang w:val="en-US" w:eastAsia="zh-CN"/>
              </w:rPr>
            </w:pPr>
            <w:r>
              <w:rPr>
                <w:rFonts w:hint="eastAsia" w:eastAsia="宋体"/>
                <w:sz w:val="21"/>
                <w:lang w:val="en-US" w:eastAsia="zh-CN"/>
              </w:rPr>
              <w:t>15</w:t>
            </w:r>
          </w:p>
        </w:tc>
        <w:tc>
          <w:tcPr>
            <w:tcW w:w="1404" w:type="dxa"/>
            <w:gridSpan w:val="2"/>
            <w:vAlign w:val="center"/>
          </w:tcPr>
          <w:p w14:paraId="76878A24">
            <w:pPr>
              <w:jc w:val="center"/>
              <w:rPr>
                <w:rFonts w:ascii="Arial"/>
                <w:sz w:val="21"/>
              </w:rPr>
            </w:pPr>
          </w:p>
        </w:tc>
      </w:tr>
      <w:tr w14:paraId="03D87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5D488CC7">
            <w:pPr>
              <w:rPr>
                <w:rFonts w:ascii="Arial"/>
                <w:sz w:val="21"/>
              </w:rPr>
            </w:pPr>
          </w:p>
        </w:tc>
        <w:tc>
          <w:tcPr>
            <w:tcW w:w="749" w:type="dxa"/>
            <w:vMerge w:val="continue"/>
            <w:tcBorders>
              <w:top w:val="nil"/>
              <w:bottom w:val="nil"/>
            </w:tcBorders>
            <w:vAlign w:val="top"/>
          </w:tcPr>
          <w:p w14:paraId="1FD364D7">
            <w:pPr>
              <w:rPr>
                <w:rFonts w:ascii="Arial"/>
                <w:sz w:val="21"/>
              </w:rPr>
            </w:pPr>
          </w:p>
        </w:tc>
        <w:tc>
          <w:tcPr>
            <w:tcW w:w="1129" w:type="dxa"/>
            <w:tcBorders>
              <w:bottom w:val="nil"/>
            </w:tcBorders>
            <w:vAlign w:val="top"/>
          </w:tcPr>
          <w:p w14:paraId="5EB8BBFC">
            <w:pPr>
              <w:pStyle w:val="10"/>
              <w:spacing w:before="245" w:line="220" w:lineRule="auto"/>
              <w:ind w:left="151"/>
              <w:rPr>
                <w:sz w:val="20"/>
                <w:szCs w:val="20"/>
              </w:rPr>
            </w:pPr>
            <w:r>
              <w:rPr>
                <w:spacing w:val="1"/>
                <w:sz w:val="20"/>
                <w:szCs w:val="20"/>
              </w:rPr>
              <w:t>时效指标</w:t>
            </w:r>
          </w:p>
        </w:tc>
        <w:tc>
          <w:tcPr>
            <w:tcW w:w="1598" w:type="dxa"/>
            <w:vAlign w:val="center"/>
          </w:tcPr>
          <w:p w14:paraId="0F47FE51">
            <w:pPr>
              <w:jc w:val="center"/>
              <w:rPr>
                <w:rFonts w:ascii="Arial"/>
                <w:sz w:val="21"/>
              </w:rPr>
            </w:pPr>
            <w:r>
              <w:rPr>
                <w:rFonts w:hint="eastAsia" w:ascii="Arial"/>
                <w:sz w:val="21"/>
              </w:rPr>
              <w:t>活动开展及时率</w:t>
            </w:r>
          </w:p>
        </w:tc>
        <w:tc>
          <w:tcPr>
            <w:tcW w:w="1218" w:type="dxa"/>
            <w:vAlign w:val="center"/>
          </w:tcPr>
          <w:p w14:paraId="1D7E8C36">
            <w:pPr>
              <w:jc w:val="center"/>
              <w:rPr>
                <w:rFonts w:ascii="Arial"/>
                <w:sz w:val="21"/>
              </w:rPr>
            </w:pPr>
            <w:r>
              <w:rPr>
                <w:rFonts w:hint="eastAsia" w:ascii="Arial"/>
                <w:sz w:val="21"/>
              </w:rPr>
              <w:t>100%</w:t>
            </w:r>
          </w:p>
        </w:tc>
        <w:tc>
          <w:tcPr>
            <w:tcW w:w="1019" w:type="dxa"/>
            <w:vAlign w:val="center"/>
          </w:tcPr>
          <w:p w14:paraId="74D5D7E8">
            <w:pPr>
              <w:jc w:val="center"/>
              <w:rPr>
                <w:rFonts w:ascii="Arial"/>
                <w:sz w:val="21"/>
              </w:rPr>
            </w:pPr>
            <w:r>
              <w:rPr>
                <w:rFonts w:hint="eastAsia" w:ascii="Arial"/>
                <w:sz w:val="21"/>
              </w:rPr>
              <w:t>100%</w:t>
            </w:r>
          </w:p>
        </w:tc>
        <w:tc>
          <w:tcPr>
            <w:tcW w:w="529" w:type="dxa"/>
            <w:vAlign w:val="center"/>
          </w:tcPr>
          <w:p w14:paraId="04186267">
            <w:pPr>
              <w:jc w:val="center"/>
              <w:rPr>
                <w:rFonts w:hint="default" w:ascii="Arial" w:eastAsia="宋体"/>
                <w:sz w:val="21"/>
                <w:lang w:val="en-US" w:eastAsia="zh-CN"/>
              </w:rPr>
            </w:pPr>
            <w:r>
              <w:rPr>
                <w:rFonts w:hint="eastAsia" w:eastAsia="宋体"/>
                <w:sz w:val="21"/>
                <w:lang w:val="en-US" w:eastAsia="zh-CN"/>
              </w:rPr>
              <w:t>10</w:t>
            </w:r>
          </w:p>
        </w:tc>
        <w:tc>
          <w:tcPr>
            <w:tcW w:w="389" w:type="dxa"/>
            <w:vAlign w:val="center"/>
          </w:tcPr>
          <w:p w14:paraId="0B5309D9">
            <w:pPr>
              <w:jc w:val="center"/>
              <w:rPr>
                <w:rFonts w:hint="default" w:ascii="Arial" w:eastAsia="宋体"/>
                <w:sz w:val="21"/>
                <w:lang w:val="en-US" w:eastAsia="zh-CN"/>
              </w:rPr>
            </w:pPr>
            <w:r>
              <w:rPr>
                <w:rFonts w:hint="eastAsia" w:eastAsia="宋体"/>
                <w:sz w:val="21"/>
                <w:lang w:val="en-US" w:eastAsia="zh-CN"/>
              </w:rPr>
              <w:t>10</w:t>
            </w:r>
          </w:p>
        </w:tc>
        <w:tc>
          <w:tcPr>
            <w:tcW w:w="1404" w:type="dxa"/>
            <w:gridSpan w:val="2"/>
            <w:vAlign w:val="center"/>
          </w:tcPr>
          <w:p w14:paraId="3C1BDCA9">
            <w:pPr>
              <w:jc w:val="center"/>
              <w:rPr>
                <w:rFonts w:ascii="Arial"/>
                <w:sz w:val="21"/>
              </w:rPr>
            </w:pPr>
          </w:p>
        </w:tc>
      </w:tr>
      <w:tr w14:paraId="0A134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48C0BCA4">
            <w:pPr>
              <w:rPr>
                <w:rFonts w:ascii="Arial"/>
                <w:sz w:val="21"/>
              </w:rPr>
            </w:pPr>
          </w:p>
        </w:tc>
        <w:tc>
          <w:tcPr>
            <w:tcW w:w="749" w:type="dxa"/>
            <w:vMerge w:val="continue"/>
            <w:tcBorders>
              <w:top w:val="nil"/>
              <w:bottom w:val="nil"/>
            </w:tcBorders>
            <w:vAlign w:val="top"/>
          </w:tcPr>
          <w:p w14:paraId="1B6EB8C6">
            <w:pPr>
              <w:rPr>
                <w:rFonts w:ascii="Arial"/>
                <w:sz w:val="21"/>
              </w:rPr>
            </w:pPr>
          </w:p>
        </w:tc>
        <w:tc>
          <w:tcPr>
            <w:tcW w:w="1129" w:type="dxa"/>
            <w:tcBorders>
              <w:bottom w:val="nil"/>
            </w:tcBorders>
            <w:vAlign w:val="top"/>
          </w:tcPr>
          <w:p w14:paraId="60017873">
            <w:pPr>
              <w:pStyle w:val="10"/>
              <w:spacing w:before="253" w:line="219" w:lineRule="auto"/>
              <w:ind w:left="151"/>
              <w:rPr>
                <w:sz w:val="20"/>
                <w:szCs w:val="20"/>
              </w:rPr>
            </w:pPr>
            <w:r>
              <w:rPr>
                <w:spacing w:val="-2"/>
                <w:sz w:val="20"/>
                <w:szCs w:val="20"/>
              </w:rPr>
              <w:t>成本指标</w:t>
            </w:r>
          </w:p>
        </w:tc>
        <w:tc>
          <w:tcPr>
            <w:tcW w:w="1598" w:type="dxa"/>
            <w:vAlign w:val="center"/>
          </w:tcPr>
          <w:p w14:paraId="4E941AD4">
            <w:pPr>
              <w:jc w:val="center"/>
              <w:rPr>
                <w:rFonts w:ascii="Arial"/>
                <w:sz w:val="21"/>
              </w:rPr>
            </w:pPr>
            <w:r>
              <w:rPr>
                <w:rFonts w:hint="eastAsia" w:ascii="Arial"/>
                <w:sz w:val="21"/>
              </w:rPr>
              <w:t>离退休党工委党建工作经费</w:t>
            </w:r>
          </w:p>
        </w:tc>
        <w:tc>
          <w:tcPr>
            <w:tcW w:w="1218" w:type="dxa"/>
            <w:vAlign w:val="center"/>
          </w:tcPr>
          <w:p w14:paraId="1A057C69">
            <w:pPr>
              <w:jc w:val="center"/>
              <w:rPr>
                <w:rFonts w:ascii="Arial"/>
                <w:sz w:val="21"/>
              </w:rPr>
            </w:pPr>
            <w:r>
              <w:rPr>
                <w:rFonts w:hint="eastAsia" w:ascii="Arial"/>
                <w:sz w:val="21"/>
              </w:rPr>
              <w:t>≤245万元</w:t>
            </w:r>
          </w:p>
        </w:tc>
        <w:tc>
          <w:tcPr>
            <w:tcW w:w="1019" w:type="dxa"/>
            <w:vAlign w:val="center"/>
          </w:tcPr>
          <w:p w14:paraId="4F99C8FD">
            <w:pPr>
              <w:jc w:val="center"/>
              <w:rPr>
                <w:rFonts w:ascii="Arial"/>
                <w:sz w:val="21"/>
              </w:rPr>
            </w:pPr>
            <w:r>
              <w:rPr>
                <w:rFonts w:hint="eastAsia" w:ascii="Arial"/>
                <w:sz w:val="21"/>
              </w:rPr>
              <w:t>≤245万元</w:t>
            </w:r>
          </w:p>
        </w:tc>
        <w:tc>
          <w:tcPr>
            <w:tcW w:w="529" w:type="dxa"/>
            <w:vAlign w:val="center"/>
          </w:tcPr>
          <w:p w14:paraId="12E61CCA">
            <w:pPr>
              <w:jc w:val="center"/>
              <w:rPr>
                <w:rFonts w:hint="default" w:ascii="Arial" w:eastAsia="宋体"/>
                <w:sz w:val="21"/>
                <w:lang w:val="en-US" w:eastAsia="zh-CN"/>
              </w:rPr>
            </w:pPr>
            <w:r>
              <w:rPr>
                <w:rFonts w:hint="eastAsia" w:eastAsia="宋体"/>
                <w:sz w:val="21"/>
                <w:lang w:val="en-US" w:eastAsia="zh-CN"/>
              </w:rPr>
              <w:t>10</w:t>
            </w:r>
          </w:p>
        </w:tc>
        <w:tc>
          <w:tcPr>
            <w:tcW w:w="389" w:type="dxa"/>
            <w:vAlign w:val="center"/>
          </w:tcPr>
          <w:p w14:paraId="35715E58">
            <w:pPr>
              <w:jc w:val="center"/>
              <w:rPr>
                <w:rFonts w:hint="default" w:ascii="Arial" w:eastAsia="宋体"/>
                <w:sz w:val="21"/>
                <w:lang w:val="en-US" w:eastAsia="zh-CN"/>
              </w:rPr>
            </w:pPr>
            <w:r>
              <w:rPr>
                <w:rFonts w:hint="eastAsia" w:eastAsia="宋体"/>
                <w:sz w:val="21"/>
                <w:lang w:val="en-US" w:eastAsia="zh-CN"/>
              </w:rPr>
              <w:t>10</w:t>
            </w:r>
          </w:p>
        </w:tc>
        <w:tc>
          <w:tcPr>
            <w:tcW w:w="1404" w:type="dxa"/>
            <w:gridSpan w:val="2"/>
            <w:vAlign w:val="center"/>
          </w:tcPr>
          <w:p w14:paraId="47AC0D52">
            <w:pPr>
              <w:jc w:val="center"/>
              <w:rPr>
                <w:rFonts w:ascii="Arial"/>
                <w:sz w:val="21"/>
              </w:rPr>
            </w:pPr>
          </w:p>
        </w:tc>
      </w:tr>
      <w:tr w14:paraId="299B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2B377E24">
            <w:pPr>
              <w:rPr>
                <w:rFonts w:ascii="Arial"/>
                <w:sz w:val="21"/>
              </w:rPr>
            </w:pPr>
          </w:p>
        </w:tc>
        <w:tc>
          <w:tcPr>
            <w:tcW w:w="749" w:type="dxa"/>
            <w:vMerge w:val="restart"/>
            <w:tcBorders>
              <w:bottom w:val="nil"/>
            </w:tcBorders>
            <w:vAlign w:val="top"/>
          </w:tcPr>
          <w:p w14:paraId="22DE0491">
            <w:pPr>
              <w:spacing w:line="271" w:lineRule="auto"/>
              <w:rPr>
                <w:rFonts w:ascii="Arial"/>
                <w:sz w:val="21"/>
              </w:rPr>
            </w:pPr>
          </w:p>
          <w:p w14:paraId="6524C083">
            <w:pPr>
              <w:spacing w:line="272" w:lineRule="auto"/>
              <w:rPr>
                <w:rFonts w:ascii="Arial"/>
                <w:sz w:val="21"/>
              </w:rPr>
            </w:pPr>
          </w:p>
          <w:p w14:paraId="0B6B5D56">
            <w:pPr>
              <w:spacing w:line="272" w:lineRule="auto"/>
              <w:rPr>
                <w:rFonts w:ascii="Arial"/>
                <w:sz w:val="21"/>
              </w:rPr>
            </w:pPr>
          </w:p>
          <w:p w14:paraId="1E229A93">
            <w:pPr>
              <w:pStyle w:val="10"/>
              <w:spacing w:before="65" w:line="270" w:lineRule="exact"/>
              <w:ind w:left="161"/>
              <w:rPr>
                <w:sz w:val="20"/>
                <w:szCs w:val="20"/>
              </w:rPr>
            </w:pPr>
            <w:r>
              <w:rPr>
                <w:spacing w:val="4"/>
                <w:position w:val="4"/>
                <w:sz w:val="20"/>
                <w:szCs w:val="20"/>
              </w:rPr>
              <w:t>效益</w:t>
            </w:r>
          </w:p>
          <w:p w14:paraId="7153073A">
            <w:pPr>
              <w:pStyle w:val="10"/>
              <w:spacing w:line="220" w:lineRule="auto"/>
              <w:ind w:left="161"/>
              <w:rPr>
                <w:sz w:val="20"/>
                <w:szCs w:val="20"/>
              </w:rPr>
            </w:pPr>
            <w:r>
              <w:rPr>
                <w:spacing w:val="-3"/>
                <w:sz w:val="20"/>
                <w:szCs w:val="20"/>
              </w:rPr>
              <w:t>指标</w:t>
            </w:r>
          </w:p>
          <w:p w14:paraId="5B05504A">
            <w:pPr>
              <w:pStyle w:val="10"/>
              <w:spacing w:before="63" w:line="268" w:lineRule="exact"/>
              <w:ind w:left="210"/>
              <w:rPr>
                <w:sz w:val="20"/>
                <w:szCs w:val="20"/>
              </w:rPr>
            </w:pPr>
            <w:r>
              <w:rPr>
                <w:spacing w:val="-10"/>
                <w:position w:val="4"/>
                <w:sz w:val="20"/>
                <w:szCs w:val="20"/>
              </w:rPr>
              <w:t>(30</w:t>
            </w:r>
          </w:p>
          <w:p w14:paraId="36C3EB16">
            <w:pPr>
              <w:pStyle w:val="10"/>
              <w:spacing w:line="220" w:lineRule="auto"/>
              <w:ind w:left="70"/>
              <w:rPr>
                <w:sz w:val="20"/>
                <w:szCs w:val="20"/>
              </w:rPr>
            </w:pPr>
            <w:r>
              <w:rPr>
                <w:spacing w:val="-6"/>
                <w:sz w:val="20"/>
                <w:szCs w:val="20"/>
              </w:rPr>
              <w:t>分</w:t>
            </w:r>
            <w:r>
              <w:rPr>
                <w:spacing w:val="-37"/>
                <w:sz w:val="20"/>
                <w:szCs w:val="20"/>
              </w:rPr>
              <w:t xml:space="preserve"> </w:t>
            </w:r>
            <w:r>
              <w:rPr>
                <w:spacing w:val="-6"/>
                <w:sz w:val="20"/>
                <w:szCs w:val="20"/>
              </w:rPr>
              <w:t>)</w:t>
            </w:r>
          </w:p>
        </w:tc>
        <w:tc>
          <w:tcPr>
            <w:tcW w:w="1129" w:type="dxa"/>
            <w:tcBorders>
              <w:bottom w:val="nil"/>
            </w:tcBorders>
            <w:vAlign w:val="top"/>
          </w:tcPr>
          <w:p w14:paraId="19F2B7C6">
            <w:pPr>
              <w:pStyle w:val="10"/>
              <w:spacing w:before="115" w:line="231" w:lineRule="auto"/>
              <w:ind w:left="252"/>
              <w:rPr>
                <w:sz w:val="20"/>
                <w:szCs w:val="20"/>
              </w:rPr>
            </w:pPr>
            <w:r>
              <w:rPr>
                <w:spacing w:val="-3"/>
                <w:sz w:val="20"/>
                <w:szCs w:val="20"/>
              </w:rPr>
              <w:t>经济效</w:t>
            </w:r>
          </w:p>
          <w:p w14:paraId="2EC2ACB2">
            <w:pPr>
              <w:pStyle w:val="10"/>
              <w:spacing w:line="220" w:lineRule="auto"/>
              <w:ind w:left="252"/>
              <w:rPr>
                <w:sz w:val="20"/>
                <w:szCs w:val="20"/>
              </w:rPr>
            </w:pPr>
            <w:r>
              <w:rPr>
                <w:spacing w:val="-3"/>
                <w:sz w:val="20"/>
                <w:szCs w:val="20"/>
              </w:rPr>
              <w:t>益指标</w:t>
            </w:r>
          </w:p>
        </w:tc>
        <w:tc>
          <w:tcPr>
            <w:tcW w:w="1598" w:type="dxa"/>
            <w:vAlign w:val="center"/>
          </w:tcPr>
          <w:p w14:paraId="40BFB8C9">
            <w:pPr>
              <w:jc w:val="center"/>
              <w:rPr>
                <w:rFonts w:hint="eastAsia" w:ascii="Arial" w:eastAsia="宋体"/>
                <w:sz w:val="21"/>
                <w:lang w:eastAsia="zh-CN"/>
              </w:rPr>
            </w:pPr>
            <w:r>
              <w:rPr>
                <w:rFonts w:hint="eastAsia" w:eastAsia="宋体"/>
                <w:sz w:val="21"/>
                <w:lang w:eastAsia="zh-CN"/>
              </w:rPr>
              <w:t>无</w:t>
            </w:r>
          </w:p>
        </w:tc>
        <w:tc>
          <w:tcPr>
            <w:tcW w:w="1218" w:type="dxa"/>
            <w:vAlign w:val="center"/>
          </w:tcPr>
          <w:p w14:paraId="64216977">
            <w:pPr>
              <w:jc w:val="center"/>
              <w:rPr>
                <w:rFonts w:ascii="Arial"/>
                <w:sz w:val="21"/>
              </w:rPr>
            </w:pPr>
            <w:r>
              <w:rPr>
                <w:rFonts w:hint="eastAsia" w:eastAsia="宋体"/>
                <w:sz w:val="21"/>
                <w:lang w:eastAsia="zh-CN"/>
              </w:rPr>
              <w:t>无</w:t>
            </w:r>
          </w:p>
        </w:tc>
        <w:tc>
          <w:tcPr>
            <w:tcW w:w="1019" w:type="dxa"/>
            <w:vAlign w:val="center"/>
          </w:tcPr>
          <w:p w14:paraId="490B966C">
            <w:pPr>
              <w:jc w:val="center"/>
              <w:rPr>
                <w:rFonts w:ascii="Arial"/>
                <w:sz w:val="21"/>
              </w:rPr>
            </w:pPr>
          </w:p>
        </w:tc>
        <w:tc>
          <w:tcPr>
            <w:tcW w:w="529" w:type="dxa"/>
            <w:vAlign w:val="center"/>
          </w:tcPr>
          <w:p w14:paraId="7A6079E9">
            <w:pPr>
              <w:jc w:val="center"/>
              <w:rPr>
                <w:rFonts w:ascii="Arial"/>
                <w:sz w:val="21"/>
              </w:rPr>
            </w:pPr>
          </w:p>
        </w:tc>
        <w:tc>
          <w:tcPr>
            <w:tcW w:w="389" w:type="dxa"/>
            <w:vAlign w:val="center"/>
          </w:tcPr>
          <w:p w14:paraId="45392DA9">
            <w:pPr>
              <w:jc w:val="center"/>
              <w:rPr>
                <w:rFonts w:ascii="Arial"/>
                <w:sz w:val="21"/>
              </w:rPr>
            </w:pPr>
          </w:p>
        </w:tc>
        <w:tc>
          <w:tcPr>
            <w:tcW w:w="1404" w:type="dxa"/>
            <w:gridSpan w:val="2"/>
            <w:vAlign w:val="center"/>
          </w:tcPr>
          <w:p w14:paraId="58841F7A">
            <w:pPr>
              <w:jc w:val="center"/>
              <w:rPr>
                <w:rFonts w:ascii="Arial"/>
                <w:sz w:val="21"/>
              </w:rPr>
            </w:pPr>
          </w:p>
        </w:tc>
      </w:tr>
      <w:tr w14:paraId="09A1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20EF4AB7">
            <w:pPr>
              <w:rPr>
                <w:rFonts w:ascii="Arial"/>
                <w:sz w:val="21"/>
              </w:rPr>
            </w:pPr>
          </w:p>
        </w:tc>
        <w:tc>
          <w:tcPr>
            <w:tcW w:w="749" w:type="dxa"/>
            <w:vMerge w:val="continue"/>
            <w:tcBorders>
              <w:top w:val="nil"/>
              <w:bottom w:val="nil"/>
            </w:tcBorders>
            <w:vAlign w:val="top"/>
          </w:tcPr>
          <w:p w14:paraId="7DB8D1B0">
            <w:pPr>
              <w:rPr>
                <w:rFonts w:ascii="Arial"/>
                <w:sz w:val="21"/>
              </w:rPr>
            </w:pPr>
          </w:p>
        </w:tc>
        <w:tc>
          <w:tcPr>
            <w:tcW w:w="1129" w:type="dxa"/>
            <w:vMerge w:val="restart"/>
            <w:tcBorders>
              <w:bottom w:val="nil"/>
            </w:tcBorders>
            <w:vAlign w:val="top"/>
          </w:tcPr>
          <w:p w14:paraId="1916C1F9">
            <w:pPr>
              <w:pStyle w:val="10"/>
              <w:spacing w:before="84" w:line="291" w:lineRule="exact"/>
              <w:ind w:left="252"/>
              <w:rPr>
                <w:sz w:val="20"/>
                <w:szCs w:val="20"/>
              </w:rPr>
            </w:pPr>
            <w:r>
              <w:rPr>
                <w:spacing w:val="-3"/>
                <w:position w:val="6"/>
                <w:sz w:val="20"/>
                <w:szCs w:val="20"/>
              </w:rPr>
              <w:t>社会效</w:t>
            </w:r>
          </w:p>
          <w:p w14:paraId="4CA7DA6A">
            <w:pPr>
              <w:pStyle w:val="10"/>
              <w:spacing w:line="220" w:lineRule="auto"/>
              <w:ind w:left="252"/>
              <w:rPr>
                <w:sz w:val="20"/>
                <w:szCs w:val="20"/>
              </w:rPr>
            </w:pPr>
            <w:r>
              <w:rPr>
                <w:spacing w:val="-3"/>
                <w:sz w:val="20"/>
                <w:szCs w:val="20"/>
              </w:rPr>
              <w:t>益指标</w:t>
            </w:r>
          </w:p>
        </w:tc>
        <w:tc>
          <w:tcPr>
            <w:tcW w:w="1598" w:type="dxa"/>
            <w:vAlign w:val="center"/>
          </w:tcPr>
          <w:p w14:paraId="0DFC182F">
            <w:pPr>
              <w:jc w:val="center"/>
              <w:rPr>
                <w:rFonts w:ascii="Arial"/>
                <w:sz w:val="21"/>
              </w:rPr>
            </w:pPr>
            <w:r>
              <w:rPr>
                <w:rFonts w:hint="eastAsia" w:ascii="Arial"/>
                <w:sz w:val="21"/>
              </w:rPr>
              <w:t>提高广大退休干部党员组织凝聚力</w:t>
            </w:r>
          </w:p>
        </w:tc>
        <w:tc>
          <w:tcPr>
            <w:tcW w:w="1218" w:type="dxa"/>
            <w:vAlign w:val="center"/>
          </w:tcPr>
          <w:p w14:paraId="5762D8E5">
            <w:pPr>
              <w:jc w:val="center"/>
              <w:rPr>
                <w:rFonts w:ascii="Arial"/>
                <w:sz w:val="21"/>
              </w:rPr>
            </w:pPr>
            <w:r>
              <w:rPr>
                <w:rFonts w:hint="eastAsia" w:ascii="Arial"/>
                <w:sz w:val="21"/>
              </w:rPr>
              <w:t>提高</w:t>
            </w:r>
          </w:p>
        </w:tc>
        <w:tc>
          <w:tcPr>
            <w:tcW w:w="1019" w:type="dxa"/>
            <w:vAlign w:val="center"/>
          </w:tcPr>
          <w:p w14:paraId="7F97E85D">
            <w:pPr>
              <w:jc w:val="center"/>
              <w:rPr>
                <w:rFonts w:ascii="Arial" w:hAnsi="Arial" w:eastAsia="Arial" w:cs="Arial"/>
                <w:snapToGrid w:val="0"/>
                <w:color w:val="000000"/>
                <w:kern w:val="0"/>
                <w:sz w:val="21"/>
                <w:szCs w:val="21"/>
                <w:lang w:val="en-US" w:eastAsia="en-US" w:bidi="ar-SA"/>
              </w:rPr>
            </w:pPr>
            <w:r>
              <w:rPr>
                <w:rFonts w:hint="eastAsia" w:ascii="Arial"/>
                <w:sz w:val="21"/>
              </w:rPr>
              <w:t>提高</w:t>
            </w:r>
          </w:p>
        </w:tc>
        <w:tc>
          <w:tcPr>
            <w:tcW w:w="529" w:type="dxa"/>
            <w:vAlign w:val="center"/>
          </w:tcPr>
          <w:p w14:paraId="011F8C8A">
            <w:pPr>
              <w:jc w:val="center"/>
              <w:rPr>
                <w:rFonts w:hint="eastAsia" w:ascii="Arial" w:eastAsia="宋体"/>
                <w:sz w:val="21"/>
                <w:lang w:val="en-US" w:eastAsia="zh-CN"/>
              </w:rPr>
            </w:pPr>
            <w:r>
              <w:rPr>
                <w:rFonts w:hint="eastAsia" w:eastAsia="宋体"/>
                <w:sz w:val="21"/>
                <w:lang w:val="en-US" w:eastAsia="zh-CN"/>
              </w:rPr>
              <w:t>5</w:t>
            </w:r>
          </w:p>
        </w:tc>
        <w:tc>
          <w:tcPr>
            <w:tcW w:w="389" w:type="dxa"/>
            <w:vAlign w:val="center"/>
          </w:tcPr>
          <w:p w14:paraId="3A15AE63">
            <w:pPr>
              <w:jc w:val="center"/>
              <w:rPr>
                <w:rFonts w:hint="eastAsia" w:ascii="Arial" w:eastAsia="宋体"/>
                <w:sz w:val="21"/>
                <w:lang w:val="en-US" w:eastAsia="zh-CN"/>
              </w:rPr>
            </w:pPr>
            <w:r>
              <w:rPr>
                <w:rFonts w:hint="eastAsia" w:eastAsia="宋体"/>
                <w:sz w:val="21"/>
                <w:lang w:val="en-US" w:eastAsia="zh-CN"/>
              </w:rPr>
              <w:t>5</w:t>
            </w:r>
          </w:p>
        </w:tc>
        <w:tc>
          <w:tcPr>
            <w:tcW w:w="1404" w:type="dxa"/>
            <w:gridSpan w:val="2"/>
            <w:vAlign w:val="center"/>
          </w:tcPr>
          <w:p w14:paraId="12C9DD61">
            <w:pPr>
              <w:jc w:val="center"/>
              <w:rPr>
                <w:rFonts w:ascii="Arial"/>
                <w:sz w:val="21"/>
              </w:rPr>
            </w:pPr>
          </w:p>
        </w:tc>
      </w:tr>
      <w:tr w14:paraId="2BDC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04" w:type="dxa"/>
            <w:vMerge w:val="continue"/>
            <w:tcBorders>
              <w:top w:val="nil"/>
              <w:bottom w:val="nil"/>
            </w:tcBorders>
            <w:textDirection w:val="tbRlV"/>
            <w:vAlign w:val="top"/>
          </w:tcPr>
          <w:p w14:paraId="05539C6B">
            <w:pPr>
              <w:rPr>
                <w:rFonts w:ascii="Arial"/>
                <w:sz w:val="21"/>
              </w:rPr>
            </w:pPr>
          </w:p>
        </w:tc>
        <w:tc>
          <w:tcPr>
            <w:tcW w:w="749" w:type="dxa"/>
            <w:vMerge w:val="continue"/>
            <w:tcBorders>
              <w:top w:val="nil"/>
              <w:bottom w:val="nil"/>
            </w:tcBorders>
            <w:vAlign w:val="top"/>
          </w:tcPr>
          <w:p w14:paraId="4E399DF4">
            <w:pPr>
              <w:rPr>
                <w:rFonts w:ascii="Arial"/>
                <w:sz w:val="21"/>
              </w:rPr>
            </w:pPr>
          </w:p>
        </w:tc>
        <w:tc>
          <w:tcPr>
            <w:tcW w:w="1129" w:type="dxa"/>
            <w:vMerge w:val="continue"/>
            <w:tcBorders>
              <w:top w:val="nil"/>
            </w:tcBorders>
            <w:vAlign w:val="top"/>
          </w:tcPr>
          <w:p w14:paraId="23881E5F">
            <w:pPr>
              <w:rPr>
                <w:rFonts w:ascii="Arial"/>
                <w:sz w:val="21"/>
              </w:rPr>
            </w:pPr>
          </w:p>
        </w:tc>
        <w:tc>
          <w:tcPr>
            <w:tcW w:w="1598" w:type="dxa"/>
            <w:vAlign w:val="center"/>
          </w:tcPr>
          <w:p w14:paraId="5844EA0B">
            <w:pPr>
              <w:jc w:val="center"/>
              <w:rPr>
                <w:rFonts w:ascii="Arial"/>
                <w:sz w:val="21"/>
              </w:rPr>
            </w:pPr>
            <w:r>
              <w:rPr>
                <w:rFonts w:hint="eastAsia" w:ascii="Arial"/>
                <w:sz w:val="21"/>
              </w:rPr>
              <w:t>发挥离退休干部党员先锋模范作用</w:t>
            </w:r>
          </w:p>
        </w:tc>
        <w:tc>
          <w:tcPr>
            <w:tcW w:w="1218" w:type="dxa"/>
            <w:vAlign w:val="center"/>
          </w:tcPr>
          <w:p w14:paraId="4F637893">
            <w:pPr>
              <w:jc w:val="center"/>
              <w:rPr>
                <w:rFonts w:ascii="Arial"/>
                <w:sz w:val="21"/>
              </w:rPr>
            </w:pPr>
            <w:r>
              <w:rPr>
                <w:rFonts w:hint="eastAsia" w:ascii="Arial"/>
                <w:sz w:val="21"/>
              </w:rPr>
              <w:t>充分发挥</w:t>
            </w:r>
          </w:p>
        </w:tc>
        <w:tc>
          <w:tcPr>
            <w:tcW w:w="1019" w:type="dxa"/>
            <w:vAlign w:val="center"/>
          </w:tcPr>
          <w:p w14:paraId="7BE8D4F6">
            <w:pPr>
              <w:jc w:val="center"/>
              <w:rPr>
                <w:rFonts w:ascii="Arial"/>
                <w:sz w:val="21"/>
              </w:rPr>
            </w:pPr>
            <w:r>
              <w:rPr>
                <w:rFonts w:hint="eastAsia" w:ascii="Arial"/>
                <w:sz w:val="21"/>
              </w:rPr>
              <w:t>充分发挥</w:t>
            </w:r>
          </w:p>
        </w:tc>
        <w:tc>
          <w:tcPr>
            <w:tcW w:w="529" w:type="dxa"/>
            <w:vAlign w:val="center"/>
          </w:tcPr>
          <w:p w14:paraId="3E7163D5">
            <w:pPr>
              <w:jc w:val="center"/>
              <w:rPr>
                <w:rFonts w:hint="eastAsia" w:ascii="Arial" w:eastAsia="宋体"/>
                <w:sz w:val="21"/>
                <w:lang w:val="en-US" w:eastAsia="zh-CN"/>
              </w:rPr>
            </w:pPr>
            <w:r>
              <w:rPr>
                <w:rFonts w:hint="eastAsia" w:eastAsia="宋体"/>
                <w:sz w:val="21"/>
                <w:lang w:val="en-US" w:eastAsia="zh-CN"/>
              </w:rPr>
              <w:t>5</w:t>
            </w:r>
          </w:p>
        </w:tc>
        <w:tc>
          <w:tcPr>
            <w:tcW w:w="389" w:type="dxa"/>
            <w:vAlign w:val="center"/>
          </w:tcPr>
          <w:p w14:paraId="6167BDD2">
            <w:pPr>
              <w:jc w:val="center"/>
              <w:rPr>
                <w:rFonts w:hint="eastAsia" w:ascii="Arial" w:eastAsia="宋体"/>
                <w:sz w:val="21"/>
                <w:lang w:val="en-US" w:eastAsia="zh-CN"/>
              </w:rPr>
            </w:pPr>
            <w:r>
              <w:rPr>
                <w:rFonts w:hint="eastAsia" w:eastAsia="宋体"/>
                <w:sz w:val="21"/>
                <w:lang w:val="en-US" w:eastAsia="zh-CN"/>
              </w:rPr>
              <w:t>5</w:t>
            </w:r>
          </w:p>
        </w:tc>
        <w:tc>
          <w:tcPr>
            <w:tcW w:w="1404" w:type="dxa"/>
            <w:gridSpan w:val="2"/>
            <w:vAlign w:val="center"/>
          </w:tcPr>
          <w:p w14:paraId="45594C6D">
            <w:pPr>
              <w:jc w:val="center"/>
              <w:rPr>
                <w:rFonts w:ascii="Arial"/>
                <w:sz w:val="21"/>
              </w:rPr>
            </w:pPr>
          </w:p>
        </w:tc>
      </w:tr>
      <w:tr w14:paraId="4070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5142A533">
            <w:pPr>
              <w:rPr>
                <w:rFonts w:ascii="Arial"/>
                <w:sz w:val="21"/>
              </w:rPr>
            </w:pPr>
          </w:p>
        </w:tc>
        <w:tc>
          <w:tcPr>
            <w:tcW w:w="749" w:type="dxa"/>
            <w:vMerge w:val="continue"/>
            <w:tcBorders>
              <w:top w:val="nil"/>
              <w:bottom w:val="nil"/>
            </w:tcBorders>
            <w:vAlign w:val="top"/>
          </w:tcPr>
          <w:p w14:paraId="281AFA8F">
            <w:pPr>
              <w:rPr>
                <w:rFonts w:ascii="Arial"/>
                <w:sz w:val="21"/>
              </w:rPr>
            </w:pPr>
          </w:p>
        </w:tc>
        <w:tc>
          <w:tcPr>
            <w:tcW w:w="1129" w:type="dxa"/>
            <w:tcBorders>
              <w:bottom w:val="nil"/>
            </w:tcBorders>
            <w:vAlign w:val="top"/>
          </w:tcPr>
          <w:p w14:paraId="5ADC83B1">
            <w:pPr>
              <w:pStyle w:val="10"/>
              <w:spacing w:before="85" w:line="270" w:lineRule="exact"/>
              <w:ind w:left="252"/>
              <w:rPr>
                <w:sz w:val="20"/>
                <w:szCs w:val="20"/>
              </w:rPr>
            </w:pPr>
            <w:r>
              <w:rPr>
                <w:spacing w:val="-3"/>
                <w:position w:val="4"/>
                <w:sz w:val="20"/>
                <w:szCs w:val="20"/>
              </w:rPr>
              <w:t>生态效</w:t>
            </w:r>
          </w:p>
          <w:p w14:paraId="2871A19B">
            <w:pPr>
              <w:pStyle w:val="10"/>
              <w:spacing w:line="220" w:lineRule="auto"/>
              <w:ind w:left="252"/>
              <w:rPr>
                <w:sz w:val="20"/>
                <w:szCs w:val="20"/>
              </w:rPr>
            </w:pPr>
            <w:r>
              <w:rPr>
                <w:spacing w:val="-3"/>
                <w:sz w:val="20"/>
                <w:szCs w:val="20"/>
              </w:rPr>
              <w:t>益指标</w:t>
            </w:r>
          </w:p>
        </w:tc>
        <w:tc>
          <w:tcPr>
            <w:tcW w:w="1598" w:type="dxa"/>
            <w:vAlign w:val="center"/>
          </w:tcPr>
          <w:p w14:paraId="0638FD2A">
            <w:pPr>
              <w:jc w:val="center"/>
              <w:rPr>
                <w:rFonts w:hint="eastAsia" w:ascii="Arial" w:eastAsia="宋体"/>
                <w:sz w:val="21"/>
                <w:lang w:eastAsia="zh-CN"/>
              </w:rPr>
            </w:pPr>
            <w:r>
              <w:rPr>
                <w:rFonts w:hint="eastAsia" w:eastAsia="宋体"/>
                <w:sz w:val="21"/>
                <w:lang w:eastAsia="zh-CN"/>
              </w:rPr>
              <w:t>无</w:t>
            </w:r>
          </w:p>
        </w:tc>
        <w:tc>
          <w:tcPr>
            <w:tcW w:w="1218" w:type="dxa"/>
            <w:vAlign w:val="center"/>
          </w:tcPr>
          <w:p w14:paraId="07BB16A9">
            <w:pPr>
              <w:jc w:val="center"/>
              <w:rPr>
                <w:rFonts w:ascii="Arial"/>
                <w:sz w:val="21"/>
              </w:rPr>
            </w:pPr>
            <w:r>
              <w:rPr>
                <w:rFonts w:hint="eastAsia" w:eastAsia="宋体"/>
                <w:sz w:val="21"/>
                <w:lang w:eastAsia="zh-CN"/>
              </w:rPr>
              <w:t>无</w:t>
            </w:r>
          </w:p>
        </w:tc>
        <w:tc>
          <w:tcPr>
            <w:tcW w:w="1019" w:type="dxa"/>
            <w:vAlign w:val="center"/>
          </w:tcPr>
          <w:p w14:paraId="04BCB89F">
            <w:pPr>
              <w:jc w:val="center"/>
              <w:rPr>
                <w:rFonts w:ascii="Arial"/>
                <w:sz w:val="21"/>
              </w:rPr>
            </w:pPr>
          </w:p>
        </w:tc>
        <w:tc>
          <w:tcPr>
            <w:tcW w:w="529" w:type="dxa"/>
            <w:vAlign w:val="center"/>
          </w:tcPr>
          <w:p w14:paraId="054C193F">
            <w:pPr>
              <w:jc w:val="center"/>
              <w:rPr>
                <w:rFonts w:hint="default" w:ascii="Arial" w:eastAsia="宋体"/>
                <w:sz w:val="21"/>
                <w:lang w:val="en-US" w:eastAsia="zh-CN"/>
              </w:rPr>
            </w:pPr>
            <w:r>
              <w:rPr>
                <w:rFonts w:hint="eastAsia" w:eastAsia="宋体"/>
                <w:sz w:val="21"/>
                <w:lang w:val="en-US" w:eastAsia="zh-CN"/>
              </w:rPr>
              <w:t>10</w:t>
            </w:r>
          </w:p>
        </w:tc>
        <w:tc>
          <w:tcPr>
            <w:tcW w:w="389" w:type="dxa"/>
            <w:vAlign w:val="center"/>
          </w:tcPr>
          <w:p w14:paraId="5098A3A4">
            <w:pPr>
              <w:jc w:val="center"/>
              <w:rPr>
                <w:rFonts w:hint="default" w:ascii="Arial" w:eastAsia="宋体"/>
                <w:sz w:val="21"/>
                <w:lang w:val="en-US" w:eastAsia="zh-CN"/>
              </w:rPr>
            </w:pPr>
            <w:r>
              <w:rPr>
                <w:rFonts w:hint="eastAsia" w:eastAsia="宋体"/>
                <w:sz w:val="21"/>
                <w:lang w:val="en-US" w:eastAsia="zh-CN"/>
              </w:rPr>
              <w:t>10</w:t>
            </w:r>
          </w:p>
        </w:tc>
        <w:tc>
          <w:tcPr>
            <w:tcW w:w="1404" w:type="dxa"/>
            <w:gridSpan w:val="2"/>
            <w:vAlign w:val="center"/>
          </w:tcPr>
          <w:p w14:paraId="692B2833">
            <w:pPr>
              <w:jc w:val="center"/>
              <w:rPr>
                <w:rFonts w:ascii="Arial"/>
                <w:sz w:val="21"/>
              </w:rPr>
            </w:pPr>
          </w:p>
        </w:tc>
      </w:tr>
      <w:tr w14:paraId="4E85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04" w:type="dxa"/>
            <w:vMerge w:val="continue"/>
            <w:tcBorders>
              <w:top w:val="nil"/>
              <w:bottom w:val="nil"/>
            </w:tcBorders>
            <w:textDirection w:val="tbRlV"/>
            <w:vAlign w:val="top"/>
          </w:tcPr>
          <w:p w14:paraId="648BFD76">
            <w:pPr>
              <w:rPr>
                <w:rFonts w:ascii="Arial"/>
                <w:sz w:val="21"/>
              </w:rPr>
            </w:pPr>
          </w:p>
        </w:tc>
        <w:tc>
          <w:tcPr>
            <w:tcW w:w="749" w:type="dxa"/>
            <w:vMerge w:val="continue"/>
            <w:tcBorders>
              <w:top w:val="nil"/>
              <w:bottom w:val="nil"/>
            </w:tcBorders>
            <w:vAlign w:val="top"/>
          </w:tcPr>
          <w:p w14:paraId="15421B2E">
            <w:pPr>
              <w:rPr>
                <w:rFonts w:ascii="Arial"/>
                <w:sz w:val="21"/>
              </w:rPr>
            </w:pPr>
          </w:p>
        </w:tc>
        <w:tc>
          <w:tcPr>
            <w:tcW w:w="1129" w:type="dxa"/>
            <w:tcBorders>
              <w:bottom w:val="nil"/>
            </w:tcBorders>
            <w:vAlign w:val="top"/>
          </w:tcPr>
          <w:p w14:paraId="50BDD8D5">
            <w:pPr>
              <w:pStyle w:val="10"/>
              <w:spacing w:before="104"/>
              <w:ind w:left="251" w:right="176" w:hanging="100"/>
              <w:rPr>
                <w:sz w:val="20"/>
                <w:szCs w:val="20"/>
              </w:rPr>
            </w:pPr>
            <w:r>
              <w:rPr>
                <w:spacing w:val="-3"/>
                <w:sz w:val="20"/>
                <w:szCs w:val="20"/>
              </w:rPr>
              <w:t>可持续影</w:t>
            </w:r>
            <w:r>
              <w:rPr>
                <w:spacing w:val="1"/>
                <w:sz w:val="20"/>
                <w:szCs w:val="20"/>
              </w:rPr>
              <w:t xml:space="preserve"> </w:t>
            </w:r>
            <w:r>
              <w:rPr>
                <w:spacing w:val="2"/>
                <w:sz w:val="20"/>
                <w:szCs w:val="20"/>
              </w:rPr>
              <w:t>响指标</w:t>
            </w:r>
          </w:p>
        </w:tc>
        <w:tc>
          <w:tcPr>
            <w:tcW w:w="1598" w:type="dxa"/>
            <w:vAlign w:val="center"/>
          </w:tcPr>
          <w:p w14:paraId="08AD3559">
            <w:pPr>
              <w:jc w:val="center"/>
              <w:rPr>
                <w:rFonts w:ascii="Arial"/>
                <w:sz w:val="21"/>
              </w:rPr>
            </w:pPr>
            <w:r>
              <w:rPr>
                <w:rFonts w:hint="eastAsia" w:ascii="Arial"/>
                <w:sz w:val="21"/>
              </w:rPr>
              <w:t>长效管理机制健全性</w:t>
            </w:r>
          </w:p>
        </w:tc>
        <w:tc>
          <w:tcPr>
            <w:tcW w:w="1218" w:type="dxa"/>
            <w:vAlign w:val="center"/>
          </w:tcPr>
          <w:p w14:paraId="059F5A31">
            <w:pPr>
              <w:jc w:val="center"/>
              <w:rPr>
                <w:rFonts w:ascii="Arial"/>
                <w:sz w:val="21"/>
              </w:rPr>
            </w:pPr>
            <w:r>
              <w:rPr>
                <w:rFonts w:hint="eastAsia" w:ascii="Arial"/>
                <w:sz w:val="21"/>
              </w:rPr>
              <w:t>健全</w:t>
            </w:r>
          </w:p>
        </w:tc>
        <w:tc>
          <w:tcPr>
            <w:tcW w:w="1019" w:type="dxa"/>
            <w:vAlign w:val="center"/>
          </w:tcPr>
          <w:p w14:paraId="44704D7D">
            <w:pPr>
              <w:jc w:val="center"/>
              <w:rPr>
                <w:rFonts w:ascii="Arial"/>
                <w:sz w:val="21"/>
              </w:rPr>
            </w:pPr>
            <w:r>
              <w:rPr>
                <w:rFonts w:hint="eastAsia" w:ascii="Arial"/>
                <w:sz w:val="21"/>
              </w:rPr>
              <w:t>健全</w:t>
            </w:r>
          </w:p>
        </w:tc>
        <w:tc>
          <w:tcPr>
            <w:tcW w:w="529" w:type="dxa"/>
            <w:vAlign w:val="center"/>
          </w:tcPr>
          <w:p w14:paraId="318F728B">
            <w:pPr>
              <w:jc w:val="center"/>
              <w:rPr>
                <w:rFonts w:hint="default" w:ascii="Arial" w:eastAsia="宋体"/>
                <w:sz w:val="21"/>
                <w:lang w:val="en-US" w:eastAsia="zh-CN"/>
              </w:rPr>
            </w:pPr>
            <w:r>
              <w:rPr>
                <w:rFonts w:hint="eastAsia" w:eastAsia="宋体"/>
                <w:sz w:val="21"/>
                <w:lang w:val="en-US" w:eastAsia="zh-CN"/>
              </w:rPr>
              <w:t>10</w:t>
            </w:r>
          </w:p>
        </w:tc>
        <w:tc>
          <w:tcPr>
            <w:tcW w:w="389" w:type="dxa"/>
            <w:vAlign w:val="center"/>
          </w:tcPr>
          <w:p w14:paraId="0E515FF3">
            <w:pPr>
              <w:jc w:val="center"/>
              <w:rPr>
                <w:rFonts w:hint="default" w:ascii="Arial" w:eastAsia="宋体"/>
                <w:sz w:val="21"/>
                <w:lang w:val="en-US" w:eastAsia="zh-CN"/>
              </w:rPr>
            </w:pPr>
            <w:r>
              <w:rPr>
                <w:rFonts w:hint="eastAsia" w:eastAsia="宋体"/>
                <w:sz w:val="21"/>
                <w:lang w:val="en-US" w:eastAsia="zh-CN"/>
              </w:rPr>
              <w:t>10</w:t>
            </w:r>
          </w:p>
        </w:tc>
        <w:tc>
          <w:tcPr>
            <w:tcW w:w="1404" w:type="dxa"/>
            <w:gridSpan w:val="2"/>
            <w:vAlign w:val="center"/>
          </w:tcPr>
          <w:p w14:paraId="3545F468">
            <w:pPr>
              <w:jc w:val="center"/>
              <w:rPr>
                <w:rFonts w:ascii="Arial"/>
                <w:sz w:val="21"/>
              </w:rPr>
            </w:pPr>
          </w:p>
        </w:tc>
      </w:tr>
      <w:tr w14:paraId="3548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04" w:type="dxa"/>
            <w:vMerge w:val="continue"/>
            <w:tcBorders>
              <w:top w:val="nil"/>
              <w:bottom w:val="nil"/>
            </w:tcBorders>
            <w:textDirection w:val="tbRlV"/>
            <w:vAlign w:val="top"/>
          </w:tcPr>
          <w:p w14:paraId="07F67F8F">
            <w:pPr>
              <w:rPr>
                <w:rFonts w:ascii="Arial"/>
                <w:sz w:val="21"/>
              </w:rPr>
            </w:pPr>
          </w:p>
        </w:tc>
        <w:tc>
          <w:tcPr>
            <w:tcW w:w="749" w:type="dxa"/>
            <w:vMerge w:val="restart"/>
            <w:tcBorders>
              <w:bottom w:val="nil"/>
            </w:tcBorders>
            <w:vAlign w:val="top"/>
          </w:tcPr>
          <w:p w14:paraId="3020CF42">
            <w:pPr>
              <w:pStyle w:val="10"/>
              <w:spacing w:before="135" w:line="219" w:lineRule="auto"/>
              <w:ind w:left="60"/>
              <w:rPr>
                <w:sz w:val="20"/>
                <w:szCs w:val="20"/>
              </w:rPr>
            </w:pPr>
            <w:r>
              <w:rPr>
                <w:spacing w:val="-2"/>
                <w:sz w:val="20"/>
                <w:szCs w:val="20"/>
              </w:rPr>
              <w:t>满意度</w:t>
            </w:r>
          </w:p>
          <w:p w14:paraId="369DFE03">
            <w:pPr>
              <w:pStyle w:val="10"/>
              <w:spacing w:before="73" w:line="220" w:lineRule="auto"/>
              <w:ind w:left="161"/>
              <w:rPr>
                <w:sz w:val="20"/>
                <w:szCs w:val="20"/>
              </w:rPr>
            </w:pPr>
            <w:r>
              <w:rPr>
                <w:spacing w:val="-3"/>
                <w:sz w:val="20"/>
                <w:szCs w:val="20"/>
              </w:rPr>
              <w:t>指标</w:t>
            </w:r>
          </w:p>
          <w:p w14:paraId="3846AFCD">
            <w:pPr>
              <w:pStyle w:val="10"/>
              <w:spacing w:before="21" w:line="220" w:lineRule="auto"/>
              <w:ind w:left="60"/>
              <w:rPr>
                <w:sz w:val="20"/>
                <w:szCs w:val="20"/>
              </w:rPr>
            </w:pPr>
            <w:r>
              <w:rPr>
                <w:spacing w:val="8"/>
                <w:sz w:val="20"/>
                <w:szCs w:val="20"/>
              </w:rPr>
              <w:t>(10分)</w:t>
            </w:r>
          </w:p>
        </w:tc>
        <w:tc>
          <w:tcPr>
            <w:tcW w:w="1129" w:type="dxa"/>
            <w:vMerge w:val="restart"/>
            <w:tcBorders>
              <w:bottom w:val="nil"/>
            </w:tcBorders>
            <w:vAlign w:val="top"/>
          </w:tcPr>
          <w:p w14:paraId="6D84CB1B">
            <w:pPr>
              <w:pStyle w:val="10"/>
              <w:spacing w:before="155" w:line="219" w:lineRule="auto"/>
              <w:ind w:left="151"/>
              <w:rPr>
                <w:sz w:val="20"/>
                <w:szCs w:val="20"/>
              </w:rPr>
            </w:pPr>
            <w:r>
              <w:rPr>
                <w:spacing w:val="-2"/>
                <w:sz w:val="20"/>
                <w:szCs w:val="20"/>
              </w:rPr>
              <w:t>服务对象</w:t>
            </w:r>
          </w:p>
          <w:p w14:paraId="6B2AE4DF">
            <w:pPr>
              <w:pStyle w:val="10"/>
              <w:spacing w:before="42" w:line="219" w:lineRule="auto"/>
              <w:ind w:left="151"/>
              <w:rPr>
                <w:sz w:val="20"/>
                <w:szCs w:val="20"/>
              </w:rPr>
            </w:pPr>
            <w:r>
              <w:rPr>
                <w:spacing w:val="3"/>
                <w:sz w:val="20"/>
                <w:szCs w:val="20"/>
              </w:rPr>
              <w:t>满意度指</w:t>
            </w:r>
          </w:p>
          <w:p w14:paraId="2772A755">
            <w:pPr>
              <w:pStyle w:val="10"/>
              <w:spacing w:before="53" w:line="220" w:lineRule="auto"/>
              <w:ind w:left="451"/>
              <w:rPr>
                <w:sz w:val="20"/>
                <w:szCs w:val="20"/>
              </w:rPr>
            </w:pPr>
            <w:r>
              <w:rPr>
                <w:sz w:val="20"/>
                <w:szCs w:val="20"/>
              </w:rPr>
              <w:t>标</w:t>
            </w:r>
          </w:p>
        </w:tc>
        <w:tc>
          <w:tcPr>
            <w:tcW w:w="1598" w:type="dxa"/>
            <w:vAlign w:val="center"/>
          </w:tcPr>
          <w:p w14:paraId="71824582">
            <w:pPr>
              <w:jc w:val="center"/>
              <w:rPr>
                <w:rFonts w:ascii="Arial"/>
                <w:sz w:val="21"/>
              </w:rPr>
            </w:pPr>
            <w:r>
              <w:rPr>
                <w:rFonts w:hint="eastAsia" w:ascii="Arial"/>
                <w:sz w:val="21"/>
              </w:rPr>
              <w:t>离退休老干支部满意度</w:t>
            </w:r>
          </w:p>
        </w:tc>
        <w:tc>
          <w:tcPr>
            <w:tcW w:w="1218" w:type="dxa"/>
            <w:vAlign w:val="center"/>
          </w:tcPr>
          <w:p w14:paraId="3E8A8197">
            <w:pPr>
              <w:jc w:val="center"/>
              <w:rPr>
                <w:rFonts w:ascii="Arial"/>
                <w:sz w:val="21"/>
              </w:rPr>
            </w:pPr>
            <w:r>
              <w:rPr>
                <w:rFonts w:hint="eastAsia" w:ascii="Arial"/>
                <w:sz w:val="21"/>
              </w:rPr>
              <w:t>≥90%</w:t>
            </w:r>
          </w:p>
        </w:tc>
        <w:tc>
          <w:tcPr>
            <w:tcW w:w="1019" w:type="dxa"/>
            <w:vAlign w:val="center"/>
          </w:tcPr>
          <w:p w14:paraId="1324E219">
            <w:pPr>
              <w:jc w:val="center"/>
              <w:rPr>
                <w:rFonts w:ascii="Arial"/>
                <w:sz w:val="21"/>
              </w:rPr>
            </w:pPr>
            <w:r>
              <w:rPr>
                <w:rFonts w:hint="eastAsia" w:ascii="Arial"/>
                <w:sz w:val="21"/>
              </w:rPr>
              <w:t>≥90%</w:t>
            </w:r>
          </w:p>
        </w:tc>
        <w:tc>
          <w:tcPr>
            <w:tcW w:w="529" w:type="dxa"/>
            <w:vAlign w:val="center"/>
          </w:tcPr>
          <w:p w14:paraId="14596287">
            <w:pPr>
              <w:jc w:val="center"/>
              <w:rPr>
                <w:rFonts w:hint="eastAsia" w:ascii="Arial" w:eastAsia="宋体"/>
                <w:sz w:val="21"/>
                <w:lang w:val="en-US" w:eastAsia="zh-CN"/>
              </w:rPr>
            </w:pPr>
            <w:r>
              <w:rPr>
                <w:rFonts w:hint="eastAsia" w:eastAsia="宋体"/>
                <w:sz w:val="21"/>
                <w:lang w:val="en-US" w:eastAsia="zh-CN"/>
              </w:rPr>
              <w:t>5</w:t>
            </w:r>
          </w:p>
        </w:tc>
        <w:tc>
          <w:tcPr>
            <w:tcW w:w="389" w:type="dxa"/>
            <w:vAlign w:val="center"/>
          </w:tcPr>
          <w:p w14:paraId="6ACD6A38">
            <w:pPr>
              <w:jc w:val="center"/>
              <w:rPr>
                <w:rFonts w:hint="eastAsia" w:ascii="Arial" w:eastAsia="宋体"/>
                <w:sz w:val="21"/>
                <w:lang w:val="en-US" w:eastAsia="zh-CN"/>
              </w:rPr>
            </w:pPr>
            <w:r>
              <w:rPr>
                <w:rFonts w:hint="eastAsia" w:eastAsia="宋体"/>
                <w:sz w:val="21"/>
                <w:lang w:val="en-US" w:eastAsia="zh-CN"/>
              </w:rPr>
              <w:t>5</w:t>
            </w:r>
          </w:p>
        </w:tc>
        <w:tc>
          <w:tcPr>
            <w:tcW w:w="1404" w:type="dxa"/>
            <w:gridSpan w:val="2"/>
            <w:vAlign w:val="center"/>
          </w:tcPr>
          <w:p w14:paraId="6F3896A4">
            <w:pPr>
              <w:jc w:val="center"/>
              <w:rPr>
                <w:rFonts w:ascii="Arial"/>
                <w:sz w:val="21"/>
              </w:rPr>
            </w:pPr>
          </w:p>
        </w:tc>
      </w:tr>
      <w:tr w14:paraId="39746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04" w:type="dxa"/>
            <w:vMerge w:val="continue"/>
            <w:tcBorders>
              <w:top w:val="nil"/>
            </w:tcBorders>
            <w:textDirection w:val="tbRlV"/>
            <w:vAlign w:val="top"/>
          </w:tcPr>
          <w:p w14:paraId="3A684251">
            <w:pPr>
              <w:rPr>
                <w:rFonts w:ascii="Arial"/>
                <w:sz w:val="21"/>
              </w:rPr>
            </w:pPr>
          </w:p>
        </w:tc>
        <w:tc>
          <w:tcPr>
            <w:tcW w:w="749" w:type="dxa"/>
            <w:vMerge w:val="continue"/>
            <w:tcBorders>
              <w:top w:val="nil"/>
            </w:tcBorders>
            <w:vAlign w:val="top"/>
          </w:tcPr>
          <w:p w14:paraId="0583AB56">
            <w:pPr>
              <w:rPr>
                <w:rFonts w:ascii="Arial"/>
                <w:sz w:val="21"/>
              </w:rPr>
            </w:pPr>
          </w:p>
        </w:tc>
        <w:tc>
          <w:tcPr>
            <w:tcW w:w="1129" w:type="dxa"/>
            <w:vMerge w:val="continue"/>
            <w:tcBorders>
              <w:top w:val="nil"/>
            </w:tcBorders>
            <w:vAlign w:val="top"/>
          </w:tcPr>
          <w:p w14:paraId="5CADF1A2">
            <w:pPr>
              <w:rPr>
                <w:rFonts w:ascii="Arial"/>
                <w:sz w:val="21"/>
              </w:rPr>
            </w:pPr>
          </w:p>
        </w:tc>
        <w:tc>
          <w:tcPr>
            <w:tcW w:w="1598" w:type="dxa"/>
            <w:vAlign w:val="center"/>
          </w:tcPr>
          <w:p w14:paraId="037214B3">
            <w:pPr>
              <w:jc w:val="center"/>
              <w:rPr>
                <w:rFonts w:ascii="Arial"/>
                <w:sz w:val="21"/>
              </w:rPr>
            </w:pPr>
            <w:r>
              <w:rPr>
                <w:rFonts w:hint="eastAsia" w:ascii="Arial"/>
                <w:sz w:val="21"/>
              </w:rPr>
              <w:t>主管部门满意度</w:t>
            </w:r>
          </w:p>
        </w:tc>
        <w:tc>
          <w:tcPr>
            <w:tcW w:w="1218" w:type="dxa"/>
            <w:vAlign w:val="center"/>
          </w:tcPr>
          <w:p w14:paraId="56B3378E">
            <w:pPr>
              <w:jc w:val="center"/>
              <w:rPr>
                <w:rFonts w:ascii="Arial"/>
                <w:sz w:val="21"/>
              </w:rPr>
            </w:pPr>
            <w:r>
              <w:rPr>
                <w:rFonts w:hint="eastAsia" w:ascii="Arial"/>
                <w:sz w:val="21"/>
              </w:rPr>
              <w:t>≥90%</w:t>
            </w:r>
          </w:p>
        </w:tc>
        <w:tc>
          <w:tcPr>
            <w:tcW w:w="1019" w:type="dxa"/>
            <w:vAlign w:val="center"/>
          </w:tcPr>
          <w:p w14:paraId="44A3A87F">
            <w:pPr>
              <w:jc w:val="center"/>
              <w:rPr>
                <w:rFonts w:ascii="Arial"/>
                <w:sz w:val="21"/>
              </w:rPr>
            </w:pPr>
            <w:r>
              <w:rPr>
                <w:rFonts w:hint="eastAsia" w:ascii="Arial"/>
                <w:sz w:val="21"/>
              </w:rPr>
              <w:t>≥90%</w:t>
            </w:r>
          </w:p>
        </w:tc>
        <w:tc>
          <w:tcPr>
            <w:tcW w:w="529" w:type="dxa"/>
            <w:vAlign w:val="center"/>
          </w:tcPr>
          <w:p w14:paraId="688211BC">
            <w:pPr>
              <w:jc w:val="center"/>
              <w:rPr>
                <w:rFonts w:hint="eastAsia" w:ascii="Arial" w:eastAsia="宋体"/>
                <w:sz w:val="21"/>
                <w:lang w:val="en-US" w:eastAsia="zh-CN"/>
              </w:rPr>
            </w:pPr>
            <w:r>
              <w:rPr>
                <w:rFonts w:hint="eastAsia" w:eastAsia="宋体"/>
                <w:sz w:val="21"/>
                <w:lang w:val="en-US" w:eastAsia="zh-CN"/>
              </w:rPr>
              <w:t>5</w:t>
            </w:r>
          </w:p>
        </w:tc>
        <w:tc>
          <w:tcPr>
            <w:tcW w:w="389" w:type="dxa"/>
            <w:vAlign w:val="center"/>
          </w:tcPr>
          <w:p w14:paraId="41B43D20">
            <w:pPr>
              <w:jc w:val="center"/>
              <w:rPr>
                <w:rFonts w:hint="eastAsia" w:ascii="Arial" w:eastAsia="宋体"/>
                <w:sz w:val="21"/>
                <w:lang w:val="en-US" w:eastAsia="zh-CN"/>
              </w:rPr>
            </w:pPr>
            <w:r>
              <w:rPr>
                <w:rFonts w:hint="eastAsia" w:eastAsia="宋体"/>
                <w:sz w:val="21"/>
                <w:lang w:val="en-US" w:eastAsia="zh-CN"/>
              </w:rPr>
              <w:t>5</w:t>
            </w:r>
          </w:p>
        </w:tc>
        <w:tc>
          <w:tcPr>
            <w:tcW w:w="1404" w:type="dxa"/>
            <w:gridSpan w:val="2"/>
            <w:vAlign w:val="center"/>
          </w:tcPr>
          <w:p w14:paraId="19405340">
            <w:pPr>
              <w:jc w:val="center"/>
              <w:rPr>
                <w:rFonts w:ascii="Arial"/>
                <w:sz w:val="21"/>
              </w:rPr>
            </w:pPr>
          </w:p>
        </w:tc>
      </w:tr>
      <w:tr w14:paraId="3AD60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17" w:type="dxa"/>
            <w:gridSpan w:val="6"/>
            <w:vAlign w:val="top"/>
          </w:tcPr>
          <w:p w14:paraId="36C2D044">
            <w:pPr>
              <w:pStyle w:val="10"/>
              <w:spacing w:before="77" w:line="220" w:lineRule="auto"/>
              <w:ind w:left="3154"/>
              <w:rPr>
                <w:sz w:val="20"/>
                <w:szCs w:val="20"/>
              </w:rPr>
            </w:pPr>
            <w:r>
              <w:rPr>
                <w:spacing w:val="4"/>
                <w:sz w:val="20"/>
                <w:szCs w:val="20"/>
              </w:rPr>
              <w:t>总分</w:t>
            </w:r>
          </w:p>
        </w:tc>
        <w:tc>
          <w:tcPr>
            <w:tcW w:w="529" w:type="dxa"/>
            <w:vAlign w:val="top"/>
          </w:tcPr>
          <w:p w14:paraId="6C95B120">
            <w:pPr>
              <w:pStyle w:val="10"/>
              <w:spacing w:before="127" w:line="181" w:lineRule="auto"/>
              <w:ind w:left="108"/>
              <w:rPr>
                <w:sz w:val="20"/>
                <w:szCs w:val="20"/>
              </w:rPr>
            </w:pPr>
            <w:r>
              <w:rPr>
                <w:spacing w:val="-6"/>
                <w:sz w:val="20"/>
                <w:szCs w:val="20"/>
              </w:rPr>
              <w:t>100</w:t>
            </w:r>
          </w:p>
        </w:tc>
        <w:tc>
          <w:tcPr>
            <w:tcW w:w="389" w:type="dxa"/>
            <w:vAlign w:val="top"/>
          </w:tcPr>
          <w:p w14:paraId="74056286">
            <w:pPr>
              <w:rPr>
                <w:rFonts w:hint="default" w:ascii="Arial" w:eastAsia="宋体"/>
                <w:sz w:val="21"/>
                <w:lang w:val="en-US" w:eastAsia="zh-CN"/>
              </w:rPr>
            </w:pPr>
            <w:r>
              <w:rPr>
                <w:rFonts w:hint="eastAsia" w:eastAsia="宋体"/>
                <w:sz w:val="21"/>
                <w:lang w:val="en-US" w:eastAsia="zh-CN"/>
              </w:rPr>
              <w:t>100</w:t>
            </w:r>
          </w:p>
        </w:tc>
        <w:tc>
          <w:tcPr>
            <w:tcW w:w="1404" w:type="dxa"/>
            <w:gridSpan w:val="2"/>
            <w:vAlign w:val="top"/>
          </w:tcPr>
          <w:p w14:paraId="4E8FA9FF">
            <w:pPr>
              <w:rPr>
                <w:rFonts w:ascii="Arial"/>
                <w:sz w:val="21"/>
              </w:rPr>
            </w:pPr>
          </w:p>
        </w:tc>
      </w:tr>
    </w:tbl>
    <w:p w14:paraId="31976BC3">
      <w:pPr>
        <w:pStyle w:val="3"/>
        <w:spacing w:before="193" w:line="229" w:lineRule="auto"/>
        <w:ind w:left="114"/>
        <w:rPr>
          <w:sz w:val="23"/>
          <w:szCs w:val="23"/>
        </w:rPr>
      </w:pPr>
      <w:r>
        <w:rPr>
          <w:spacing w:val="-13"/>
          <w:sz w:val="23"/>
          <w:szCs w:val="23"/>
        </w:rPr>
        <w:t>填表人：</w:t>
      </w:r>
      <w:r>
        <w:rPr>
          <w:rFonts w:hint="eastAsia"/>
          <w:spacing w:val="-19"/>
          <w:sz w:val="24"/>
          <w:szCs w:val="24"/>
          <w:lang w:eastAsia="zh-CN"/>
        </w:rPr>
        <w:t>唐阳阳</w:t>
      </w:r>
      <w:r>
        <w:rPr>
          <w:spacing w:val="-13"/>
          <w:sz w:val="23"/>
          <w:szCs w:val="23"/>
        </w:rPr>
        <w:t xml:space="preserve">  填报日期：</w:t>
      </w:r>
      <w:r>
        <w:rPr>
          <w:rFonts w:hint="eastAsia"/>
          <w:spacing w:val="-19"/>
          <w:position w:val="1"/>
          <w:sz w:val="24"/>
          <w:szCs w:val="24"/>
          <w:lang w:val="en-US" w:eastAsia="zh-CN"/>
        </w:rPr>
        <w:t>204年2月26日</w:t>
      </w:r>
      <w:r>
        <w:rPr>
          <w:spacing w:val="-13"/>
          <w:sz w:val="23"/>
          <w:szCs w:val="23"/>
        </w:rPr>
        <w:t xml:space="preserve"> 联系电话：</w:t>
      </w:r>
      <w:r>
        <w:rPr>
          <w:rFonts w:hint="eastAsia"/>
          <w:spacing w:val="-20"/>
          <w:sz w:val="24"/>
          <w:szCs w:val="24"/>
          <w:lang w:val="en-US" w:eastAsia="zh-CN"/>
        </w:rPr>
        <w:t>18890488317</w:t>
      </w:r>
      <w:r>
        <w:rPr>
          <w:spacing w:val="-13"/>
          <w:sz w:val="23"/>
          <w:szCs w:val="23"/>
        </w:rPr>
        <w:t xml:space="preserve"> 单</w:t>
      </w:r>
      <w:r>
        <w:rPr>
          <w:spacing w:val="-14"/>
          <w:sz w:val="23"/>
          <w:szCs w:val="23"/>
        </w:rPr>
        <w:t>位负责人签字：</w:t>
      </w:r>
    </w:p>
    <w:p w14:paraId="65A2E2AC">
      <w:pPr>
        <w:spacing w:line="229" w:lineRule="auto"/>
        <w:rPr>
          <w:sz w:val="23"/>
          <w:szCs w:val="23"/>
        </w:rPr>
        <w:sectPr>
          <w:footerReference r:id="rId15" w:type="default"/>
          <w:pgSz w:w="11900" w:h="16820"/>
          <w:pgMar w:top="1429" w:right="1435" w:bottom="340" w:left="1415" w:header="0" w:footer="223" w:gutter="0"/>
          <w:cols w:space="720" w:num="1"/>
        </w:sectPr>
      </w:pPr>
    </w:p>
    <w:p w14:paraId="1C3AC8E1">
      <w:pPr>
        <w:spacing w:before="224" w:line="224" w:lineRule="auto"/>
        <w:ind w:left="110"/>
        <w:rPr>
          <w:rFonts w:ascii="黑体" w:hAnsi="黑体" w:eastAsia="黑体" w:cs="黑体"/>
          <w:sz w:val="36"/>
          <w:szCs w:val="36"/>
        </w:rPr>
      </w:pPr>
      <w:r>
        <w:rPr>
          <w:rFonts w:ascii="黑体" w:hAnsi="黑体" w:eastAsia="黑体" w:cs="黑体"/>
          <w:b/>
          <w:bCs/>
          <w:spacing w:val="15"/>
          <w:sz w:val="36"/>
          <w:szCs w:val="36"/>
        </w:rPr>
        <w:t>附件6</w:t>
      </w:r>
    </w:p>
    <w:p w14:paraId="6235DBBB">
      <w:pPr>
        <w:spacing w:before="175" w:line="221" w:lineRule="auto"/>
        <w:ind w:left="2940"/>
        <w:rPr>
          <w:rFonts w:ascii="黑体" w:hAnsi="黑体" w:eastAsia="黑体" w:cs="黑体"/>
          <w:sz w:val="36"/>
          <w:szCs w:val="36"/>
        </w:rPr>
      </w:pPr>
      <w:r>
        <w:rPr>
          <w:rFonts w:ascii="黑体" w:hAnsi="黑体" w:eastAsia="黑体" w:cs="黑体"/>
          <w:b/>
          <w:bCs/>
          <w:spacing w:val="-16"/>
          <w:sz w:val="36"/>
          <w:szCs w:val="36"/>
        </w:rPr>
        <w:t>项目支出绩效自评表</w:t>
      </w:r>
    </w:p>
    <w:p w14:paraId="1851BFB1">
      <w:pPr>
        <w:spacing w:before="51" w:line="215" w:lineRule="auto"/>
        <w:ind w:left="3954"/>
        <w:rPr>
          <w:rFonts w:ascii="宋体" w:hAnsi="宋体" w:eastAsia="宋体" w:cs="宋体"/>
          <w:sz w:val="22"/>
          <w:szCs w:val="22"/>
        </w:rPr>
      </w:pPr>
      <w:r>
        <w:rPr>
          <w:rFonts w:ascii="宋体" w:hAnsi="宋体" w:eastAsia="宋体" w:cs="宋体"/>
          <w:spacing w:val="6"/>
          <w:sz w:val="22"/>
          <w:szCs w:val="22"/>
        </w:rPr>
        <w:t>(2023年度)</w:t>
      </w:r>
    </w:p>
    <w:tbl>
      <w:tblPr>
        <w:tblStyle w:val="9"/>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749"/>
        <w:gridCol w:w="1129"/>
        <w:gridCol w:w="1598"/>
        <w:gridCol w:w="1218"/>
        <w:gridCol w:w="1019"/>
        <w:gridCol w:w="529"/>
        <w:gridCol w:w="389"/>
        <w:gridCol w:w="270"/>
        <w:gridCol w:w="1134"/>
      </w:tblGrid>
      <w:tr w14:paraId="6374A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04" w:type="dxa"/>
            <w:vAlign w:val="top"/>
          </w:tcPr>
          <w:p w14:paraId="631DDB0C">
            <w:pPr>
              <w:pStyle w:val="10"/>
              <w:spacing w:before="22" w:line="232" w:lineRule="auto"/>
              <w:ind w:left="194" w:right="188"/>
              <w:rPr>
                <w:sz w:val="20"/>
                <w:szCs w:val="20"/>
              </w:rPr>
            </w:pPr>
            <w:r>
              <w:rPr>
                <w:spacing w:val="3"/>
                <w:sz w:val="20"/>
                <w:szCs w:val="20"/>
              </w:rPr>
              <w:t>项目支</w:t>
            </w:r>
            <w:r>
              <w:rPr>
                <w:sz w:val="20"/>
                <w:szCs w:val="20"/>
              </w:rPr>
              <w:t xml:space="preserve"> </w:t>
            </w:r>
            <w:r>
              <w:rPr>
                <w:spacing w:val="3"/>
                <w:sz w:val="20"/>
                <w:szCs w:val="20"/>
              </w:rPr>
              <w:t>出名称</w:t>
            </w:r>
          </w:p>
        </w:tc>
        <w:tc>
          <w:tcPr>
            <w:tcW w:w="8035" w:type="dxa"/>
            <w:gridSpan w:val="9"/>
            <w:vAlign w:val="center"/>
          </w:tcPr>
          <w:p w14:paraId="1C10808B">
            <w:pPr>
              <w:jc w:val="center"/>
              <w:rPr>
                <w:rFonts w:ascii="Arial"/>
                <w:sz w:val="21"/>
              </w:rPr>
            </w:pPr>
            <w:r>
              <w:rPr>
                <w:rFonts w:hint="eastAsia" w:ascii="Arial"/>
                <w:sz w:val="21"/>
              </w:rPr>
              <w:t>组织部档案数字化建设经费</w:t>
            </w:r>
          </w:p>
        </w:tc>
      </w:tr>
      <w:tr w14:paraId="37E32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04" w:type="dxa"/>
            <w:vAlign w:val="top"/>
          </w:tcPr>
          <w:p w14:paraId="2DE6CF56">
            <w:pPr>
              <w:pStyle w:val="10"/>
              <w:spacing w:before="159" w:line="219" w:lineRule="auto"/>
              <w:ind w:left="94"/>
              <w:rPr>
                <w:sz w:val="20"/>
                <w:szCs w:val="20"/>
              </w:rPr>
            </w:pPr>
            <w:r>
              <w:rPr>
                <w:spacing w:val="5"/>
                <w:sz w:val="20"/>
                <w:szCs w:val="20"/>
              </w:rPr>
              <w:t>主管部门</w:t>
            </w:r>
          </w:p>
        </w:tc>
        <w:tc>
          <w:tcPr>
            <w:tcW w:w="4694" w:type="dxa"/>
            <w:gridSpan w:val="4"/>
            <w:vAlign w:val="top"/>
          </w:tcPr>
          <w:p w14:paraId="36ED5747">
            <w:pPr>
              <w:rPr>
                <w:rFonts w:ascii="Arial"/>
                <w:sz w:val="21"/>
              </w:rPr>
            </w:pPr>
          </w:p>
        </w:tc>
        <w:tc>
          <w:tcPr>
            <w:tcW w:w="1019" w:type="dxa"/>
            <w:vAlign w:val="top"/>
          </w:tcPr>
          <w:p w14:paraId="05177F6F">
            <w:pPr>
              <w:pStyle w:val="10"/>
              <w:spacing w:before="10" w:line="230" w:lineRule="auto"/>
              <w:ind w:left="406" w:right="193" w:hanging="199"/>
              <w:rPr>
                <w:sz w:val="20"/>
                <w:szCs w:val="20"/>
              </w:rPr>
            </w:pPr>
            <w:r>
              <w:rPr>
                <w:spacing w:val="2"/>
                <w:sz w:val="20"/>
                <w:szCs w:val="20"/>
              </w:rPr>
              <w:t>实施单</w:t>
            </w:r>
            <w:r>
              <w:rPr>
                <w:spacing w:val="1"/>
                <w:sz w:val="20"/>
                <w:szCs w:val="20"/>
              </w:rPr>
              <w:t xml:space="preserve"> </w:t>
            </w:r>
            <w:r>
              <w:rPr>
                <w:sz w:val="20"/>
                <w:szCs w:val="20"/>
              </w:rPr>
              <w:t>位</w:t>
            </w:r>
          </w:p>
        </w:tc>
        <w:tc>
          <w:tcPr>
            <w:tcW w:w="2322" w:type="dxa"/>
            <w:gridSpan w:val="4"/>
            <w:vAlign w:val="top"/>
          </w:tcPr>
          <w:p w14:paraId="1EB35C23">
            <w:pPr>
              <w:rPr>
                <w:rFonts w:ascii="Arial"/>
                <w:sz w:val="21"/>
              </w:rPr>
            </w:pPr>
            <w:r>
              <w:rPr>
                <w:rFonts w:hint="eastAsia" w:ascii="Arial"/>
                <w:sz w:val="21"/>
              </w:rPr>
              <w:t>中共邵阳县委组织部</w:t>
            </w:r>
          </w:p>
        </w:tc>
      </w:tr>
      <w:tr w14:paraId="2F9CE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4" w:type="dxa"/>
            <w:vMerge w:val="restart"/>
            <w:tcBorders>
              <w:bottom w:val="nil"/>
            </w:tcBorders>
            <w:vAlign w:val="top"/>
          </w:tcPr>
          <w:p w14:paraId="7BA7A76A">
            <w:pPr>
              <w:spacing w:line="253" w:lineRule="auto"/>
              <w:rPr>
                <w:rFonts w:ascii="Arial"/>
                <w:sz w:val="21"/>
              </w:rPr>
            </w:pPr>
          </w:p>
          <w:p w14:paraId="3F4B84E1">
            <w:pPr>
              <w:spacing w:line="254" w:lineRule="auto"/>
              <w:rPr>
                <w:rFonts w:ascii="Arial"/>
                <w:sz w:val="21"/>
              </w:rPr>
            </w:pPr>
          </w:p>
          <w:p w14:paraId="5CB2F0DC">
            <w:pPr>
              <w:spacing w:line="254" w:lineRule="auto"/>
              <w:rPr>
                <w:rFonts w:ascii="Arial"/>
                <w:sz w:val="21"/>
              </w:rPr>
            </w:pPr>
          </w:p>
          <w:p w14:paraId="58C865ED">
            <w:pPr>
              <w:pStyle w:val="10"/>
              <w:spacing w:before="65" w:line="220" w:lineRule="auto"/>
              <w:ind w:left="94"/>
              <w:rPr>
                <w:sz w:val="20"/>
                <w:szCs w:val="20"/>
              </w:rPr>
            </w:pPr>
            <w:r>
              <w:rPr>
                <w:spacing w:val="-3"/>
                <w:sz w:val="20"/>
                <w:szCs w:val="20"/>
              </w:rPr>
              <w:t>项目资金</w:t>
            </w:r>
          </w:p>
          <w:p w14:paraId="1B63A4C9">
            <w:pPr>
              <w:pStyle w:val="10"/>
              <w:spacing w:before="41" w:line="220" w:lineRule="auto"/>
              <w:ind w:left="194"/>
              <w:rPr>
                <w:sz w:val="20"/>
                <w:szCs w:val="20"/>
              </w:rPr>
            </w:pPr>
            <w:r>
              <w:rPr>
                <w:spacing w:val="10"/>
                <w:sz w:val="20"/>
                <w:szCs w:val="20"/>
              </w:rPr>
              <w:t>(万元)</w:t>
            </w:r>
          </w:p>
        </w:tc>
        <w:tc>
          <w:tcPr>
            <w:tcW w:w="1878" w:type="dxa"/>
            <w:gridSpan w:val="2"/>
            <w:vAlign w:val="top"/>
          </w:tcPr>
          <w:p w14:paraId="7E9574B5">
            <w:pPr>
              <w:rPr>
                <w:rFonts w:ascii="Arial"/>
                <w:sz w:val="21"/>
              </w:rPr>
            </w:pPr>
          </w:p>
        </w:tc>
        <w:tc>
          <w:tcPr>
            <w:tcW w:w="1598" w:type="dxa"/>
            <w:vAlign w:val="top"/>
          </w:tcPr>
          <w:p w14:paraId="0EC728D5">
            <w:pPr>
              <w:pStyle w:val="10"/>
              <w:spacing w:before="90" w:line="219" w:lineRule="auto"/>
              <w:ind w:left="122"/>
              <w:rPr>
                <w:sz w:val="20"/>
                <w:szCs w:val="20"/>
              </w:rPr>
            </w:pPr>
            <w:r>
              <w:rPr>
                <w:spacing w:val="-2"/>
                <w:sz w:val="20"/>
                <w:szCs w:val="20"/>
              </w:rPr>
              <w:t>年初预算数</w:t>
            </w:r>
          </w:p>
        </w:tc>
        <w:tc>
          <w:tcPr>
            <w:tcW w:w="1218" w:type="dxa"/>
            <w:vAlign w:val="top"/>
          </w:tcPr>
          <w:p w14:paraId="36F9AC61">
            <w:pPr>
              <w:pStyle w:val="10"/>
              <w:spacing w:before="90" w:line="219" w:lineRule="auto"/>
              <w:ind w:left="104"/>
              <w:rPr>
                <w:sz w:val="20"/>
                <w:szCs w:val="20"/>
              </w:rPr>
            </w:pPr>
            <w:r>
              <w:rPr>
                <w:spacing w:val="-2"/>
                <w:sz w:val="20"/>
                <w:szCs w:val="20"/>
              </w:rPr>
              <w:t>全年预算数</w:t>
            </w:r>
          </w:p>
        </w:tc>
        <w:tc>
          <w:tcPr>
            <w:tcW w:w="1019" w:type="dxa"/>
            <w:vAlign w:val="top"/>
          </w:tcPr>
          <w:p w14:paraId="5A379EAF">
            <w:pPr>
              <w:pStyle w:val="10"/>
              <w:spacing w:before="90" w:line="219" w:lineRule="auto"/>
              <w:jc w:val="right"/>
              <w:rPr>
                <w:sz w:val="20"/>
                <w:szCs w:val="20"/>
              </w:rPr>
            </w:pPr>
            <w:r>
              <w:rPr>
                <w:spacing w:val="-2"/>
                <w:sz w:val="20"/>
                <w:szCs w:val="20"/>
              </w:rPr>
              <w:t>全年执行数</w:t>
            </w:r>
          </w:p>
        </w:tc>
        <w:tc>
          <w:tcPr>
            <w:tcW w:w="529" w:type="dxa"/>
            <w:vAlign w:val="top"/>
          </w:tcPr>
          <w:p w14:paraId="475C3337">
            <w:pPr>
              <w:pStyle w:val="10"/>
              <w:spacing w:before="90" w:line="219" w:lineRule="auto"/>
              <w:ind w:left="17"/>
              <w:rPr>
                <w:sz w:val="20"/>
                <w:szCs w:val="20"/>
              </w:rPr>
            </w:pPr>
            <w:r>
              <w:rPr>
                <w:spacing w:val="-3"/>
                <w:sz w:val="20"/>
                <w:szCs w:val="20"/>
              </w:rPr>
              <w:t>分值</w:t>
            </w:r>
          </w:p>
        </w:tc>
        <w:tc>
          <w:tcPr>
            <w:tcW w:w="659" w:type="dxa"/>
            <w:gridSpan w:val="2"/>
            <w:vAlign w:val="top"/>
          </w:tcPr>
          <w:p w14:paraId="5C727BAD">
            <w:pPr>
              <w:pStyle w:val="10"/>
              <w:spacing w:before="90" w:line="219" w:lineRule="auto"/>
              <w:ind w:left="28"/>
              <w:rPr>
                <w:sz w:val="20"/>
                <w:szCs w:val="20"/>
              </w:rPr>
            </w:pPr>
            <w:r>
              <w:rPr>
                <w:spacing w:val="-2"/>
                <w:sz w:val="20"/>
                <w:szCs w:val="20"/>
              </w:rPr>
              <w:t>执行率</w:t>
            </w:r>
          </w:p>
        </w:tc>
        <w:tc>
          <w:tcPr>
            <w:tcW w:w="1134" w:type="dxa"/>
            <w:vAlign w:val="top"/>
          </w:tcPr>
          <w:p w14:paraId="75DD213E">
            <w:pPr>
              <w:pStyle w:val="10"/>
              <w:spacing w:before="90" w:line="219" w:lineRule="auto"/>
              <w:ind w:left="350"/>
              <w:rPr>
                <w:sz w:val="20"/>
                <w:szCs w:val="20"/>
              </w:rPr>
            </w:pPr>
            <w:r>
              <w:rPr>
                <w:spacing w:val="-3"/>
                <w:sz w:val="20"/>
                <w:szCs w:val="20"/>
              </w:rPr>
              <w:t>得分</w:t>
            </w:r>
          </w:p>
        </w:tc>
      </w:tr>
      <w:tr w14:paraId="2686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04" w:type="dxa"/>
            <w:vMerge w:val="continue"/>
            <w:tcBorders>
              <w:top w:val="nil"/>
              <w:bottom w:val="nil"/>
            </w:tcBorders>
            <w:vAlign w:val="top"/>
          </w:tcPr>
          <w:p w14:paraId="552E398E">
            <w:pPr>
              <w:rPr>
                <w:rFonts w:ascii="Arial"/>
                <w:sz w:val="21"/>
              </w:rPr>
            </w:pPr>
          </w:p>
        </w:tc>
        <w:tc>
          <w:tcPr>
            <w:tcW w:w="1878" w:type="dxa"/>
            <w:gridSpan w:val="2"/>
            <w:vAlign w:val="top"/>
          </w:tcPr>
          <w:p w14:paraId="662339A7">
            <w:pPr>
              <w:pStyle w:val="10"/>
              <w:spacing w:before="160" w:line="219" w:lineRule="auto"/>
              <w:ind w:left="101"/>
              <w:rPr>
                <w:sz w:val="20"/>
                <w:szCs w:val="20"/>
              </w:rPr>
            </w:pPr>
            <w:r>
              <w:rPr>
                <w:spacing w:val="-2"/>
                <w:sz w:val="20"/>
                <w:szCs w:val="20"/>
              </w:rPr>
              <w:t>年度资金总额</w:t>
            </w:r>
          </w:p>
        </w:tc>
        <w:tc>
          <w:tcPr>
            <w:tcW w:w="1598" w:type="dxa"/>
            <w:vAlign w:val="center"/>
          </w:tcPr>
          <w:p w14:paraId="128C633F">
            <w:pPr>
              <w:jc w:val="center"/>
              <w:rPr>
                <w:rFonts w:ascii="Arial"/>
                <w:sz w:val="21"/>
              </w:rPr>
            </w:pPr>
            <w:r>
              <w:rPr>
                <w:rFonts w:hint="eastAsia" w:ascii="Arial"/>
                <w:sz w:val="21"/>
              </w:rPr>
              <w:t>100</w:t>
            </w:r>
          </w:p>
        </w:tc>
        <w:tc>
          <w:tcPr>
            <w:tcW w:w="1218" w:type="dxa"/>
            <w:vAlign w:val="center"/>
          </w:tcPr>
          <w:p w14:paraId="18B7B7F8">
            <w:pPr>
              <w:jc w:val="center"/>
              <w:rPr>
                <w:rFonts w:ascii="Arial"/>
                <w:sz w:val="21"/>
              </w:rPr>
            </w:pPr>
            <w:r>
              <w:rPr>
                <w:rFonts w:hint="eastAsia" w:ascii="Arial"/>
                <w:sz w:val="21"/>
              </w:rPr>
              <w:t>100</w:t>
            </w:r>
          </w:p>
        </w:tc>
        <w:tc>
          <w:tcPr>
            <w:tcW w:w="1019" w:type="dxa"/>
            <w:vAlign w:val="center"/>
          </w:tcPr>
          <w:p w14:paraId="0FF16403">
            <w:pPr>
              <w:jc w:val="center"/>
              <w:rPr>
                <w:rFonts w:hint="default" w:ascii="Arial" w:eastAsia="宋体"/>
                <w:sz w:val="21"/>
                <w:lang w:val="en-US" w:eastAsia="zh-CN"/>
              </w:rPr>
            </w:pPr>
            <w:r>
              <w:rPr>
                <w:rFonts w:hint="eastAsia" w:eastAsia="宋体"/>
                <w:sz w:val="21"/>
                <w:lang w:val="en-US" w:eastAsia="zh-CN"/>
              </w:rPr>
              <w:t>92.36</w:t>
            </w:r>
          </w:p>
        </w:tc>
        <w:tc>
          <w:tcPr>
            <w:tcW w:w="529" w:type="dxa"/>
            <w:vAlign w:val="center"/>
          </w:tcPr>
          <w:p w14:paraId="46FE035A">
            <w:pPr>
              <w:spacing w:line="284" w:lineRule="auto"/>
              <w:jc w:val="center"/>
              <w:rPr>
                <w:rFonts w:ascii="Arial"/>
                <w:sz w:val="21"/>
              </w:rPr>
            </w:pPr>
          </w:p>
          <w:p w14:paraId="3E508CFB">
            <w:pPr>
              <w:pStyle w:val="10"/>
              <w:spacing w:before="65" w:line="158" w:lineRule="exact"/>
              <w:ind w:left="157"/>
              <w:jc w:val="center"/>
              <w:rPr>
                <w:sz w:val="20"/>
                <w:szCs w:val="20"/>
              </w:rPr>
            </w:pPr>
            <w:r>
              <w:rPr>
                <w:spacing w:val="-6"/>
                <w:position w:val="-2"/>
                <w:sz w:val="20"/>
                <w:szCs w:val="20"/>
              </w:rPr>
              <w:t>10</w:t>
            </w:r>
          </w:p>
        </w:tc>
        <w:tc>
          <w:tcPr>
            <w:tcW w:w="659" w:type="dxa"/>
            <w:gridSpan w:val="2"/>
            <w:vAlign w:val="center"/>
          </w:tcPr>
          <w:p w14:paraId="64403D12">
            <w:pPr>
              <w:jc w:val="center"/>
              <w:rPr>
                <w:rFonts w:hint="default" w:ascii="Arial" w:eastAsia="宋体"/>
                <w:sz w:val="21"/>
                <w:lang w:val="en-US" w:eastAsia="zh-CN"/>
              </w:rPr>
            </w:pPr>
            <w:r>
              <w:rPr>
                <w:rFonts w:hint="eastAsia" w:eastAsia="宋体"/>
                <w:sz w:val="21"/>
                <w:lang w:val="en-US" w:eastAsia="zh-CN"/>
              </w:rPr>
              <w:t>100%</w:t>
            </w:r>
          </w:p>
        </w:tc>
        <w:tc>
          <w:tcPr>
            <w:tcW w:w="1134" w:type="dxa"/>
            <w:vAlign w:val="center"/>
          </w:tcPr>
          <w:p w14:paraId="2021B8FF">
            <w:pPr>
              <w:jc w:val="center"/>
              <w:rPr>
                <w:rFonts w:hint="default" w:ascii="Arial" w:eastAsia="宋体"/>
                <w:sz w:val="21"/>
                <w:lang w:val="en-US" w:eastAsia="zh-CN"/>
              </w:rPr>
            </w:pPr>
            <w:r>
              <w:rPr>
                <w:rFonts w:hint="eastAsia" w:eastAsia="宋体"/>
                <w:sz w:val="21"/>
                <w:lang w:val="en-US" w:eastAsia="zh-CN"/>
              </w:rPr>
              <w:t>100</w:t>
            </w:r>
          </w:p>
        </w:tc>
      </w:tr>
      <w:tr w14:paraId="34223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04" w:type="dxa"/>
            <w:vMerge w:val="continue"/>
            <w:tcBorders>
              <w:top w:val="nil"/>
              <w:bottom w:val="nil"/>
            </w:tcBorders>
            <w:vAlign w:val="top"/>
          </w:tcPr>
          <w:p w14:paraId="730D49DF">
            <w:pPr>
              <w:rPr>
                <w:rFonts w:ascii="Arial"/>
                <w:sz w:val="21"/>
              </w:rPr>
            </w:pPr>
          </w:p>
        </w:tc>
        <w:tc>
          <w:tcPr>
            <w:tcW w:w="1878" w:type="dxa"/>
            <w:gridSpan w:val="2"/>
            <w:vAlign w:val="top"/>
          </w:tcPr>
          <w:p w14:paraId="0B50331B">
            <w:pPr>
              <w:pStyle w:val="10"/>
              <w:spacing w:before="31" w:line="225" w:lineRule="auto"/>
              <w:ind w:left="101" w:right="175"/>
              <w:rPr>
                <w:sz w:val="20"/>
                <w:szCs w:val="20"/>
              </w:rPr>
            </w:pPr>
            <w:r>
              <w:rPr>
                <w:spacing w:val="-2"/>
                <w:sz w:val="20"/>
                <w:szCs w:val="20"/>
              </w:rPr>
              <w:t>其中：当年财政拨</w:t>
            </w:r>
            <w:r>
              <w:rPr>
                <w:spacing w:val="6"/>
                <w:sz w:val="20"/>
                <w:szCs w:val="20"/>
              </w:rPr>
              <w:t xml:space="preserve"> </w:t>
            </w:r>
            <w:r>
              <w:rPr>
                <w:sz w:val="20"/>
                <w:szCs w:val="20"/>
              </w:rPr>
              <w:t>款</w:t>
            </w:r>
          </w:p>
        </w:tc>
        <w:tc>
          <w:tcPr>
            <w:tcW w:w="1598" w:type="dxa"/>
            <w:vAlign w:val="center"/>
          </w:tcPr>
          <w:p w14:paraId="3920B8D5">
            <w:pPr>
              <w:jc w:val="center"/>
              <w:rPr>
                <w:rFonts w:ascii="Arial"/>
                <w:sz w:val="21"/>
              </w:rPr>
            </w:pPr>
          </w:p>
        </w:tc>
        <w:tc>
          <w:tcPr>
            <w:tcW w:w="1218" w:type="dxa"/>
            <w:vAlign w:val="center"/>
          </w:tcPr>
          <w:p w14:paraId="07F7C4C8">
            <w:pPr>
              <w:jc w:val="center"/>
              <w:rPr>
                <w:rFonts w:ascii="Arial"/>
                <w:sz w:val="21"/>
              </w:rPr>
            </w:pPr>
          </w:p>
        </w:tc>
        <w:tc>
          <w:tcPr>
            <w:tcW w:w="1019" w:type="dxa"/>
            <w:vAlign w:val="center"/>
          </w:tcPr>
          <w:p w14:paraId="4A380EC0">
            <w:pPr>
              <w:jc w:val="center"/>
              <w:rPr>
                <w:rFonts w:hint="default" w:ascii="Arial" w:eastAsia="宋体"/>
                <w:sz w:val="21"/>
                <w:lang w:val="en-US" w:eastAsia="zh-CN"/>
              </w:rPr>
            </w:pPr>
            <w:r>
              <w:rPr>
                <w:rFonts w:hint="eastAsia" w:eastAsia="宋体"/>
                <w:sz w:val="21"/>
                <w:lang w:val="en-US" w:eastAsia="zh-CN"/>
              </w:rPr>
              <w:t>92.36</w:t>
            </w:r>
          </w:p>
        </w:tc>
        <w:tc>
          <w:tcPr>
            <w:tcW w:w="529" w:type="dxa"/>
            <w:vAlign w:val="center"/>
          </w:tcPr>
          <w:p w14:paraId="42225740">
            <w:pPr>
              <w:jc w:val="center"/>
              <w:rPr>
                <w:rFonts w:ascii="Arial"/>
                <w:sz w:val="21"/>
              </w:rPr>
            </w:pPr>
          </w:p>
        </w:tc>
        <w:tc>
          <w:tcPr>
            <w:tcW w:w="659" w:type="dxa"/>
            <w:gridSpan w:val="2"/>
            <w:vAlign w:val="center"/>
          </w:tcPr>
          <w:p w14:paraId="6B7EE345">
            <w:pPr>
              <w:jc w:val="center"/>
              <w:rPr>
                <w:rFonts w:ascii="Arial"/>
                <w:sz w:val="21"/>
              </w:rPr>
            </w:pPr>
          </w:p>
        </w:tc>
        <w:tc>
          <w:tcPr>
            <w:tcW w:w="1134" w:type="dxa"/>
            <w:vAlign w:val="center"/>
          </w:tcPr>
          <w:p w14:paraId="45FB3EBA">
            <w:pPr>
              <w:jc w:val="center"/>
              <w:rPr>
                <w:rFonts w:ascii="Arial"/>
                <w:sz w:val="21"/>
              </w:rPr>
            </w:pPr>
          </w:p>
        </w:tc>
      </w:tr>
      <w:tr w14:paraId="63768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vAlign w:val="top"/>
          </w:tcPr>
          <w:p w14:paraId="3A9F4469">
            <w:pPr>
              <w:rPr>
                <w:rFonts w:ascii="Arial"/>
                <w:sz w:val="21"/>
              </w:rPr>
            </w:pPr>
          </w:p>
        </w:tc>
        <w:tc>
          <w:tcPr>
            <w:tcW w:w="1878" w:type="dxa"/>
            <w:gridSpan w:val="2"/>
            <w:vAlign w:val="top"/>
          </w:tcPr>
          <w:p w14:paraId="53435074">
            <w:pPr>
              <w:pStyle w:val="10"/>
              <w:spacing w:before="72" w:line="219" w:lineRule="auto"/>
              <w:ind w:left="101"/>
              <w:rPr>
                <w:sz w:val="20"/>
                <w:szCs w:val="20"/>
              </w:rPr>
            </w:pPr>
            <w:r>
              <w:rPr>
                <w:spacing w:val="-2"/>
                <w:sz w:val="20"/>
                <w:szCs w:val="20"/>
              </w:rPr>
              <w:t>上年结转资金</w:t>
            </w:r>
          </w:p>
        </w:tc>
        <w:tc>
          <w:tcPr>
            <w:tcW w:w="1598" w:type="dxa"/>
            <w:vAlign w:val="top"/>
          </w:tcPr>
          <w:p w14:paraId="55AEDF5A">
            <w:pPr>
              <w:rPr>
                <w:rFonts w:ascii="Arial"/>
                <w:sz w:val="21"/>
              </w:rPr>
            </w:pPr>
          </w:p>
        </w:tc>
        <w:tc>
          <w:tcPr>
            <w:tcW w:w="1218" w:type="dxa"/>
            <w:vAlign w:val="top"/>
          </w:tcPr>
          <w:p w14:paraId="5B1693C3">
            <w:pPr>
              <w:rPr>
                <w:rFonts w:ascii="Arial"/>
                <w:sz w:val="21"/>
              </w:rPr>
            </w:pPr>
          </w:p>
        </w:tc>
        <w:tc>
          <w:tcPr>
            <w:tcW w:w="1019" w:type="dxa"/>
            <w:vAlign w:val="top"/>
          </w:tcPr>
          <w:p w14:paraId="1AB19271">
            <w:pPr>
              <w:rPr>
                <w:rFonts w:ascii="Arial"/>
                <w:sz w:val="21"/>
              </w:rPr>
            </w:pPr>
          </w:p>
        </w:tc>
        <w:tc>
          <w:tcPr>
            <w:tcW w:w="529" w:type="dxa"/>
            <w:vAlign w:val="top"/>
          </w:tcPr>
          <w:p w14:paraId="67CDB78B">
            <w:pPr>
              <w:rPr>
                <w:rFonts w:ascii="Arial"/>
                <w:sz w:val="21"/>
              </w:rPr>
            </w:pPr>
          </w:p>
        </w:tc>
        <w:tc>
          <w:tcPr>
            <w:tcW w:w="659" w:type="dxa"/>
            <w:gridSpan w:val="2"/>
            <w:vAlign w:val="top"/>
          </w:tcPr>
          <w:p w14:paraId="73FF8634">
            <w:pPr>
              <w:rPr>
                <w:rFonts w:ascii="Arial"/>
                <w:sz w:val="21"/>
              </w:rPr>
            </w:pPr>
          </w:p>
        </w:tc>
        <w:tc>
          <w:tcPr>
            <w:tcW w:w="1134" w:type="dxa"/>
            <w:vAlign w:val="top"/>
          </w:tcPr>
          <w:p w14:paraId="025A90E6">
            <w:pPr>
              <w:rPr>
                <w:rFonts w:ascii="Arial"/>
                <w:sz w:val="21"/>
              </w:rPr>
            </w:pPr>
          </w:p>
        </w:tc>
      </w:tr>
      <w:tr w14:paraId="2C6F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4" w:type="dxa"/>
            <w:vMerge w:val="continue"/>
            <w:tcBorders>
              <w:top w:val="nil"/>
            </w:tcBorders>
            <w:vAlign w:val="top"/>
          </w:tcPr>
          <w:p w14:paraId="7333C8CD">
            <w:pPr>
              <w:rPr>
                <w:rFonts w:ascii="Arial"/>
                <w:sz w:val="21"/>
              </w:rPr>
            </w:pPr>
          </w:p>
        </w:tc>
        <w:tc>
          <w:tcPr>
            <w:tcW w:w="1878" w:type="dxa"/>
            <w:gridSpan w:val="2"/>
            <w:vAlign w:val="top"/>
          </w:tcPr>
          <w:p w14:paraId="3251693A">
            <w:pPr>
              <w:pStyle w:val="10"/>
              <w:spacing w:before="72" w:line="220" w:lineRule="auto"/>
              <w:ind w:left="711"/>
              <w:rPr>
                <w:sz w:val="20"/>
                <w:szCs w:val="20"/>
              </w:rPr>
            </w:pPr>
            <w:r>
              <w:rPr>
                <w:spacing w:val="-2"/>
                <w:sz w:val="20"/>
                <w:szCs w:val="20"/>
              </w:rPr>
              <w:t>其他资金</w:t>
            </w:r>
          </w:p>
        </w:tc>
        <w:tc>
          <w:tcPr>
            <w:tcW w:w="1598" w:type="dxa"/>
            <w:vAlign w:val="top"/>
          </w:tcPr>
          <w:p w14:paraId="49BAFCD2">
            <w:pPr>
              <w:rPr>
                <w:rFonts w:ascii="Arial"/>
                <w:sz w:val="21"/>
              </w:rPr>
            </w:pPr>
          </w:p>
        </w:tc>
        <w:tc>
          <w:tcPr>
            <w:tcW w:w="1218" w:type="dxa"/>
            <w:vAlign w:val="top"/>
          </w:tcPr>
          <w:p w14:paraId="05A643C1">
            <w:pPr>
              <w:rPr>
                <w:rFonts w:ascii="Arial"/>
                <w:sz w:val="21"/>
              </w:rPr>
            </w:pPr>
          </w:p>
        </w:tc>
        <w:tc>
          <w:tcPr>
            <w:tcW w:w="1019" w:type="dxa"/>
            <w:vAlign w:val="top"/>
          </w:tcPr>
          <w:p w14:paraId="2BB7191E">
            <w:pPr>
              <w:rPr>
                <w:rFonts w:ascii="Arial"/>
                <w:sz w:val="21"/>
              </w:rPr>
            </w:pPr>
          </w:p>
        </w:tc>
        <w:tc>
          <w:tcPr>
            <w:tcW w:w="529" w:type="dxa"/>
            <w:vAlign w:val="top"/>
          </w:tcPr>
          <w:p w14:paraId="071DE39B">
            <w:pPr>
              <w:rPr>
                <w:rFonts w:ascii="Arial"/>
                <w:sz w:val="21"/>
              </w:rPr>
            </w:pPr>
          </w:p>
        </w:tc>
        <w:tc>
          <w:tcPr>
            <w:tcW w:w="659" w:type="dxa"/>
            <w:gridSpan w:val="2"/>
            <w:vAlign w:val="top"/>
          </w:tcPr>
          <w:p w14:paraId="2D65B0C9">
            <w:pPr>
              <w:rPr>
                <w:rFonts w:ascii="Arial"/>
                <w:sz w:val="21"/>
              </w:rPr>
            </w:pPr>
          </w:p>
        </w:tc>
        <w:tc>
          <w:tcPr>
            <w:tcW w:w="1134" w:type="dxa"/>
            <w:vAlign w:val="top"/>
          </w:tcPr>
          <w:p w14:paraId="6910A16E">
            <w:pPr>
              <w:rPr>
                <w:rFonts w:ascii="Arial"/>
                <w:sz w:val="21"/>
              </w:rPr>
            </w:pPr>
          </w:p>
        </w:tc>
      </w:tr>
      <w:tr w14:paraId="35EB3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04" w:type="dxa"/>
            <w:vMerge w:val="restart"/>
            <w:tcBorders>
              <w:bottom w:val="nil"/>
            </w:tcBorders>
            <w:vAlign w:val="top"/>
          </w:tcPr>
          <w:p w14:paraId="1E6F93E4">
            <w:pPr>
              <w:pStyle w:val="10"/>
              <w:spacing w:before="271"/>
              <w:ind w:left="194" w:right="181"/>
              <w:rPr>
                <w:sz w:val="20"/>
                <w:szCs w:val="20"/>
              </w:rPr>
            </w:pPr>
            <w:r>
              <w:rPr>
                <w:spacing w:val="5"/>
                <w:sz w:val="20"/>
                <w:szCs w:val="20"/>
              </w:rPr>
              <w:t>年度总</w:t>
            </w:r>
            <w:r>
              <w:rPr>
                <w:spacing w:val="1"/>
                <w:sz w:val="20"/>
                <w:szCs w:val="20"/>
              </w:rPr>
              <w:t xml:space="preserve"> </w:t>
            </w:r>
            <w:r>
              <w:rPr>
                <w:spacing w:val="-2"/>
                <w:sz w:val="20"/>
                <w:szCs w:val="20"/>
              </w:rPr>
              <w:t>体目标</w:t>
            </w:r>
          </w:p>
        </w:tc>
        <w:tc>
          <w:tcPr>
            <w:tcW w:w="4694" w:type="dxa"/>
            <w:gridSpan w:val="4"/>
            <w:vAlign w:val="top"/>
          </w:tcPr>
          <w:p w14:paraId="197A5695">
            <w:pPr>
              <w:pStyle w:val="10"/>
              <w:spacing w:before="72" w:line="220" w:lineRule="auto"/>
              <w:ind w:left="1931"/>
              <w:rPr>
                <w:sz w:val="20"/>
                <w:szCs w:val="20"/>
              </w:rPr>
            </w:pPr>
            <w:r>
              <w:rPr>
                <w:spacing w:val="-2"/>
                <w:sz w:val="20"/>
                <w:szCs w:val="20"/>
              </w:rPr>
              <w:t>预期目标</w:t>
            </w:r>
          </w:p>
        </w:tc>
        <w:tc>
          <w:tcPr>
            <w:tcW w:w="3341" w:type="dxa"/>
            <w:gridSpan w:val="5"/>
            <w:vAlign w:val="top"/>
          </w:tcPr>
          <w:p w14:paraId="3703C587">
            <w:pPr>
              <w:pStyle w:val="10"/>
              <w:spacing w:before="72" w:line="219" w:lineRule="auto"/>
              <w:ind w:left="1056"/>
              <w:rPr>
                <w:sz w:val="20"/>
                <w:szCs w:val="20"/>
              </w:rPr>
            </w:pPr>
            <w:r>
              <w:rPr>
                <w:spacing w:val="1"/>
                <w:sz w:val="20"/>
                <w:szCs w:val="20"/>
              </w:rPr>
              <w:t>实际完成情况</w:t>
            </w:r>
          </w:p>
        </w:tc>
      </w:tr>
      <w:tr w14:paraId="2942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04" w:type="dxa"/>
            <w:vMerge w:val="continue"/>
            <w:tcBorders>
              <w:top w:val="nil"/>
            </w:tcBorders>
            <w:vAlign w:val="top"/>
          </w:tcPr>
          <w:p w14:paraId="688789E6">
            <w:pPr>
              <w:rPr>
                <w:rFonts w:ascii="Arial"/>
                <w:sz w:val="21"/>
              </w:rPr>
            </w:pPr>
          </w:p>
        </w:tc>
        <w:tc>
          <w:tcPr>
            <w:tcW w:w="4694" w:type="dxa"/>
            <w:gridSpan w:val="4"/>
            <w:vAlign w:val="top"/>
          </w:tcPr>
          <w:p w14:paraId="0792BC52">
            <w:pPr>
              <w:rPr>
                <w:rFonts w:ascii="Arial"/>
                <w:sz w:val="21"/>
              </w:rPr>
            </w:pPr>
            <w:r>
              <w:rPr>
                <w:rFonts w:hint="eastAsia" w:ascii="Arial"/>
                <w:sz w:val="21"/>
              </w:rPr>
              <w:t>通过开展组织部档案数字化建设工作，告别手工收集、整理、归档等，既降低发生错误的可能性，也方便实现浏览、借阅、查阅、统计等功能，为人力资源开发、利用管理提供实时有效依据，有效提高人事档案管理工作效率及扩展性。</w:t>
            </w:r>
          </w:p>
        </w:tc>
        <w:tc>
          <w:tcPr>
            <w:tcW w:w="3341" w:type="dxa"/>
            <w:gridSpan w:val="5"/>
            <w:vAlign w:val="top"/>
          </w:tcPr>
          <w:p w14:paraId="7A016F8C">
            <w:pPr>
              <w:rPr>
                <w:rFonts w:hint="eastAsia" w:ascii="Arial" w:eastAsia="宋体"/>
                <w:sz w:val="21"/>
                <w:lang w:val="en-US" w:eastAsia="zh-CN"/>
              </w:rPr>
            </w:pPr>
            <w:r>
              <w:rPr>
                <w:rFonts w:hint="eastAsia" w:eastAsia="宋体"/>
                <w:sz w:val="21"/>
                <w:lang w:val="en-US" w:eastAsia="zh-CN"/>
              </w:rPr>
              <w:t>已基本建设</w:t>
            </w:r>
          </w:p>
        </w:tc>
      </w:tr>
      <w:tr w14:paraId="1F673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04" w:type="dxa"/>
            <w:vMerge w:val="restart"/>
            <w:tcBorders>
              <w:bottom w:val="nil"/>
            </w:tcBorders>
            <w:textDirection w:val="tbRlV"/>
            <w:vAlign w:val="top"/>
          </w:tcPr>
          <w:p w14:paraId="6AFC5011">
            <w:pPr>
              <w:spacing w:line="321" w:lineRule="auto"/>
              <w:rPr>
                <w:rFonts w:ascii="Arial"/>
                <w:sz w:val="21"/>
              </w:rPr>
            </w:pPr>
          </w:p>
          <w:p w14:paraId="7FE494F5">
            <w:pPr>
              <w:pStyle w:val="10"/>
              <w:spacing w:before="67" w:line="217" w:lineRule="auto"/>
              <w:ind w:left="3035"/>
              <w:rPr>
                <w:sz w:val="20"/>
                <w:szCs w:val="20"/>
              </w:rPr>
            </w:pPr>
            <w:r>
              <w:rPr>
                <w:spacing w:val="-1"/>
                <w:sz w:val="20"/>
                <w:szCs w:val="20"/>
              </w:rPr>
              <w:t>绩 效 指 标</w:t>
            </w:r>
          </w:p>
        </w:tc>
        <w:tc>
          <w:tcPr>
            <w:tcW w:w="749" w:type="dxa"/>
            <w:vAlign w:val="top"/>
          </w:tcPr>
          <w:p w14:paraId="4EC5BDA7">
            <w:pPr>
              <w:pStyle w:val="10"/>
              <w:spacing w:before="183" w:line="220" w:lineRule="auto"/>
              <w:jc w:val="right"/>
              <w:rPr>
                <w:sz w:val="20"/>
                <w:szCs w:val="20"/>
              </w:rPr>
            </w:pPr>
            <w:r>
              <w:rPr>
                <w:spacing w:val="-23"/>
                <w:sz w:val="20"/>
                <w:szCs w:val="20"/>
              </w:rPr>
              <w:t>一级</w:t>
            </w:r>
            <w:r>
              <w:rPr>
                <w:spacing w:val="-22"/>
                <w:sz w:val="20"/>
                <w:szCs w:val="20"/>
              </w:rPr>
              <w:t>指</w:t>
            </w:r>
            <w:r>
              <w:rPr>
                <w:spacing w:val="-8"/>
                <w:sz w:val="20"/>
                <w:szCs w:val="20"/>
              </w:rPr>
              <w:t>标</w:t>
            </w:r>
          </w:p>
        </w:tc>
        <w:tc>
          <w:tcPr>
            <w:tcW w:w="1129" w:type="dxa"/>
            <w:vAlign w:val="top"/>
          </w:tcPr>
          <w:p w14:paraId="32A3A930">
            <w:pPr>
              <w:pStyle w:val="10"/>
              <w:spacing w:before="183" w:line="220" w:lineRule="auto"/>
              <w:ind w:left="151"/>
              <w:rPr>
                <w:sz w:val="20"/>
                <w:szCs w:val="20"/>
              </w:rPr>
            </w:pPr>
            <w:r>
              <w:rPr>
                <w:spacing w:val="-3"/>
                <w:sz w:val="20"/>
                <w:szCs w:val="20"/>
              </w:rPr>
              <w:t>二级指标</w:t>
            </w:r>
          </w:p>
        </w:tc>
        <w:tc>
          <w:tcPr>
            <w:tcW w:w="1598" w:type="dxa"/>
            <w:vAlign w:val="top"/>
          </w:tcPr>
          <w:p w14:paraId="76EC6F7E">
            <w:pPr>
              <w:pStyle w:val="10"/>
              <w:spacing w:before="183" w:line="220" w:lineRule="auto"/>
              <w:ind w:left="432"/>
              <w:rPr>
                <w:sz w:val="20"/>
                <w:szCs w:val="20"/>
              </w:rPr>
            </w:pPr>
            <w:r>
              <w:rPr>
                <w:spacing w:val="-2"/>
                <w:sz w:val="20"/>
                <w:szCs w:val="20"/>
              </w:rPr>
              <w:t>三级指标</w:t>
            </w:r>
          </w:p>
        </w:tc>
        <w:tc>
          <w:tcPr>
            <w:tcW w:w="1218" w:type="dxa"/>
            <w:vAlign w:val="top"/>
          </w:tcPr>
          <w:p w14:paraId="48BE5B27">
            <w:pPr>
              <w:pStyle w:val="10"/>
              <w:spacing w:before="183" w:line="219" w:lineRule="auto"/>
              <w:ind w:left="104"/>
              <w:rPr>
                <w:sz w:val="20"/>
                <w:szCs w:val="20"/>
              </w:rPr>
            </w:pPr>
            <w:r>
              <w:rPr>
                <w:spacing w:val="-2"/>
                <w:sz w:val="20"/>
                <w:szCs w:val="20"/>
              </w:rPr>
              <w:t>年度指标值</w:t>
            </w:r>
          </w:p>
        </w:tc>
        <w:tc>
          <w:tcPr>
            <w:tcW w:w="1019" w:type="dxa"/>
            <w:vAlign w:val="top"/>
          </w:tcPr>
          <w:p w14:paraId="6533A1EC">
            <w:pPr>
              <w:pStyle w:val="10"/>
              <w:spacing w:before="183" w:line="219" w:lineRule="auto"/>
              <w:jc w:val="right"/>
              <w:rPr>
                <w:sz w:val="20"/>
                <w:szCs w:val="20"/>
              </w:rPr>
            </w:pPr>
            <w:r>
              <w:rPr>
                <w:spacing w:val="-2"/>
                <w:sz w:val="20"/>
                <w:szCs w:val="20"/>
              </w:rPr>
              <w:t>实际完成值</w:t>
            </w:r>
          </w:p>
        </w:tc>
        <w:tc>
          <w:tcPr>
            <w:tcW w:w="529" w:type="dxa"/>
            <w:vAlign w:val="top"/>
          </w:tcPr>
          <w:p w14:paraId="47F16A20">
            <w:pPr>
              <w:pStyle w:val="10"/>
              <w:spacing w:before="183" w:line="219" w:lineRule="auto"/>
              <w:ind w:left="58"/>
              <w:rPr>
                <w:sz w:val="20"/>
                <w:szCs w:val="20"/>
              </w:rPr>
            </w:pPr>
            <w:r>
              <w:rPr>
                <w:spacing w:val="-3"/>
                <w:sz w:val="20"/>
                <w:szCs w:val="20"/>
              </w:rPr>
              <w:t>分值</w:t>
            </w:r>
          </w:p>
        </w:tc>
        <w:tc>
          <w:tcPr>
            <w:tcW w:w="389" w:type="dxa"/>
            <w:textDirection w:val="tbRlV"/>
            <w:vAlign w:val="top"/>
          </w:tcPr>
          <w:p w14:paraId="26408681">
            <w:pPr>
              <w:pStyle w:val="10"/>
              <w:spacing w:before="70" w:line="216" w:lineRule="auto"/>
              <w:ind w:left="64"/>
              <w:rPr>
                <w:sz w:val="20"/>
                <w:szCs w:val="20"/>
              </w:rPr>
            </w:pPr>
            <w:r>
              <w:rPr>
                <w:sz w:val="20"/>
                <w:szCs w:val="20"/>
              </w:rPr>
              <w:t>得分</w:t>
            </w:r>
          </w:p>
        </w:tc>
        <w:tc>
          <w:tcPr>
            <w:tcW w:w="1404" w:type="dxa"/>
            <w:gridSpan w:val="2"/>
            <w:vAlign w:val="top"/>
          </w:tcPr>
          <w:p w14:paraId="40D67871">
            <w:pPr>
              <w:pStyle w:val="10"/>
              <w:spacing w:before="13" w:line="219" w:lineRule="auto"/>
              <w:ind w:left="99"/>
              <w:rPr>
                <w:sz w:val="20"/>
                <w:szCs w:val="20"/>
              </w:rPr>
            </w:pPr>
            <w:r>
              <w:rPr>
                <w:spacing w:val="-2"/>
                <w:sz w:val="20"/>
                <w:szCs w:val="20"/>
              </w:rPr>
              <w:t>偏差原因分析</w:t>
            </w:r>
          </w:p>
          <w:p w14:paraId="6F9913E4">
            <w:pPr>
              <w:pStyle w:val="10"/>
              <w:spacing w:before="72" w:line="199" w:lineRule="auto"/>
              <w:ind w:left="199"/>
              <w:rPr>
                <w:sz w:val="20"/>
                <w:szCs w:val="20"/>
              </w:rPr>
            </w:pPr>
            <w:r>
              <w:rPr>
                <w:spacing w:val="-2"/>
                <w:sz w:val="20"/>
                <w:szCs w:val="20"/>
              </w:rPr>
              <w:t>及改进措施</w:t>
            </w:r>
          </w:p>
        </w:tc>
      </w:tr>
      <w:tr w14:paraId="45F39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6C2AF1AF">
            <w:pPr>
              <w:rPr>
                <w:rFonts w:ascii="Arial"/>
                <w:sz w:val="21"/>
              </w:rPr>
            </w:pPr>
          </w:p>
        </w:tc>
        <w:tc>
          <w:tcPr>
            <w:tcW w:w="749" w:type="dxa"/>
            <w:vMerge w:val="restart"/>
            <w:tcBorders>
              <w:bottom w:val="nil"/>
            </w:tcBorders>
            <w:vAlign w:val="top"/>
          </w:tcPr>
          <w:p w14:paraId="63F4B3C7">
            <w:pPr>
              <w:spacing w:line="264" w:lineRule="auto"/>
              <w:rPr>
                <w:rFonts w:ascii="Arial"/>
                <w:sz w:val="21"/>
              </w:rPr>
            </w:pPr>
          </w:p>
          <w:p w14:paraId="229CAE26">
            <w:pPr>
              <w:spacing w:line="265" w:lineRule="auto"/>
              <w:rPr>
                <w:rFonts w:ascii="Arial"/>
                <w:sz w:val="21"/>
              </w:rPr>
            </w:pPr>
          </w:p>
          <w:p w14:paraId="1541B537">
            <w:pPr>
              <w:spacing w:line="265" w:lineRule="auto"/>
              <w:rPr>
                <w:rFonts w:ascii="Arial"/>
                <w:sz w:val="21"/>
              </w:rPr>
            </w:pPr>
          </w:p>
          <w:p w14:paraId="29ACA68A">
            <w:pPr>
              <w:pStyle w:val="10"/>
              <w:spacing w:before="65" w:line="291" w:lineRule="exact"/>
              <w:ind w:left="161"/>
              <w:rPr>
                <w:sz w:val="20"/>
                <w:szCs w:val="20"/>
              </w:rPr>
            </w:pPr>
            <w:r>
              <w:rPr>
                <w:spacing w:val="12"/>
                <w:position w:val="6"/>
                <w:sz w:val="20"/>
                <w:szCs w:val="20"/>
              </w:rPr>
              <w:t>产出</w:t>
            </w:r>
          </w:p>
          <w:p w14:paraId="47E0C5BE">
            <w:pPr>
              <w:pStyle w:val="10"/>
              <w:spacing w:line="220" w:lineRule="auto"/>
              <w:ind w:left="161"/>
              <w:rPr>
                <w:sz w:val="20"/>
                <w:szCs w:val="20"/>
              </w:rPr>
            </w:pPr>
            <w:r>
              <w:rPr>
                <w:spacing w:val="-3"/>
                <w:sz w:val="20"/>
                <w:szCs w:val="20"/>
              </w:rPr>
              <w:t>指标</w:t>
            </w:r>
          </w:p>
          <w:p w14:paraId="39284416">
            <w:pPr>
              <w:pStyle w:val="10"/>
              <w:spacing w:before="24" w:line="222" w:lineRule="auto"/>
              <w:ind w:left="210"/>
              <w:rPr>
                <w:sz w:val="20"/>
                <w:szCs w:val="20"/>
              </w:rPr>
            </w:pPr>
            <w:r>
              <w:rPr>
                <w:spacing w:val="-10"/>
                <w:sz w:val="20"/>
                <w:szCs w:val="20"/>
              </w:rPr>
              <w:t>(50</w:t>
            </w:r>
          </w:p>
          <w:p w14:paraId="45F8D266">
            <w:pPr>
              <w:pStyle w:val="10"/>
              <w:spacing w:before="6" w:line="220" w:lineRule="auto"/>
              <w:ind w:left="210"/>
              <w:rPr>
                <w:sz w:val="20"/>
                <w:szCs w:val="20"/>
              </w:rPr>
            </w:pPr>
            <w:r>
              <w:rPr>
                <w:spacing w:val="-6"/>
                <w:sz w:val="20"/>
                <w:szCs w:val="20"/>
              </w:rPr>
              <w:t>分</w:t>
            </w:r>
            <w:r>
              <w:rPr>
                <w:spacing w:val="-37"/>
                <w:sz w:val="20"/>
                <w:szCs w:val="20"/>
              </w:rPr>
              <w:t xml:space="preserve"> </w:t>
            </w:r>
            <w:r>
              <w:rPr>
                <w:spacing w:val="-6"/>
                <w:sz w:val="20"/>
                <w:szCs w:val="20"/>
              </w:rPr>
              <w:t>)</w:t>
            </w:r>
          </w:p>
        </w:tc>
        <w:tc>
          <w:tcPr>
            <w:tcW w:w="1129" w:type="dxa"/>
            <w:tcBorders>
              <w:bottom w:val="nil"/>
            </w:tcBorders>
            <w:vAlign w:val="top"/>
          </w:tcPr>
          <w:p w14:paraId="24FD425E">
            <w:pPr>
              <w:pStyle w:val="10"/>
              <w:spacing w:before="244" w:line="219" w:lineRule="auto"/>
              <w:ind w:left="151"/>
              <w:rPr>
                <w:sz w:val="20"/>
                <w:szCs w:val="20"/>
              </w:rPr>
            </w:pPr>
            <w:r>
              <w:rPr>
                <w:spacing w:val="-2"/>
                <w:sz w:val="20"/>
                <w:szCs w:val="20"/>
              </w:rPr>
              <w:t>数量指标</w:t>
            </w:r>
          </w:p>
        </w:tc>
        <w:tc>
          <w:tcPr>
            <w:tcW w:w="1598" w:type="dxa"/>
            <w:vAlign w:val="center"/>
          </w:tcPr>
          <w:p w14:paraId="509CAB00">
            <w:pPr>
              <w:jc w:val="center"/>
              <w:rPr>
                <w:rFonts w:ascii="Arial"/>
                <w:sz w:val="21"/>
              </w:rPr>
            </w:pPr>
            <w:r>
              <w:rPr>
                <w:rFonts w:hint="eastAsia" w:ascii="Arial"/>
                <w:sz w:val="21"/>
              </w:rPr>
              <w:t>档案工作完成率</w:t>
            </w:r>
          </w:p>
        </w:tc>
        <w:tc>
          <w:tcPr>
            <w:tcW w:w="1218" w:type="dxa"/>
            <w:vAlign w:val="center"/>
          </w:tcPr>
          <w:p w14:paraId="38573222">
            <w:pPr>
              <w:jc w:val="center"/>
              <w:rPr>
                <w:rFonts w:ascii="Arial"/>
                <w:sz w:val="21"/>
              </w:rPr>
            </w:pPr>
            <w:r>
              <w:rPr>
                <w:rFonts w:hint="eastAsia" w:ascii="Arial"/>
                <w:sz w:val="21"/>
              </w:rPr>
              <w:t>100%</w:t>
            </w:r>
          </w:p>
        </w:tc>
        <w:tc>
          <w:tcPr>
            <w:tcW w:w="1019" w:type="dxa"/>
            <w:vAlign w:val="center"/>
          </w:tcPr>
          <w:p w14:paraId="04B7A54B">
            <w:pPr>
              <w:jc w:val="center"/>
              <w:rPr>
                <w:rFonts w:ascii="Arial"/>
                <w:sz w:val="21"/>
              </w:rPr>
            </w:pPr>
            <w:r>
              <w:rPr>
                <w:rFonts w:hint="eastAsia" w:ascii="Arial"/>
                <w:sz w:val="21"/>
              </w:rPr>
              <w:t>100%</w:t>
            </w:r>
          </w:p>
        </w:tc>
        <w:tc>
          <w:tcPr>
            <w:tcW w:w="529" w:type="dxa"/>
            <w:vAlign w:val="center"/>
          </w:tcPr>
          <w:p w14:paraId="0E2A9527">
            <w:pPr>
              <w:jc w:val="center"/>
              <w:rPr>
                <w:rFonts w:hint="default" w:ascii="Arial" w:eastAsia="宋体"/>
                <w:sz w:val="21"/>
                <w:lang w:val="en-US" w:eastAsia="zh-CN"/>
              </w:rPr>
            </w:pPr>
            <w:r>
              <w:rPr>
                <w:rFonts w:hint="eastAsia" w:eastAsia="宋体"/>
                <w:sz w:val="21"/>
                <w:lang w:val="en-US" w:eastAsia="zh-CN"/>
              </w:rPr>
              <w:t>15</w:t>
            </w:r>
          </w:p>
        </w:tc>
        <w:tc>
          <w:tcPr>
            <w:tcW w:w="389" w:type="dxa"/>
            <w:vAlign w:val="center"/>
          </w:tcPr>
          <w:p w14:paraId="12C5B84B">
            <w:pPr>
              <w:jc w:val="center"/>
              <w:rPr>
                <w:rFonts w:hint="default" w:ascii="Arial" w:eastAsia="宋体"/>
                <w:sz w:val="21"/>
                <w:lang w:val="en-US" w:eastAsia="zh-CN"/>
              </w:rPr>
            </w:pPr>
            <w:r>
              <w:rPr>
                <w:rFonts w:hint="eastAsia" w:eastAsia="宋体"/>
                <w:sz w:val="21"/>
                <w:lang w:val="en-US" w:eastAsia="zh-CN"/>
              </w:rPr>
              <w:t>15</w:t>
            </w:r>
          </w:p>
        </w:tc>
        <w:tc>
          <w:tcPr>
            <w:tcW w:w="1404" w:type="dxa"/>
            <w:gridSpan w:val="2"/>
            <w:vAlign w:val="top"/>
          </w:tcPr>
          <w:p w14:paraId="2CEDDFF2">
            <w:pPr>
              <w:rPr>
                <w:rFonts w:ascii="Arial"/>
                <w:sz w:val="21"/>
              </w:rPr>
            </w:pPr>
          </w:p>
        </w:tc>
      </w:tr>
      <w:tr w14:paraId="3418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04" w:type="dxa"/>
            <w:vMerge w:val="continue"/>
            <w:tcBorders>
              <w:top w:val="nil"/>
              <w:bottom w:val="nil"/>
            </w:tcBorders>
            <w:textDirection w:val="tbRlV"/>
            <w:vAlign w:val="top"/>
          </w:tcPr>
          <w:p w14:paraId="0ED723C5">
            <w:pPr>
              <w:rPr>
                <w:rFonts w:ascii="Arial"/>
                <w:sz w:val="21"/>
              </w:rPr>
            </w:pPr>
          </w:p>
        </w:tc>
        <w:tc>
          <w:tcPr>
            <w:tcW w:w="749" w:type="dxa"/>
            <w:vMerge w:val="continue"/>
            <w:tcBorders>
              <w:top w:val="nil"/>
              <w:bottom w:val="nil"/>
            </w:tcBorders>
            <w:vAlign w:val="top"/>
          </w:tcPr>
          <w:p w14:paraId="078D503B">
            <w:pPr>
              <w:rPr>
                <w:rFonts w:ascii="Arial"/>
                <w:sz w:val="21"/>
              </w:rPr>
            </w:pPr>
          </w:p>
        </w:tc>
        <w:tc>
          <w:tcPr>
            <w:tcW w:w="1129" w:type="dxa"/>
            <w:tcBorders>
              <w:bottom w:val="nil"/>
            </w:tcBorders>
            <w:vAlign w:val="top"/>
          </w:tcPr>
          <w:p w14:paraId="2BE4AE19">
            <w:pPr>
              <w:pStyle w:val="10"/>
              <w:spacing w:before="254" w:line="220" w:lineRule="auto"/>
              <w:ind w:left="151"/>
              <w:rPr>
                <w:sz w:val="20"/>
                <w:szCs w:val="20"/>
              </w:rPr>
            </w:pPr>
            <w:r>
              <w:rPr>
                <w:spacing w:val="-2"/>
                <w:sz w:val="20"/>
                <w:szCs w:val="20"/>
              </w:rPr>
              <w:t>质量指标</w:t>
            </w:r>
          </w:p>
        </w:tc>
        <w:tc>
          <w:tcPr>
            <w:tcW w:w="1598" w:type="dxa"/>
            <w:vAlign w:val="center"/>
          </w:tcPr>
          <w:p w14:paraId="1C4DDE45">
            <w:pPr>
              <w:jc w:val="center"/>
              <w:rPr>
                <w:rFonts w:ascii="Arial"/>
                <w:sz w:val="21"/>
              </w:rPr>
            </w:pPr>
            <w:r>
              <w:rPr>
                <w:rFonts w:hint="eastAsia" w:ascii="Arial"/>
                <w:sz w:val="21"/>
              </w:rPr>
              <w:t>归档准确率</w:t>
            </w:r>
          </w:p>
        </w:tc>
        <w:tc>
          <w:tcPr>
            <w:tcW w:w="1218" w:type="dxa"/>
            <w:vAlign w:val="center"/>
          </w:tcPr>
          <w:p w14:paraId="1D711EDF">
            <w:pPr>
              <w:jc w:val="center"/>
              <w:rPr>
                <w:rFonts w:ascii="Arial"/>
                <w:sz w:val="21"/>
              </w:rPr>
            </w:pPr>
            <w:r>
              <w:rPr>
                <w:rFonts w:hint="eastAsia" w:ascii="Arial"/>
                <w:sz w:val="21"/>
              </w:rPr>
              <w:t>100%</w:t>
            </w:r>
          </w:p>
        </w:tc>
        <w:tc>
          <w:tcPr>
            <w:tcW w:w="1019" w:type="dxa"/>
            <w:vAlign w:val="center"/>
          </w:tcPr>
          <w:p w14:paraId="3C7C2A10">
            <w:pPr>
              <w:jc w:val="center"/>
              <w:rPr>
                <w:rFonts w:ascii="Arial"/>
                <w:sz w:val="21"/>
              </w:rPr>
            </w:pPr>
            <w:r>
              <w:rPr>
                <w:rFonts w:hint="eastAsia" w:ascii="Arial"/>
                <w:sz w:val="21"/>
              </w:rPr>
              <w:t>100%</w:t>
            </w:r>
          </w:p>
        </w:tc>
        <w:tc>
          <w:tcPr>
            <w:tcW w:w="529" w:type="dxa"/>
            <w:vAlign w:val="center"/>
          </w:tcPr>
          <w:p w14:paraId="366B22B7">
            <w:pPr>
              <w:jc w:val="center"/>
              <w:rPr>
                <w:rFonts w:hint="default" w:ascii="Arial" w:eastAsia="宋体"/>
                <w:sz w:val="21"/>
                <w:lang w:val="en-US" w:eastAsia="zh-CN"/>
              </w:rPr>
            </w:pPr>
            <w:r>
              <w:rPr>
                <w:rFonts w:hint="eastAsia" w:eastAsia="宋体"/>
                <w:sz w:val="21"/>
                <w:lang w:val="en-US" w:eastAsia="zh-CN"/>
              </w:rPr>
              <w:t>15</w:t>
            </w:r>
          </w:p>
        </w:tc>
        <w:tc>
          <w:tcPr>
            <w:tcW w:w="389" w:type="dxa"/>
            <w:vAlign w:val="center"/>
          </w:tcPr>
          <w:p w14:paraId="08E54E11">
            <w:pPr>
              <w:jc w:val="center"/>
              <w:rPr>
                <w:rFonts w:hint="default" w:ascii="Arial" w:eastAsia="宋体"/>
                <w:sz w:val="21"/>
                <w:lang w:val="en-US" w:eastAsia="zh-CN"/>
              </w:rPr>
            </w:pPr>
            <w:r>
              <w:rPr>
                <w:rFonts w:hint="eastAsia" w:eastAsia="宋体"/>
                <w:sz w:val="21"/>
                <w:lang w:val="en-US" w:eastAsia="zh-CN"/>
              </w:rPr>
              <w:t>15</w:t>
            </w:r>
          </w:p>
        </w:tc>
        <w:tc>
          <w:tcPr>
            <w:tcW w:w="1404" w:type="dxa"/>
            <w:gridSpan w:val="2"/>
            <w:vAlign w:val="top"/>
          </w:tcPr>
          <w:p w14:paraId="11580D6F">
            <w:pPr>
              <w:rPr>
                <w:rFonts w:ascii="Arial"/>
                <w:sz w:val="21"/>
              </w:rPr>
            </w:pPr>
          </w:p>
        </w:tc>
      </w:tr>
      <w:tr w14:paraId="2ABE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7EAAA4E0">
            <w:pPr>
              <w:rPr>
                <w:rFonts w:ascii="Arial"/>
                <w:sz w:val="21"/>
              </w:rPr>
            </w:pPr>
          </w:p>
        </w:tc>
        <w:tc>
          <w:tcPr>
            <w:tcW w:w="749" w:type="dxa"/>
            <w:vMerge w:val="continue"/>
            <w:tcBorders>
              <w:top w:val="nil"/>
              <w:bottom w:val="nil"/>
            </w:tcBorders>
            <w:vAlign w:val="top"/>
          </w:tcPr>
          <w:p w14:paraId="04CE7DC8">
            <w:pPr>
              <w:rPr>
                <w:rFonts w:ascii="Arial"/>
                <w:sz w:val="21"/>
              </w:rPr>
            </w:pPr>
          </w:p>
        </w:tc>
        <w:tc>
          <w:tcPr>
            <w:tcW w:w="1129" w:type="dxa"/>
            <w:tcBorders>
              <w:bottom w:val="nil"/>
            </w:tcBorders>
            <w:vAlign w:val="top"/>
          </w:tcPr>
          <w:p w14:paraId="34E73FFB">
            <w:pPr>
              <w:pStyle w:val="10"/>
              <w:spacing w:before="245" w:line="220" w:lineRule="auto"/>
              <w:ind w:left="151"/>
              <w:rPr>
                <w:sz w:val="20"/>
                <w:szCs w:val="20"/>
              </w:rPr>
            </w:pPr>
            <w:r>
              <w:rPr>
                <w:spacing w:val="1"/>
                <w:sz w:val="20"/>
                <w:szCs w:val="20"/>
              </w:rPr>
              <w:t>时效指标</w:t>
            </w:r>
          </w:p>
        </w:tc>
        <w:tc>
          <w:tcPr>
            <w:tcW w:w="1598" w:type="dxa"/>
            <w:vAlign w:val="center"/>
          </w:tcPr>
          <w:p w14:paraId="2224E608">
            <w:pPr>
              <w:jc w:val="center"/>
              <w:rPr>
                <w:rFonts w:ascii="Arial"/>
                <w:sz w:val="21"/>
              </w:rPr>
            </w:pPr>
            <w:r>
              <w:rPr>
                <w:rFonts w:hint="eastAsia" w:ascii="Arial"/>
                <w:sz w:val="21"/>
              </w:rPr>
              <w:t>归档及时率</w:t>
            </w:r>
          </w:p>
        </w:tc>
        <w:tc>
          <w:tcPr>
            <w:tcW w:w="1218" w:type="dxa"/>
            <w:vAlign w:val="center"/>
          </w:tcPr>
          <w:p w14:paraId="25E3220D">
            <w:pPr>
              <w:jc w:val="center"/>
              <w:rPr>
                <w:rFonts w:ascii="Arial"/>
                <w:sz w:val="21"/>
              </w:rPr>
            </w:pPr>
            <w:r>
              <w:rPr>
                <w:rFonts w:hint="eastAsia" w:ascii="Arial"/>
                <w:sz w:val="21"/>
              </w:rPr>
              <w:t>100%</w:t>
            </w:r>
          </w:p>
        </w:tc>
        <w:tc>
          <w:tcPr>
            <w:tcW w:w="1019" w:type="dxa"/>
            <w:vAlign w:val="center"/>
          </w:tcPr>
          <w:p w14:paraId="5B844852">
            <w:pPr>
              <w:jc w:val="center"/>
              <w:rPr>
                <w:rFonts w:ascii="Arial"/>
                <w:sz w:val="21"/>
              </w:rPr>
            </w:pPr>
            <w:r>
              <w:rPr>
                <w:rFonts w:hint="eastAsia" w:ascii="Arial"/>
                <w:sz w:val="21"/>
              </w:rPr>
              <w:t>100%</w:t>
            </w:r>
          </w:p>
        </w:tc>
        <w:tc>
          <w:tcPr>
            <w:tcW w:w="529" w:type="dxa"/>
            <w:vAlign w:val="center"/>
          </w:tcPr>
          <w:p w14:paraId="45FDC325">
            <w:pPr>
              <w:jc w:val="center"/>
              <w:rPr>
                <w:rFonts w:hint="default" w:ascii="Arial" w:eastAsia="宋体"/>
                <w:sz w:val="21"/>
                <w:lang w:val="en-US" w:eastAsia="zh-CN"/>
              </w:rPr>
            </w:pPr>
            <w:r>
              <w:rPr>
                <w:rFonts w:hint="eastAsia" w:eastAsia="宋体"/>
                <w:sz w:val="21"/>
                <w:lang w:val="en-US" w:eastAsia="zh-CN"/>
              </w:rPr>
              <w:t>10</w:t>
            </w:r>
          </w:p>
        </w:tc>
        <w:tc>
          <w:tcPr>
            <w:tcW w:w="389" w:type="dxa"/>
            <w:vAlign w:val="center"/>
          </w:tcPr>
          <w:p w14:paraId="21EEC24F">
            <w:pPr>
              <w:jc w:val="center"/>
              <w:rPr>
                <w:rFonts w:hint="default" w:ascii="Arial" w:eastAsia="宋体"/>
                <w:sz w:val="21"/>
                <w:lang w:val="en-US" w:eastAsia="zh-CN"/>
              </w:rPr>
            </w:pPr>
            <w:r>
              <w:rPr>
                <w:rFonts w:hint="eastAsia" w:eastAsia="宋体"/>
                <w:sz w:val="21"/>
                <w:lang w:val="en-US" w:eastAsia="zh-CN"/>
              </w:rPr>
              <w:t>10</w:t>
            </w:r>
          </w:p>
        </w:tc>
        <w:tc>
          <w:tcPr>
            <w:tcW w:w="1404" w:type="dxa"/>
            <w:gridSpan w:val="2"/>
            <w:vAlign w:val="top"/>
          </w:tcPr>
          <w:p w14:paraId="6484DA3E">
            <w:pPr>
              <w:rPr>
                <w:rFonts w:ascii="Arial"/>
                <w:sz w:val="21"/>
              </w:rPr>
            </w:pPr>
          </w:p>
        </w:tc>
      </w:tr>
      <w:tr w14:paraId="6A5F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037BC71D">
            <w:pPr>
              <w:rPr>
                <w:rFonts w:ascii="Arial"/>
                <w:sz w:val="21"/>
              </w:rPr>
            </w:pPr>
          </w:p>
        </w:tc>
        <w:tc>
          <w:tcPr>
            <w:tcW w:w="749" w:type="dxa"/>
            <w:vMerge w:val="continue"/>
            <w:tcBorders>
              <w:top w:val="nil"/>
              <w:bottom w:val="nil"/>
            </w:tcBorders>
            <w:vAlign w:val="top"/>
          </w:tcPr>
          <w:p w14:paraId="7FBABDDC">
            <w:pPr>
              <w:rPr>
                <w:rFonts w:ascii="Arial"/>
                <w:sz w:val="21"/>
              </w:rPr>
            </w:pPr>
          </w:p>
        </w:tc>
        <w:tc>
          <w:tcPr>
            <w:tcW w:w="1129" w:type="dxa"/>
            <w:tcBorders>
              <w:bottom w:val="nil"/>
            </w:tcBorders>
            <w:vAlign w:val="top"/>
          </w:tcPr>
          <w:p w14:paraId="3B7DCD48">
            <w:pPr>
              <w:pStyle w:val="10"/>
              <w:spacing w:before="253" w:line="219" w:lineRule="auto"/>
              <w:ind w:left="151"/>
              <w:rPr>
                <w:sz w:val="20"/>
                <w:szCs w:val="20"/>
              </w:rPr>
            </w:pPr>
            <w:r>
              <w:rPr>
                <w:spacing w:val="-2"/>
                <w:sz w:val="20"/>
                <w:szCs w:val="20"/>
              </w:rPr>
              <w:t>成本指标</w:t>
            </w:r>
          </w:p>
        </w:tc>
        <w:tc>
          <w:tcPr>
            <w:tcW w:w="1598" w:type="dxa"/>
            <w:vAlign w:val="center"/>
          </w:tcPr>
          <w:p w14:paraId="07A574CA">
            <w:pPr>
              <w:jc w:val="center"/>
              <w:rPr>
                <w:rFonts w:ascii="Arial"/>
                <w:sz w:val="21"/>
              </w:rPr>
            </w:pPr>
            <w:r>
              <w:rPr>
                <w:rFonts w:hint="eastAsia" w:ascii="Arial"/>
                <w:sz w:val="21"/>
              </w:rPr>
              <w:t>组织部档案数字化建设经费</w:t>
            </w:r>
          </w:p>
        </w:tc>
        <w:tc>
          <w:tcPr>
            <w:tcW w:w="1218" w:type="dxa"/>
            <w:vAlign w:val="center"/>
          </w:tcPr>
          <w:p w14:paraId="5E2490D4">
            <w:pPr>
              <w:jc w:val="center"/>
              <w:rPr>
                <w:rFonts w:ascii="Arial"/>
                <w:sz w:val="21"/>
              </w:rPr>
            </w:pPr>
            <w:r>
              <w:rPr>
                <w:rFonts w:hint="eastAsia" w:ascii="Arial"/>
                <w:sz w:val="21"/>
              </w:rPr>
              <w:t>≤100万元</w:t>
            </w:r>
          </w:p>
        </w:tc>
        <w:tc>
          <w:tcPr>
            <w:tcW w:w="1019" w:type="dxa"/>
            <w:vAlign w:val="center"/>
          </w:tcPr>
          <w:p w14:paraId="0E105BB9">
            <w:pPr>
              <w:jc w:val="center"/>
              <w:rPr>
                <w:rFonts w:ascii="Arial"/>
                <w:sz w:val="21"/>
              </w:rPr>
            </w:pPr>
            <w:r>
              <w:rPr>
                <w:rFonts w:hint="eastAsia" w:ascii="Arial"/>
                <w:sz w:val="21"/>
              </w:rPr>
              <w:t>≤100万元</w:t>
            </w:r>
          </w:p>
        </w:tc>
        <w:tc>
          <w:tcPr>
            <w:tcW w:w="529" w:type="dxa"/>
            <w:vAlign w:val="center"/>
          </w:tcPr>
          <w:p w14:paraId="2D29887D">
            <w:pPr>
              <w:jc w:val="center"/>
              <w:rPr>
                <w:rFonts w:hint="default" w:ascii="Arial" w:eastAsia="宋体"/>
                <w:sz w:val="21"/>
                <w:lang w:val="en-US" w:eastAsia="zh-CN"/>
              </w:rPr>
            </w:pPr>
            <w:r>
              <w:rPr>
                <w:rFonts w:hint="eastAsia" w:eastAsia="宋体"/>
                <w:sz w:val="21"/>
                <w:lang w:val="en-US" w:eastAsia="zh-CN"/>
              </w:rPr>
              <w:t>10</w:t>
            </w:r>
          </w:p>
        </w:tc>
        <w:tc>
          <w:tcPr>
            <w:tcW w:w="389" w:type="dxa"/>
            <w:vAlign w:val="center"/>
          </w:tcPr>
          <w:p w14:paraId="17D000DD">
            <w:pPr>
              <w:jc w:val="center"/>
              <w:rPr>
                <w:rFonts w:hint="default" w:ascii="Arial" w:eastAsia="宋体"/>
                <w:sz w:val="21"/>
                <w:lang w:val="en-US" w:eastAsia="zh-CN"/>
              </w:rPr>
            </w:pPr>
            <w:r>
              <w:rPr>
                <w:rFonts w:hint="eastAsia" w:eastAsia="宋体"/>
                <w:sz w:val="21"/>
                <w:lang w:val="en-US" w:eastAsia="zh-CN"/>
              </w:rPr>
              <w:t>10</w:t>
            </w:r>
          </w:p>
        </w:tc>
        <w:tc>
          <w:tcPr>
            <w:tcW w:w="1404" w:type="dxa"/>
            <w:gridSpan w:val="2"/>
            <w:vAlign w:val="top"/>
          </w:tcPr>
          <w:p w14:paraId="4BB19CD8">
            <w:pPr>
              <w:rPr>
                <w:rFonts w:ascii="Arial"/>
                <w:sz w:val="21"/>
              </w:rPr>
            </w:pPr>
          </w:p>
        </w:tc>
      </w:tr>
      <w:tr w14:paraId="44142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1283031B">
            <w:pPr>
              <w:rPr>
                <w:rFonts w:ascii="Arial"/>
                <w:sz w:val="21"/>
              </w:rPr>
            </w:pPr>
          </w:p>
        </w:tc>
        <w:tc>
          <w:tcPr>
            <w:tcW w:w="749" w:type="dxa"/>
            <w:vMerge w:val="restart"/>
            <w:tcBorders>
              <w:bottom w:val="nil"/>
            </w:tcBorders>
            <w:vAlign w:val="top"/>
          </w:tcPr>
          <w:p w14:paraId="6A6A3BCC">
            <w:pPr>
              <w:spacing w:line="271" w:lineRule="auto"/>
              <w:rPr>
                <w:rFonts w:ascii="Arial"/>
                <w:sz w:val="21"/>
              </w:rPr>
            </w:pPr>
          </w:p>
          <w:p w14:paraId="50E435F3">
            <w:pPr>
              <w:spacing w:line="272" w:lineRule="auto"/>
              <w:rPr>
                <w:rFonts w:ascii="Arial"/>
                <w:sz w:val="21"/>
              </w:rPr>
            </w:pPr>
          </w:p>
          <w:p w14:paraId="05CF6D04">
            <w:pPr>
              <w:spacing w:line="272" w:lineRule="auto"/>
              <w:rPr>
                <w:rFonts w:ascii="Arial"/>
                <w:sz w:val="21"/>
              </w:rPr>
            </w:pPr>
          </w:p>
          <w:p w14:paraId="5DEAB7BA">
            <w:pPr>
              <w:pStyle w:val="10"/>
              <w:spacing w:before="65" w:line="270" w:lineRule="exact"/>
              <w:ind w:left="161"/>
              <w:rPr>
                <w:sz w:val="20"/>
                <w:szCs w:val="20"/>
              </w:rPr>
            </w:pPr>
            <w:r>
              <w:rPr>
                <w:spacing w:val="4"/>
                <w:position w:val="4"/>
                <w:sz w:val="20"/>
                <w:szCs w:val="20"/>
              </w:rPr>
              <w:t>效益</w:t>
            </w:r>
          </w:p>
          <w:p w14:paraId="431D2017">
            <w:pPr>
              <w:pStyle w:val="10"/>
              <w:spacing w:line="220" w:lineRule="auto"/>
              <w:ind w:left="161"/>
              <w:rPr>
                <w:sz w:val="20"/>
                <w:szCs w:val="20"/>
              </w:rPr>
            </w:pPr>
            <w:r>
              <w:rPr>
                <w:spacing w:val="-3"/>
                <w:sz w:val="20"/>
                <w:szCs w:val="20"/>
              </w:rPr>
              <w:t>指标</w:t>
            </w:r>
          </w:p>
          <w:p w14:paraId="113DA308">
            <w:pPr>
              <w:pStyle w:val="10"/>
              <w:spacing w:before="63" w:line="268" w:lineRule="exact"/>
              <w:ind w:left="210"/>
              <w:rPr>
                <w:sz w:val="20"/>
                <w:szCs w:val="20"/>
              </w:rPr>
            </w:pPr>
            <w:r>
              <w:rPr>
                <w:spacing w:val="-10"/>
                <w:position w:val="4"/>
                <w:sz w:val="20"/>
                <w:szCs w:val="20"/>
              </w:rPr>
              <w:t>(30</w:t>
            </w:r>
          </w:p>
          <w:p w14:paraId="5ABF1403">
            <w:pPr>
              <w:pStyle w:val="10"/>
              <w:spacing w:line="220" w:lineRule="auto"/>
              <w:ind w:left="70"/>
              <w:rPr>
                <w:sz w:val="20"/>
                <w:szCs w:val="20"/>
              </w:rPr>
            </w:pPr>
            <w:r>
              <w:rPr>
                <w:spacing w:val="-6"/>
                <w:sz w:val="20"/>
                <w:szCs w:val="20"/>
              </w:rPr>
              <w:t>分</w:t>
            </w:r>
            <w:r>
              <w:rPr>
                <w:spacing w:val="-37"/>
                <w:sz w:val="20"/>
                <w:szCs w:val="20"/>
              </w:rPr>
              <w:t xml:space="preserve"> </w:t>
            </w:r>
            <w:r>
              <w:rPr>
                <w:spacing w:val="-6"/>
                <w:sz w:val="20"/>
                <w:szCs w:val="20"/>
              </w:rPr>
              <w:t>)</w:t>
            </w:r>
          </w:p>
        </w:tc>
        <w:tc>
          <w:tcPr>
            <w:tcW w:w="1129" w:type="dxa"/>
            <w:tcBorders>
              <w:bottom w:val="nil"/>
            </w:tcBorders>
            <w:vAlign w:val="top"/>
          </w:tcPr>
          <w:p w14:paraId="6498DD0A">
            <w:pPr>
              <w:pStyle w:val="10"/>
              <w:spacing w:before="115" w:line="231" w:lineRule="auto"/>
              <w:ind w:left="252"/>
              <w:rPr>
                <w:sz w:val="20"/>
                <w:szCs w:val="20"/>
              </w:rPr>
            </w:pPr>
            <w:r>
              <w:rPr>
                <w:spacing w:val="-3"/>
                <w:sz w:val="20"/>
                <w:szCs w:val="20"/>
              </w:rPr>
              <w:t>经济效</w:t>
            </w:r>
          </w:p>
          <w:p w14:paraId="4441EFD3">
            <w:pPr>
              <w:pStyle w:val="10"/>
              <w:spacing w:line="220" w:lineRule="auto"/>
              <w:ind w:left="252"/>
              <w:rPr>
                <w:sz w:val="20"/>
                <w:szCs w:val="20"/>
              </w:rPr>
            </w:pPr>
            <w:r>
              <w:rPr>
                <w:spacing w:val="-3"/>
                <w:sz w:val="20"/>
                <w:szCs w:val="20"/>
              </w:rPr>
              <w:t>益指标</w:t>
            </w:r>
          </w:p>
        </w:tc>
        <w:tc>
          <w:tcPr>
            <w:tcW w:w="1598" w:type="dxa"/>
            <w:vAlign w:val="center"/>
          </w:tcPr>
          <w:p w14:paraId="4D2B7A4A">
            <w:pPr>
              <w:jc w:val="center"/>
              <w:rPr>
                <w:rFonts w:hint="eastAsia" w:ascii="Arial" w:eastAsia="宋体"/>
                <w:sz w:val="21"/>
                <w:lang w:eastAsia="zh-CN"/>
              </w:rPr>
            </w:pPr>
            <w:r>
              <w:rPr>
                <w:rFonts w:hint="eastAsia" w:eastAsia="宋体"/>
                <w:sz w:val="21"/>
                <w:lang w:eastAsia="zh-CN"/>
              </w:rPr>
              <w:t>无</w:t>
            </w:r>
          </w:p>
        </w:tc>
        <w:tc>
          <w:tcPr>
            <w:tcW w:w="1218" w:type="dxa"/>
            <w:vAlign w:val="center"/>
          </w:tcPr>
          <w:p w14:paraId="077147A2">
            <w:pPr>
              <w:jc w:val="center"/>
              <w:rPr>
                <w:rFonts w:hint="eastAsia" w:ascii="Arial" w:eastAsia="宋体"/>
                <w:sz w:val="21"/>
                <w:lang w:eastAsia="zh-CN"/>
              </w:rPr>
            </w:pPr>
            <w:r>
              <w:rPr>
                <w:rFonts w:hint="eastAsia" w:eastAsia="宋体"/>
                <w:sz w:val="21"/>
                <w:lang w:eastAsia="zh-CN"/>
              </w:rPr>
              <w:t>无</w:t>
            </w:r>
          </w:p>
        </w:tc>
        <w:tc>
          <w:tcPr>
            <w:tcW w:w="1019" w:type="dxa"/>
            <w:vAlign w:val="center"/>
          </w:tcPr>
          <w:p w14:paraId="3441A08A">
            <w:pPr>
              <w:jc w:val="center"/>
              <w:rPr>
                <w:rFonts w:ascii="Arial"/>
                <w:sz w:val="21"/>
              </w:rPr>
            </w:pPr>
          </w:p>
        </w:tc>
        <w:tc>
          <w:tcPr>
            <w:tcW w:w="529" w:type="dxa"/>
            <w:vAlign w:val="center"/>
          </w:tcPr>
          <w:p w14:paraId="46E8D516">
            <w:pPr>
              <w:jc w:val="center"/>
              <w:rPr>
                <w:rFonts w:ascii="Arial"/>
                <w:sz w:val="21"/>
              </w:rPr>
            </w:pPr>
          </w:p>
        </w:tc>
        <w:tc>
          <w:tcPr>
            <w:tcW w:w="389" w:type="dxa"/>
            <w:vAlign w:val="center"/>
          </w:tcPr>
          <w:p w14:paraId="0C9C7E67">
            <w:pPr>
              <w:jc w:val="center"/>
              <w:rPr>
                <w:rFonts w:ascii="Arial"/>
                <w:sz w:val="21"/>
              </w:rPr>
            </w:pPr>
          </w:p>
        </w:tc>
        <w:tc>
          <w:tcPr>
            <w:tcW w:w="1404" w:type="dxa"/>
            <w:gridSpan w:val="2"/>
            <w:vAlign w:val="top"/>
          </w:tcPr>
          <w:p w14:paraId="47F2892B">
            <w:pPr>
              <w:rPr>
                <w:rFonts w:ascii="Arial"/>
                <w:sz w:val="21"/>
              </w:rPr>
            </w:pPr>
          </w:p>
        </w:tc>
      </w:tr>
      <w:tr w14:paraId="2B60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40D788B8">
            <w:pPr>
              <w:rPr>
                <w:rFonts w:ascii="Arial"/>
                <w:sz w:val="21"/>
              </w:rPr>
            </w:pPr>
          </w:p>
        </w:tc>
        <w:tc>
          <w:tcPr>
            <w:tcW w:w="749" w:type="dxa"/>
            <w:vMerge w:val="continue"/>
            <w:tcBorders>
              <w:top w:val="nil"/>
              <w:bottom w:val="nil"/>
            </w:tcBorders>
            <w:vAlign w:val="top"/>
          </w:tcPr>
          <w:p w14:paraId="5D927843">
            <w:pPr>
              <w:rPr>
                <w:rFonts w:ascii="Arial"/>
                <w:sz w:val="21"/>
              </w:rPr>
            </w:pPr>
          </w:p>
        </w:tc>
        <w:tc>
          <w:tcPr>
            <w:tcW w:w="1129" w:type="dxa"/>
            <w:tcBorders>
              <w:bottom w:val="nil"/>
            </w:tcBorders>
            <w:vAlign w:val="top"/>
          </w:tcPr>
          <w:p w14:paraId="479A3D71">
            <w:pPr>
              <w:pStyle w:val="10"/>
              <w:spacing w:before="84" w:line="291" w:lineRule="exact"/>
              <w:ind w:left="252"/>
              <w:rPr>
                <w:sz w:val="20"/>
                <w:szCs w:val="20"/>
              </w:rPr>
            </w:pPr>
            <w:r>
              <w:rPr>
                <w:spacing w:val="-3"/>
                <w:position w:val="6"/>
                <w:sz w:val="20"/>
                <w:szCs w:val="20"/>
              </w:rPr>
              <w:t>社会效</w:t>
            </w:r>
          </w:p>
          <w:p w14:paraId="54BB14AC">
            <w:pPr>
              <w:pStyle w:val="10"/>
              <w:spacing w:line="220" w:lineRule="auto"/>
              <w:ind w:left="252"/>
              <w:rPr>
                <w:sz w:val="20"/>
                <w:szCs w:val="20"/>
              </w:rPr>
            </w:pPr>
            <w:r>
              <w:rPr>
                <w:spacing w:val="-3"/>
                <w:sz w:val="20"/>
                <w:szCs w:val="20"/>
              </w:rPr>
              <w:t>益指标</w:t>
            </w:r>
          </w:p>
        </w:tc>
        <w:tc>
          <w:tcPr>
            <w:tcW w:w="1598" w:type="dxa"/>
            <w:vAlign w:val="center"/>
          </w:tcPr>
          <w:p w14:paraId="181B871A">
            <w:pPr>
              <w:jc w:val="center"/>
              <w:rPr>
                <w:rFonts w:ascii="Arial"/>
                <w:sz w:val="21"/>
              </w:rPr>
            </w:pPr>
            <w:r>
              <w:rPr>
                <w:rFonts w:hint="eastAsia" w:ascii="Arial"/>
                <w:sz w:val="21"/>
              </w:rPr>
              <w:t>提高人事档案管理工作效率</w:t>
            </w:r>
          </w:p>
        </w:tc>
        <w:tc>
          <w:tcPr>
            <w:tcW w:w="1218" w:type="dxa"/>
            <w:vAlign w:val="center"/>
          </w:tcPr>
          <w:p w14:paraId="67957D87">
            <w:pPr>
              <w:jc w:val="center"/>
              <w:rPr>
                <w:rFonts w:ascii="Arial"/>
                <w:sz w:val="21"/>
              </w:rPr>
            </w:pPr>
            <w:r>
              <w:rPr>
                <w:rFonts w:hint="eastAsia" w:ascii="Arial"/>
                <w:sz w:val="21"/>
              </w:rPr>
              <w:t>提高</w:t>
            </w:r>
          </w:p>
        </w:tc>
        <w:tc>
          <w:tcPr>
            <w:tcW w:w="1019" w:type="dxa"/>
            <w:vAlign w:val="center"/>
          </w:tcPr>
          <w:p w14:paraId="76CDDD5D">
            <w:pPr>
              <w:jc w:val="center"/>
              <w:rPr>
                <w:rFonts w:ascii="Arial"/>
                <w:sz w:val="21"/>
              </w:rPr>
            </w:pPr>
            <w:r>
              <w:rPr>
                <w:rFonts w:hint="eastAsia" w:ascii="Arial"/>
                <w:sz w:val="21"/>
              </w:rPr>
              <w:t>提高</w:t>
            </w:r>
          </w:p>
        </w:tc>
        <w:tc>
          <w:tcPr>
            <w:tcW w:w="529" w:type="dxa"/>
            <w:vAlign w:val="center"/>
          </w:tcPr>
          <w:p w14:paraId="7AFDF61B">
            <w:pPr>
              <w:jc w:val="center"/>
              <w:rPr>
                <w:rFonts w:hint="default" w:ascii="Arial" w:eastAsia="宋体"/>
                <w:sz w:val="21"/>
                <w:lang w:val="en-US" w:eastAsia="zh-CN"/>
              </w:rPr>
            </w:pPr>
            <w:r>
              <w:rPr>
                <w:rFonts w:hint="eastAsia" w:eastAsia="宋体"/>
                <w:sz w:val="21"/>
                <w:lang w:val="en-US" w:eastAsia="zh-CN"/>
              </w:rPr>
              <w:t>15</w:t>
            </w:r>
          </w:p>
        </w:tc>
        <w:tc>
          <w:tcPr>
            <w:tcW w:w="389" w:type="dxa"/>
            <w:vAlign w:val="center"/>
          </w:tcPr>
          <w:p w14:paraId="25E99474">
            <w:pPr>
              <w:jc w:val="center"/>
              <w:rPr>
                <w:rFonts w:hint="default" w:ascii="Arial" w:eastAsia="宋体"/>
                <w:sz w:val="21"/>
                <w:lang w:val="en-US" w:eastAsia="zh-CN"/>
              </w:rPr>
            </w:pPr>
            <w:r>
              <w:rPr>
                <w:rFonts w:hint="eastAsia" w:eastAsia="宋体"/>
                <w:sz w:val="21"/>
                <w:lang w:val="en-US" w:eastAsia="zh-CN"/>
              </w:rPr>
              <w:t>15</w:t>
            </w:r>
          </w:p>
        </w:tc>
        <w:tc>
          <w:tcPr>
            <w:tcW w:w="1404" w:type="dxa"/>
            <w:gridSpan w:val="2"/>
            <w:vAlign w:val="top"/>
          </w:tcPr>
          <w:p w14:paraId="21AC434C">
            <w:pPr>
              <w:rPr>
                <w:rFonts w:ascii="Arial"/>
                <w:sz w:val="21"/>
              </w:rPr>
            </w:pPr>
          </w:p>
        </w:tc>
      </w:tr>
      <w:tr w14:paraId="5367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4" w:type="dxa"/>
            <w:vMerge w:val="continue"/>
            <w:tcBorders>
              <w:top w:val="nil"/>
              <w:bottom w:val="nil"/>
            </w:tcBorders>
            <w:textDirection w:val="tbRlV"/>
            <w:vAlign w:val="top"/>
          </w:tcPr>
          <w:p w14:paraId="4AA88F7B">
            <w:pPr>
              <w:rPr>
                <w:rFonts w:ascii="Arial"/>
                <w:sz w:val="21"/>
              </w:rPr>
            </w:pPr>
          </w:p>
        </w:tc>
        <w:tc>
          <w:tcPr>
            <w:tcW w:w="749" w:type="dxa"/>
            <w:vMerge w:val="continue"/>
            <w:tcBorders>
              <w:top w:val="nil"/>
              <w:bottom w:val="nil"/>
            </w:tcBorders>
            <w:vAlign w:val="top"/>
          </w:tcPr>
          <w:p w14:paraId="65343ED7">
            <w:pPr>
              <w:rPr>
                <w:rFonts w:ascii="Arial"/>
                <w:sz w:val="21"/>
              </w:rPr>
            </w:pPr>
          </w:p>
        </w:tc>
        <w:tc>
          <w:tcPr>
            <w:tcW w:w="1129" w:type="dxa"/>
            <w:tcBorders>
              <w:bottom w:val="nil"/>
            </w:tcBorders>
            <w:vAlign w:val="top"/>
          </w:tcPr>
          <w:p w14:paraId="1F492386">
            <w:pPr>
              <w:pStyle w:val="10"/>
              <w:spacing w:before="85" w:line="270" w:lineRule="exact"/>
              <w:ind w:left="252"/>
              <w:rPr>
                <w:sz w:val="20"/>
                <w:szCs w:val="20"/>
              </w:rPr>
            </w:pPr>
            <w:r>
              <w:rPr>
                <w:spacing w:val="-3"/>
                <w:position w:val="4"/>
                <w:sz w:val="20"/>
                <w:szCs w:val="20"/>
              </w:rPr>
              <w:t>生态效</w:t>
            </w:r>
          </w:p>
          <w:p w14:paraId="317876C7">
            <w:pPr>
              <w:pStyle w:val="10"/>
              <w:spacing w:line="220" w:lineRule="auto"/>
              <w:ind w:left="252"/>
              <w:rPr>
                <w:sz w:val="20"/>
                <w:szCs w:val="20"/>
              </w:rPr>
            </w:pPr>
            <w:r>
              <w:rPr>
                <w:spacing w:val="-3"/>
                <w:sz w:val="20"/>
                <w:szCs w:val="20"/>
              </w:rPr>
              <w:t>益指标</w:t>
            </w:r>
          </w:p>
        </w:tc>
        <w:tc>
          <w:tcPr>
            <w:tcW w:w="1598" w:type="dxa"/>
            <w:vAlign w:val="center"/>
          </w:tcPr>
          <w:p w14:paraId="5A26C708">
            <w:pPr>
              <w:jc w:val="center"/>
              <w:rPr>
                <w:rFonts w:hint="eastAsia" w:ascii="Arial" w:eastAsia="宋体"/>
                <w:sz w:val="21"/>
                <w:lang w:eastAsia="zh-CN"/>
              </w:rPr>
            </w:pPr>
            <w:r>
              <w:rPr>
                <w:rFonts w:hint="eastAsia" w:eastAsia="宋体"/>
                <w:sz w:val="21"/>
                <w:lang w:eastAsia="zh-CN"/>
              </w:rPr>
              <w:t>无</w:t>
            </w:r>
          </w:p>
        </w:tc>
        <w:tc>
          <w:tcPr>
            <w:tcW w:w="1218" w:type="dxa"/>
            <w:vAlign w:val="center"/>
          </w:tcPr>
          <w:p w14:paraId="2EE36514">
            <w:pPr>
              <w:jc w:val="center"/>
              <w:rPr>
                <w:rFonts w:hint="eastAsia" w:ascii="Arial" w:eastAsia="宋体"/>
                <w:sz w:val="21"/>
                <w:lang w:eastAsia="zh-CN"/>
              </w:rPr>
            </w:pPr>
            <w:r>
              <w:rPr>
                <w:rFonts w:hint="eastAsia" w:eastAsia="宋体"/>
                <w:sz w:val="21"/>
                <w:lang w:eastAsia="zh-CN"/>
              </w:rPr>
              <w:t>无</w:t>
            </w:r>
          </w:p>
        </w:tc>
        <w:tc>
          <w:tcPr>
            <w:tcW w:w="1019" w:type="dxa"/>
            <w:vAlign w:val="center"/>
          </w:tcPr>
          <w:p w14:paraId="0C520B7E">
            <w:pPr>
              <w:jc w:val="center"/>
              <w:rPr>
                <w:rFonts w:ascii="Arial"/>
                <w:sz w:val="21"/>
              </w:rPr>
            </w:pPr>
          </w:p>
        </w:tc>
        <w:tc>
          <w:tcPr>
            <w:tcW w:w="529" w:type="dxa"/>
            <w:vAlign w:val="center"/>
          </w:tcPr>
          <w:p w14:paraId="08649B24">
            <w:pPr>
              <w:jc w:val="center"/>
              <w:rPr>
                <w:rFonts w:ascii="Arial"/>
                <w:sz w:val="21"/>
              </w:rPr>
            </w:pPr>
          </w:p>
        </w:tc>
        <w:tc>
          <w:tcPr>
            <w:tcW w:w="389" w:type="dxa"/>
            <w:vAlign w:val="center"/>
          </w:tcPr>
          <w:p w14:paraId="657843D0">
            <w:pPr>
              <w:jc w:val="center"/>
              <w:rPr>
                <w:rFonts w:ascii="Arial"/>
                <w:sz w:val="21"/>
              </w:rPr>
            </w:pPr>
          </w:p>
        </w:tc>
        <w:tc>
          <w:tcPr>
            <w:tcW w:w="1404" w:type="dxa"/>
            <w:gridSpan w:val="2"/>
            <w:vAlign w:val="top"/>
          </w:tcPr>
          <w:p w14:paraId="0814E243">
            <w:pPr>
              <w:rPr>
                <w:rFonts w:ascii="Arial"/>
                <w:sz w:val="21"/>
              </w:rPr>
            </w:pPr>
          </w:p>
        </w:tc>
      </w:tr>
      <w:tr w14:paraId="179FA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04" w:type="dxa"/>
            <w:vMerge w:val="continue"/>
            <w:tcBorders>
              <w:top w:val="nil"/>
              <w:bottom w:val="nil"/>
            </w:tcBorders>
            <w:textDirection w:val="tbRlV"/>
            <w:vAlign w:val="top"/>
          </w:tcPr>
          <w:p w14:paraId="6456948D">
            <w:pPr>
              <w:rPr>
                <w:rFonts w:ascii="Arial"/>
                <w:sz w:val="21"/>
              </w:rPr>
            </w:pPr>
          </w:p>
        </w:tc>
        <w:tc>
          <w:tcPr>
            <w:tcW w:w="749" w:type="dxa"/>
            <w:vMerge w:val="continue"/>
            <w:tcBorders>
              <w:top w:val="nil"/>
              <w:bottom w:val="nil"/>
            </w:tcBorders>
            <w:vAlign w:val="top"/>
          </w:tcPr>
          <w:p w14:paraId="578C75DA">
            <w:pPr>
              <w:rPr>
                <w:rFonts w:ascii="Arial"/>
                <w:sz w:val="21"/>
              </w:rPr>
            </w:pPr>
          </w:p>
        </w:tc>
        <w:tc>
          <w:tcPr>
            <w:tcW w:w="1129" w:type="dxa"/>
            <w:tcBorders>
              <w:bottom w:val="nil"/>
            </w:tcBorders>
            <w:vAlign w:val="top"/>
          </w:tcPr>
          <w:p w14:paraId="28B33F36">
            <w:pPr>
              <w:pStyle w:val="10"/>
              <w:spacing w:before="104"/>
              <w:ind w:left="251" w:right="176" w:hanging="100"/>
              <w:rPr>
                <w:sz w:val="20"/>
                <w:szCs w:val="20"/>
              </w:rPr>
            </w:pPr>
            <w:r>
              <w:rPr>
                <w:spacing w:val="-3"/>
                <w:sz w:val="20"/>
                <w:szCs w:val="20"/>
              </w:rPr>
              <w:t>可持续影</w:t>
            </w:r>
            <w:r>
              <w:rPr>
                <w:spacing w:val="1"/>
                <w:sz w:val="20"/>
                <w:szCs w:val="20"/>
              </w:rPr>
              <w:t xml:space="preserve"> </w:t>
            </w:r>
            <w:r>
              <w:rPr>
                <w:spacing w:val="2"/>
                <w:sz w:val="20"/>
                <w:szCs w:val="20"/>
              </w:rPr>
              <w:t>响指标</w:t>
            </w:r>
          </w:p>
        </w:tc>
        <w:tc>
          <w:tcPr>
            <w:tcW w:w="1598" w:type="dxa"/>
            <w:vAlign w:val="center"/>
          </w:tcPr>
          <w:p w14:paraId="1EC83779">
            <w:pPr>
              <w:jc w:val="center"/>
              <w:rPr>
                <w:rFonts w:ascii="Arial"/>
                <w:sz w:val="21"/>
              </w:rPr>
            </w:pPr>
            <w:r>
              <w:rPr>
                <w:rFonts w:hint="eastAsia" w:ascii="Arial"/>
                <w:sz w:val="21"/>
              </w:rPr>
              <w:t>长效管理机制健全性</w:t>
            </w:r>
          </w:p>
        </w:tc>
        <w:tc>
          <w:tcPr>
            <w:tcW w:w="1218" w:type="dxa"/>
            <w:vAlign w:val="center"/>
          </w:tcPr>
          <w:p w14:paraId="7596A270">
            <w:pPr>
              <w:jc w:val="center"/>
              <w:rPr>
                <w:rFonts w:ascii="Arial"/>
                <w:sz w:val="21"/>
              </w:rPr>
            </w:pPr>
            <w:r>
              <w:rPr>
                <w:rFonts w:hint="eastAsia" w:ascii="Arial"/>
                <w:sz w:val="21"/>
              </w:rPr>
              <w:t>健全</w:t>
            </w:r>
          </w:p>
        </w:tc>
        <w:tc>
          <w:tcPr>
            <w:tcW w:w="1019" w:type="dxa"/>
            <w:vAlign w:val="center"/>
          </w:tcPr>
          <w:p w14:paraId="2ABCCEFD">
            <w:pPr>
              <w:jc w:val="center"/>
              <w:rPr>
                <w:rFonts w:ascii="Arial"/>
                <w:sz w:val="21"/>
              </w:rPr>
            </w:pPr>
            <w:r>
              <w:rPr>
                <w:rFonts w:hint="eastAsia" w:ascii="Arial"/>
                <w:sz w:val="21"/>
              </w:rPr>
              <w:t>健全</w:t>
            </w:r>
          </w:p>
        </w:tc>
        <w:tc>
          <w:tcPr>
            <w:tcW w:w="529" w:type="dxa"/>
            <w:vAlign w:val="center"/>
          </w:tcPr>
          <w:p w14:paraId="44F32BFE">
            <w:pPr>
              <w:jc w:val="center"/>
              <w:rPr>
                <w:rFonts w:hint="default" w:ascii="Arial" w:eastAsia="宋体"/>
                <w:sz w:val="21"/>
                <w:lang w:val="en-US" w:eastAsia="zh-CN"/>
              </w:rPr>
            </w:pPr>
            <w:r>
              <w:rPr>
                <w:rFonts w:hint="eastAsia" w:eastAsia="宋体"/>
                <w:sz w:val="21"/>
                <w:lang w:val="en-US" w:eastAsia="zh-CN"/>
              </w:rPr>
              <w:t>15</w:t>
            </w:r>
          </w:p>
        </w:tc>
        <w:tc>
          <w:tcPr>
            <w:tcW w:w="389" w:type="dxa"/>
            <w:vAlign w:val="center"/>
          </w:tcPr>
          <w:p w14:paraId="68A51220">
            <w:pPr>
              <w:jc w:val="center"/>
              <w:rPr>
                <w:rFonts w:hint="default" w:ascii="Arial" w:eastAsia="宋体"/>
                <w:sz w:val="21"/>
                <w:lang w:val="en-US" w:eastAsia="zh-CN"/>
              </w:rPr>
            </w:pPr>
            <w:r>
              <w:rPr>
                <w:rFonts w:hint="eastAsia" w:eastAsia="宋体"/>
                <w:sz w:val="21"/>
                <w:lang w:val="en-US" w:eastAsia="zh-CN"/>
              </w:rPr>
              <w:t>15</w:t>
            </w:r>
          </w:p>
        </w:tc>
        <w:tc>
          <w:tcPr>
            <w:tcW w:w="1404" w:type="dxa"/>
            <w:gridSpan w:val="2"/>
            <w:vAlign w:val="top"/>
          </w:tcPr>
          <w:p w14:paraId="2DD22019">
            <w:pPr>
              <w:rPr>
                <w:rFonts w:ascii="Arial"/>
                <w:sz w:val="21"/>
              </w:rPr>
            </w:pPr>
          </w:p>
        </w:tc>
      </w:tr>
      <w:tr w14:paraId="22699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04" w:type="dxa"/>
            <w:vMerge w:val="continue"/>
            <w:tcBorders>
              <w:top w:val="nil"/>
              <w:bottom w:val="nil"/>
            </w:tcBorders>
            <w:textDirection w:val="tbRlV"/>
            <w:vAlign w:val="top"/>
          </w:tcPr>
          <w:p w14:paraId="4B24DDC5">
            <w:pPr>
              <w:rPr>
                <w:rFonts w:ascii="Arial"/>
                <w:sz w:val="21"/>
              </w:rPr>
            </w:pPr>
          </w:p>
        </w:tc>
        <w:tc>
          <w:tcPr>
            <w:tcW w:w="749" w:type="dxa"/>
            <w:vMerge w:val="restart"/>
            <w:tcBorders>
              <w:bottom w:val="nil"/>
            </w:tcBorders>
            <w:vAlign w:val="top"/>
          </w:tcPr>
          <w:p w14:paraId="349E4074">
            <w:pPr>
              <w:pStyle w:val="10"/>
              <w:spacing w:before="135" w:line="219" w:lineRule="auto"/>
              <w:ind w:left="60"/>
              <w:rPr>
                <w:sz w:val="20"/>
                <w:szCs w:val="20"/>
              </w:rPr>
            </w:pPr>
            <w:r>
              <w:rPr>
                <w:spacing w:val="-2"/>
                <w:sz w:val="20"/>
                <w:szCs w:val="20"/>
              </w:rPr>
              <w:t>满意度</w:t>
            </w:r>
          </w:p>
          <w:p w14:paraId="1A078755">
            <w:pPr>
              <w:pStyle w:val="10"/>
              <w:spacing w:before="73" w:line="220" w:lineRule="auto"/>
              <w:ind w:left="161"/>
              <w:rPr>
                <w:sz w:val="20"/>
                <w:szCs w:val="20"/>
              </w:rPr>
            </w:pPr>
            <w:r>
              <w:rPr>
                <w:spacing w:val="-3"/>
                <w:sz w:val="20"/>
                <w:szCs w:val="20"/>
              </w:rPr>
              <w:t>指标</w:t>
            </w:r>
          </w:p>
          <w:p w14:paraId="2949D550">
            <w:pPr>
              <w:pStyle w:val="10"/>
              <w:spacing w:before="21" w:line="220" w:lineRule="auto"/>
              <w:ind w:left="60"/>
              <w:rPr>
                <w:sz w:val="20"/>
                <w:szCs w:val="20"/>
              </w:rPr>
            </w:pPr>
            <w:r>
              <w:rPr>
                <w:spacing w:val="8"/>
                <w:sz w:val="20"/>
                <w:szCs w:val="20"/>
              </w:rPr>
              <w:t>(10分)</w:t>
            </w:r>
          </w:p>
        </w:tc>
        <w:tc>
          <w:tcPr>
            <w:tcW w:w="1129" w:type="dxa"/>
            <w:vMerge w:val="restart"/>
            <w:tcBorders>
              <w:bottom w:val="nil"/>
            </w:tcBorders>
            <w:vAlign w:val="top"/>
          </w:tcPr>
          <w:p w14:paraId="145D0DE3">
            <w:pPr>
              <w:pStyle w:val="10"/>
              <w:spacing w:before="155" w:line="219" w:lineRule="auto"/>
              <w:ind w:left="151"/>
              <w:rPr>
                <w:sz w:val="20"/>
                <w:szCs w:val="20"/>
              </w:rPr>
            </w:pPr>
            <w:r>
              <w:rPr>
                <w:spacing w:val="-2"/>
                <w:sz w:val="20"/>
                <w:szCs w:val="20"/>
              </w:rPr>
              <w:t>服务对象</w:t>
            </w:r>
          </w:p>
          <w:p w14:paraId="2103D734">
            <w:pPr>
              <w:pStyle w:val="10"/>
              <w:spacing w:before="42" w:line="219" w:lineRule="auto"/>
              <w:ind w:left="151"/>
              <w:rPr>
                <w:sz w:val="20"/>
                <w:szCs w:val="20"/>
              </w:rPr>
            </w:pPr>
            <w:r>
              <w:rPr>
                <w:spacing w:val="3"/>
                <w:sz w:val="20"/>
                <w:szCs w:val="20"/>
              </w:rPr>
              <w:t>满意度指</w:t>
            </w:r>
          </w:p>
          <w:p w14:paraId="631FECC8">
            <w:pPr>
              <w:pStyle w:val="10"/>
              <w:spacing w:before="53" w:line="220" w:lineRule="auto"/>
              <w:ind w:left="451"/>
              <w:rPr>
                <w:sz w:val="20"/>
                <w:szCs w:val="20"/>
              </w:rPr>
            </w:pPr>
            <w:r>
              <w:rPr>
                <w:sz w:val="20"/>
                <w:szCs w:val="20"/>
              </w:rPr>
              <w:t>标</w:t>
            </w:r>
          </w:p>
        </w:tc>
        <w:tc>
          <w:tcPr>
            <w:tcW w:w="1598" w:type="dxa"/>
            <w:vAlign w:val="center"/>
          </w:tcPr>
          <w:p w14:paraId="4B71784D">
            <w:pPr>
              <w:jc w:val="center"/>
              <w:rPr>
                <w:rFonts w:ascii="Arial"/>
                <w:sz w:val="21"/>
              </w:rPr>
            </w:pPr>
            <w:r>
              <w:rPr>
                <w:rFonts w:hint="eastAsia" w:ascii="Arial"/>
                <w:sz w:val="21"/>
              </w:rPr>
              <w:t>工作人员满意度</w:t>
            </w:r>
          </w:p>
        </w:tc>
        <w:tc>
          <w:tcPr>
            <w:tcW w:w="1218" w:type="dxa"/>
            <w:vAlign w:val="center"/>
          </w:tcPr>
          <w:p w14:paraId="49BDD230">
            <w:pPr>
              <w:jc w:val="center"/>
              <w:rPr>
                <w:rFonts w:ascii="Arial"/>
                <w:sz w:val="21"/>
              </w:rPr>
            </w:pPr>
            <w:r>
              <w:rPr>
                <w:rFonts w:hint="eastAsia" w:ascii="Arial"/>
                <w:sz w:val="21"/>
              </w:rPr>
              <w:t>≥90%</w:t>
            </w:r>
          </w:p>
        </w:tc>
        <w:tc>
          <w:tcPr>
            <w:tcW w:w="1019" w:type="dxa"/>
            <w:vAlign w:val="center"/>
          </w:tcPr>
          <w:p w14:paraId="31C94EC4">
            <w:pPr>
              <w:jc w:val="center"/>
              <w:rPr>
                <w:rFonts w:ascii="Arial"/>
                <w:sz w:val="21"/>
              </w:rPr>
            </w:pPr>
            <w:r>
              <w:rPr>
                <w:rFonts w:hint="eastAsia" w:ascii="Arial"/>
                <w:sz w:val="21"/>
              </w:rPr>
              <w:t>≥90%</w:t>
            </w:r>
          </w:p>
        </w:tc>
        <w:tc>
          <w:tcPr>
            <w:tcW w:w="529" w:type="dxa"/>
            <w:vAlign w:val="center"/>
          </w:tcPr>
          <w:p w14:paraId="0B28DF6C">
            <w:pPr>
              <w:jc w:val="center"/>
              <w:rPr>
                <w:rFonts w:hint="eastAsia" w:ascii="Arial" w:eastAsia="宋体"/>
                <w:sz w:val="21"/>
                <w:lang w:val="en-US" w:eastAsia="zh-CN"/>
              </w:rPr>
            </w:pPr>
            <w:r>
              <w:rPr>
                <w:rFonts w:hint="eastAsia" w:eastAsia="宋体"/>
                <w:sz w:val="21"/>
                <w:lang w:val="en-US" w:eastAsia="zh-CN"/>
              </w:rPr>
              <w:t>5</w:t>
            </w:r>
          </w:p>
        </w:tc>
        <w:tc>
          <w:tcPr>
            <w:tcW w:w="389" w:type="dxa"/>
            <w:vAlign w:val="center"/>
          </w:tcPr>
          <w:p w14:paraId="62CFA746">
            <w:pPr>
              <w:jc w:val="center"/>
              <w:rPr>
                <w:rFonts w:hint="eastAsia" w:ascii="Arial" w:eastAsia="宋体"/>
                <w:sz w:val="21"/>
                <w:lang w:val="en-US" w:eastAsia="zh-CN"/>
              </w:rPr>
            </w:pPr>
            <w:r>
              <w:rPr>
                <w:rFonts w:hint="eastAsia" w:eastAsia="宋体"/>
                <w:sz w:val="21"/>
                <w:lang w:val="en-US" w:eastAsia="zh-CN"/>
              </w:rPr>
              <w:t>5</w:t>
            </w:r>
          </w:p>
        </w:tc>
        <w:tc>
          <w:tcPr>
            <w:tcW w:w="1404" w:type="dxa"/>
            <w:gridSpan w:val="2"/>
            <w:vAlign w:val="top"/>
          </w:tcPr>
          <w:p w14:paraId="3A4EC80C">
            <w:pPr>
              <w:rPr>
                <w:rFonts w:ascii="Arial"/>
                <w:sz w:val="21"/>
              </w:rPr>
            </w:pPr>
          </w:p>
        </w:tc>
      </w:tr>
      <w:tr w14:paraId="285BA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04" w:type="dxa"/>
            <w:vMerge w:val="continue"/>
            <w:tcBorders>
              <w:top w:val="nil"/>
            </w:tcBorders>
            <w:textDirection w:val="tbRlV"/>
            <w:vAlign w:val="top"/>
          </w:tcPr>
          <w:p w14:paraId="2C0DD485">
            <w:pPr>
              <w:rPr>
                <w:rFonts w:ascii="Arial"/>
                <w:sz w:val="21"/>
              </w:rPr>
            </w:pPr>
          </w:p>
        </w:tc>
        <w:tc>
          <w:tcPr>
            <w:tcW w:w="749" w:type="dxa"/>
            <w:vMerge w:val="continue"/>
            <w:tcBorders>
              <w:top w:val="nil"/>
            </w:tcBorders>
            <w:vAlign w:val="top"/>
          </w:tcPr>
          <w:p w14:paraId="15F46C25">
            <w:pPr>
              <w:rPr>
                <w:rFonts w:ascii="Arial"/>
                <w:sz w:val="21"/>
              </w:rPr>
            </w:pPr>
          </w:p>
        </w:tc>
        <w:tc>
          <w:tcPr>
            <w:tcW w:w="1129" w:type="dxa"/>
            <w:vMerge w:val="continue"/>
            <w:tcBorders>
              <w:top w:val="nil"/>
            </w:tcBorders>
            <w:vAlign w:val="top"/>
          </w:tcPr>
          <w:p w14:paraId="0E92D2FF">
            <w:pPr>
              <w:rPr>
                <w:rFonts w:ascii="Arial"/>
                <w:sz w:val="21"/>
              </w:rPr>
            </w:pPr>
          </w:p>
        </w:tc>
        <w:tc>
          <w:tcPr>
            <w:tcW w:w="1598" w:type="dxa"/>
            <w:vAlign w:val="center"/>
          </w:tcPr>
          <w:p w14:paraId="2CB650E2">
            <w:pPr>
              <w:jc w:val="center"/>
              <w:rPr>
                <w:rFonts w:ascii="Arial"/>
                <w:sz w:val="21"/>
              </w:rPr>
            </w:pPr>
            <w:r>
              <w:rPr>
                <w:rFonts w:hint="eastAsia" w:ascii="Arial"/>
                <w:sz w:val="21"/>
              </w:rPr>
              <w:t>主管部门满意度</w:t>
            </w:r>
          </w:p>
        </w:tc>
        <w:tc>
          <w:tcPr>
            <w:tcW w:w="1218" w:type="dxa"/>
            <w:vAlign w:val="center"/>
          </w:tcPr>
          <w:p w14:paraId="5DC5F300">
            <w:pPr>
              <w:jc w:val="center"/>
              <w:rPr>
                <w:rFonts w:ascii="Arial"/>
                <w:sz w:val="21"/>
              </w:rPr>
            </w:pPr>
            <w:r>
              <w:rPr>
                <w:rFonts w:hint="eastAsia" w:ascii="Arial"/>
                <w:sz w:val="21"/>
              </w:rPr>
              <w:t>≥90%</w:t>
            </w:r>
          </w:p>
        </w:tc>
        <w:tc>
          <w:tcPr>
            <w:tcW w:w="1019" w:type="dxa"/>
            <w:vAlign w:val="center"/>
          </w:tcPr>
          <w:p w14:paraId="261677DD">
            <w:pPr>
              <w:jc w:val="center"/>
              <w:rPr>
                <w:rFonts w:ascii="Arial"/>
                <w:sz w:val="21"/>
              </w:rPr>
            </w:pPr>
            <w:r>
              <w:rPr>
                <w:rFonts w:hint="eastAsia" w:ascii="Arial"/>
                <w:sz w:val="21"/>
              </w:rPr>
              <w:t>≥90%</w:t>
            </w:r>
          </w:p>
        </w:tc>
        <w:tc>
          <w:tcPr>
            <w:tcW w:w="529" w:type="dxa"/>
            <w:vAlign w:val="center"/>
          </w:tcPr>
          <w:p w14:paraId="22F4909F">
            <w:pPr>
              <w:jc w:val="center"/>
              <w:rPr>
                <w:rFonts w:hint="eastAsia" w:ascii="Arial" w:eastAsia="宋体"/>
                <w:sz w:val="21"/>
                <w:lang w:val="en-US" w:eastAsia="zh-CN"/>
              </w:rPr>
            </w:pPr>
            <w:r>
              <w:rPr>
                <w:rFonts w:hint="eastAsia" w:eastAsia="宋体"/>
                <w:sz w:val="21"/>
                <w:lang w:val="en-US" w:eastAsia="zh-CN"/>
              </w:rPr>
              <w:t>5</w:t>
            </w:r>
          </w:p>
        </w:tc>
        <w:tc>
          <w:tcPr>
            <w:tcW w:w="389" w:type="dxa"/>
            <w:vAlign w:val="center"/>
          </w:tcPr>
          <w:p w14:paraId="73321841">
            <w:pPr>
              <w:jc w:val="center"/>
              <w:rPr>
                <w:rFonts w:hint="eastAsia" w:ascii="Arial" w:eastAsia="宋体"/>
                <w:sz w:val="21"/>
                <w:lang w:val="en-US" w:eastAsia="zh-CN"/>
              </w:rPr>
            </w:pPr>
            <w:r>
              <w:rPr>
                <w:rFonts w:hint="eastAsia" w:eastAsia="宋体"/>
                <w:sz w:val="21"/>
                <w:lang w:val="en-US" w:eastAsia="zh-CN"/>
              </w:rPr>
              <w:t>5</w:t>
            </w:r>
          </w:p>
        </w:tc>
        <w:tc>
          <w:tcPr>
            <w:tcW w:w="1404" w:type="dxa"/>
            <w:gridSpan w:val="2"/>
            <w:vAlign w:val="top"/>
          </w:tcPr>
          <w:p w14:paraId="1FDF6978">
            <w:pPr>
              <w:rPr>
                <w:rFonts w:ascii="Arial"/>
                <w:sz w:val="21"/>
              </w:rPr>
            </w:pPr>
          </w:p>
        </w:tc>
      </w:tr>
      <w:tr w14:paraId="09DF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17" w:type="dxa"/>
            <w:gridSpan w:val="6"/>
            <w:vAlign w:val="top"/>
          </w:tcPr>
          <w:p w14:paraId="4DAB5B20">
            <w:pPr>
              <w:pStyle w:val="10"/>
              <w:spacing w:before="77" w:line="220" w:lineRule="auto"/>
              <w:ind w:left="3154"/>
              <w:rPr>
                <w:sz w:val="20"/>
                <w:szCs w:val="20"/>
              </w:rPr>
            </w:pPr>
            <w:r>
              <w:rPr>
                <w:spacing w:val="4"/>
                <w:sz w:val="20"/>
                <w:szCs w:val="20"/>
              </w:rPr>
              <w:t>总分</w:t>
            </w:r>
          </w:p>
        </w:tc>
        <w:tc>
          <w:tcPr>
            <w:tcW w:w="529" w:type="dxa"/>
            <w:vAlign w:val="top"/>
          </w:tcPr>
          <w:p w14:paraId="151BDAF2">
            <w:pPr>
              <w:pStyle w:val="10"/>
              <w:spacing w:before="127" w:line="181" w:lineRule="auto"/>
              <w:ind w:left="108"/>
              <w:rPr>
                <w:sz w:val="20"/>
                <w:szCs w:val="20"/>
              </w:rPr>
            </w:pPr>
            <w:r>
              <w:rPr>
                <w:spacing w:val="-6"/>
                <w:sz w:val="20"/>
                <w:szCs w:val="20"/>
              </w:rPr>
              <w:t>100</w:t>
            </w:r>
          </w:p>
        </w:tc>
        <w:tc>
          <w:tcPr>
            <w:tcW w:w="389" w:type="dxa"/>
            <w:vAlign w:val="top"/>
          </w:tcPr>
          <w:p w14:paraId="031BCB4C">
            <w:pPr>
              <w:rPr>
                <w:rFonts w:hint="default" w:ascii="Arial" w:eastAsia="宋体"/>
                <w:sz w:val="21"/>
                <w:lang w:val="en-US" w:eastAsia="zh-CN"/>
              </w:rPr>
            </w:pPr>
            <w:r>
              <w:rPr>
                <w:rFonts w:hint="eastAsia" w:eastAsia="宋体"/>
                <w:sz w:val="21"/>
                <w:lang w:val="en-US" w:eastAsia="zh-CN"/>
              </w:rPr>
              <w:t>100</w:t>
            </w:r>
          </w:p>
        </w:tc>
        <w:tc>
          <w:tcPr>
            <w:tcW w:w="1404" w:type="dxa"/>
            <w:gridSpan w:val="2"/>
            <w:vAlign w:val="top"/>
          </w:tcPr>
          <w:p w14:paraId="620A889B">
            <w:pPr>
              <w:rPr>
                <w:rFonts w:ascii="Arial"/>
                <w:sz w:val="21"/>
              </w:rPr>
            </w:pPr>
          </w:p>
        </w:tc>
      </w:tr>
    </w:tbl>
    <w:p w14:paraId="4BE9A676">
      <w:pPr>
        <w:pStyle w:val="3"/>
        <w:spacing w:before="193" w:line="229" w:lineRule="auto"/>
        <w:ind w:left="114"/>
        <w:rPr>
          <w:sz w:val="23"/>
          <w:szCs w:val="23"/>
        </w:rPr>
      </w:pPr>
      <w:r>
        <w:rPr>
          <w:spacing w:val="-13"/>
          <w:sz w:val="23"/>
          <w:szCs w:val="23"/>
        </w:rPr>
        <w:t>填表人：</w:t>
      </w:r>
      <w:r>
        <w:rPr>
          <w:rFonts w:hint="eastAsia"/>
          <w:spacing w:val="-19"/>
          <w:sz w:val="24"/>
          <w:szCs w:val="24"/>
          <w:lang w:eastAsia="zh-CN"/>
        </w:rPr>
        <w:t>唐阳阳</w:t>
      </w:r>
      <w:r>
        <w:rPr>
          <w:spacing w:val="-13"/>
          <w:sz w:val="23"/>
          <w:szCs w:val="23"/>
        </w:rPr>
        <w:t xml:space="preserve">  填报日期：</w:t>
      </w:r>
      <w:r>
        <w:rPr>
          <w:rFonts w:hint="eastAsia"/>
          <w:spacing w:val="-19"/>
          <w:position w:val="1"/>
          <w:sz w:val="24"/>
          <w:szCs w:val="24"/>
          <w:lang w:val="en-US" w:eastAsia="zh-CN"/>
        </w:rPr>
        <w:t>204年2月26日</w:t>
      </w:r>
      <w:r>
        <w:rPr>
          <w:spacing w:val="-13"/>
          <w:sz w:val="23"/>
          <w:szCs w:val="23"/>
        </w:rPr>
        <w:t xml:space="preserve"> 联系电话：</w:t>
      </w:r>
      <w:r>
        <w:rPr>
          <w:rFonts w:hint="eastAsia"/>
          <w:spacing w:val="-20"/>
          <w:sz w:val="24"/>
          <w:szCs w:val="24"/>
          <w:lang w:val="en-US" w:eastAsia="zh-CN"/>
        </w:rPr>
        <w:t>18890488317</w:t>
      </w:r>
      <w:r>
        <w:rPr>
          <w:spacing w:val="-13"/>
          <w:sz w:val="23"/>
          <w:szCs w:val="23"/>
        </w:rPr>
        <w:t xml:space="preserve"> 单</w:t>
      </w:r>
      <w:r>
        <w:rPr>
          <w:spacing w:val="-14"/>
          <w:sz w:val="23"/>
          <w:szCs w:val="23"/>
        </w:rPr>
        <w:t>位负责人签字：</w:t>
      </w:r>
    </w:p>
    <w:p w14:paraId="145CEEA7">
      <w:pPr>
        <w:spacing w:line="229" w:lineRule="auto"/>
        <w:rPr>
          <w:sz w:val="23"/>
          <w:szCs w:val="23"/>
        </w:rPr>
        <w:sectPr>
          <w:footerReference r:id="rId16" w:type="default"/>
          <w:pgSz w:w="11900" w:h="16820"/>
          <w:pgMar w:top="1429" w:right="1435" w:bottom="340" w:left="1415" w:header="0" w:footer="223" w:gutter="0"/>
          <w:cols w:space="720" w:num="1"/>
        </w:sectPr>
      </w:pPr>
    </w:p>
    <w:p w14:paraId="7C687B8A">
      <w:pPr>
        <w:pStyle w:val="3"/>
        <w:spacing w:before="1" w:line="222" w:lineRule="auto"/>
        <w:rPr>
          <w:spacing w:val="-6"/>
          <w:sz w:val="32"/>
          <w:szCs w:val="32"/>
        </w:rPr>
      </w:pPr>
    </w:p>
    <w:sectPr>
      <w:footerReference r:id="rId17" w:type="default"/>
      <w:pgSz w:w="11900" w:h="16820"/>
      <w:pgMar w:top="1429" w:right="1399" w:bottom="400" w:left="1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554A">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80A4">
    <w:pPr>
      <w:spacing w:line="172" w:lineRule="auto"/>
      <w:ind w:left="4435"/>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F57A">
    <w:pPr>
      <w:spacing w:line="172" w:lineRule="auto"/>
      <w:ind w:left="4435"/>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F949">
    <w:pPr>
      <w:spacing w:line="172" w:lineRule="auto"/>
      <w:ind w:left="4435"/>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3474">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857F">
    <w:pPr>
      <w:spacing w:line="172" w:lineRule="auto"/>
      <w:ind w:left="6895"/>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5F9A">
    <w:pPr>
      <w:spacing w:line="173" w:lineRule="auto"/>
      <w:ind w:left="6735"/>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24D3">
    <w:pPr>
      <w:spacing w:line="172" w:lineRule="auto"/>
      <w:ind w:left="6804"/>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D1F3">
    <w:pPr>
      <w:spacing w:line="55" w:lineRule="exact"/>
      <w:rPr>
        <w:rFonts w:ascii="Arial"/>
        <w:sz w:val="4"/>
      </w:rPr>
    </w:pPr>
    <w:r>
      <mc:AlternateContent>
        <mc:Choice Requires="wps">
          <w:drawing>
            <wp:anchor distT="0" distB="0" distL="0" distR="0" simplePos="0" relativeHeight="251659264" behindDoc="0" locked="0" layoutInCell="0" allowOverlap="1">
              <wp:simplePos x="0" y="0"/>
              <wp:positionH relativeFrom="page">
                <wp:posOffset>5293995</wp:posOffset>
              </wp:positionH>
              <wp:positionV relativeFrom="page">
                <wp:posOffset>7138035</wp:posOffset>
              </wp:positionV>
              <wp:extent cx="67310" cy="140970"/>
              <wp:effectExtent l="0" t="0" r="0" b="0"/>
              <wp:wrapNone/>
              <wp:docPr id="6" name="TextBox 6"/>
              <wp:cNvGraphicFramePr/>
              <a:graphic xmlns:a="http://schemas.openxmlformats.org/drawingml/2006/main">
                <a:graphicData uri="http://schemas.microsoft.com/office/word/2010/wordprocessingShape">
                  <wps:wsp>
                    <wps:cNvSpPr txBox="1"/>
                    <wps:spPr>
                      <a:xfrm rot="5400000">
                        <a:off x="5294419" y="7138492"/>
                        <a:ext cx="67310" cy="1409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4E2B07C0">
                          <w:pPr>
                            <w:spacing w:before="62" w:line="183" w:lineRule="auto"/>
                            <w:ind w:left="20"/>
                            <w:rPr>
                              <w:rFonts w:ascii="宋体" w:hAnsi="宋体" w:eastAsia="宋体" w:cs="宋体"/>
                              <w:sz w:val="14"/>
                              <w:szCs w:val="14"/>
                            </w:rPr>
                          </w:pPr>
                          <w:r>
                            <w:rPr>
                              <w:rFonts w:ascii="宋体" w:hAnsi="宋体" w:eastAsia="宋体" w:cs="宋体"/>
                              <w:sz w:val="14"/>
                              <w:szCs w:val="14"/>
                            </w:rPr>
                            <w:t>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416.85pt;margin-top:562.05pt;height:11.1pt;width:5.3pt;mso-position-horizontal-relative:page;mso-position-vertical-relative:page;rotation:5898240f;z-index:251659264;mso-width-relative:page;mso-height-relative:page;" filled="f" stroked="f" coordsize="21600,21600" o:allowincell="f" o:gfxdata="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kEy3XAAAADQEAAA8AAAAAAAAAAQAgAAAAIgAAAGRycy9kb3ducmV2Lnht&#10;bFBLAQIUABQAAAAIAIdO4kCE+5yPMwIAAGkEAAAOAAAAAAAAAAEAIAAAACYBAABkcnMvZTJvRG9j&#10;LnhtbFBLBQYAAAAABgAGAFkBAADLBQAAAAA=&#10;">
              <v:fill on="f" focussize="0,0"/>
              <v:stroke on="f" weight="0pt"/>
              <v:imagedata o:title=""/>
              <o:lock v:ext="edit" aspectratio="f"/>
              <v:textbox inset="0mm,0mm,0mm,0mm">
                <w:txbxContent>
                  <w:p w14:paraId="4E2B07C0">
                    <w:pPr>
                      <w:spacing w:before="62" w:line="183" w:lineRule="auto"/>
                      <w:ind w:left="20"/>
                      <w:rPr>
                        <w:rFonts w:ascii="宋体" w:hAnsi="宋体" w:eastAsia="宋体" w:cs="宋体"/>
                        <w:sz w:val="14"/>
                        <w:szCs w:val="14"/>
                      </w:rPr>
                    </w:pPr>
                    <w:r>
                      <w:rPr>
                        <w:rFonts w:ascii="宋体" w:hAnsi="宋体" w:eastAsia="宋体" w:cs="宋体"/>
                        <w:sz w:val="14"/>
                        <w:szCs w:val="14"/>
                      </w:rPr>
                      <w:t>4</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1274">
    <w:pPr>
      <w:spacing w:line="169" w:lineRule="auto"/>
      <w:ind w:left="6795"/>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ACD9">
    <w:pPr>
      <w:spacing w:line="172" w:lineRule="auto"/>
      <w:ind w:left="6795"/>
      <w:rPr>
        <w:rFonts w:ascii="Times New Roman" w:hAnsi="Times New Roman" w:eastAsia="Times New Roman" w:cs="Times New Roman"/>
        <w:sz w:val="13"/>
        <w:szCs w:val="13"/>
      </w:rPr>
    </w:pPr>
    <w:r>
      <w:rPr>
        <w:rFonts w:ascii="Times New Roman" w:hAnsi="Times New Roman" w:eastAsia="Times New Roman" w:cs="Times New Roman"/>
        <w:sz w:val="13"/>
        <w:szCs w:val="13"/>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5183">
    <w:pPr>
      <w:spacing w:line="169" w:lineRule="auto"/>
      <w:ind w:left="6774"/>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C58D">
    <w:pPr>
      <w:spacing w:line="170" w:lineRule="auto"/>
      <w:ind w:left="4525"/>
      <w:rPr>
        <w:rFonts w:ascii="Times New Roman" w:hAnsi="Times New Roman" w:eastAsia="Times New Roman" w:cs="Times New Roman"/>
        <w:sz w:val="12"/>
        <w:szCs w:val="12"/>
      </w:rPr>
    </w:pPr>
    <w:r>
      <w:rPr>
        <w:rFonts w:ascii="Times New Roman" w:hAnsi="Times New Roman" w:eastAsia="Times New Roman" w:cs="Times New Roman"/>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97121"/>
    <w:multiLevelType w:val="singleLevel"/>
    <w:tmpl w:val="36197121"/>
    <w:lvl w:ilvl="0" w:tentative="0">
      <w:start w:val="1"/>
      <w:numFmt w:val="chineseCounting"/>
      <w:lvlText w:val="(%1)"/>
      <w:lvlJc w:val="left"/>
      <w:pPr>
        <w:tabs>
          <w:tab w:val="left" w:pos="312"/>
        </w:tabs>
      </w:pPr>
      <w:rPr>
        <w:rFonts w:hint="eastAsia"/>
      </w:rPr>
    </w:lvl>
  </w:abstractNum>
  <w:abstractNum w:abstractNumId="1">
    <w:nsid w:val="7E1AB0DE"/>
    <w:multiLevelType w:val="singleLevel"/>
    <w:tmpl w:val="7E1AB0DE"/>
    <w:lvl w:ilvl="0" w:tentative="0">
      <w:start w:val="2"/>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NhZTI3OGI1ZjAwZDZlMGNhMjk2YzI5ZmZkZjAyYTYifQ=="/>
  </w:docVars>
  <w:rsids>
    <w:rsidRoot w:val="00000000"/>
    <w:rsid w:val="1257233D"/>
    <w:rsid w:val="2A225714"/>
    <w:rsid w:val="34927BB3"/>
    <w:rsid w:val="3C1A101E"/>
    <w:rsid w:val="47AF7A0C"/>
    <w:rsid w:val="4B3E66D0"/>
    <w:rsid w:val="4E1B3100"/>
    <w:rsid w:val="5651124C"/>
    <w:rsid w:val="63D00091"/>
    <w:rsid w:val="69121558"/>
    <w:rsid w:val="6B094802"/>
    <w:rsid w:val="70CD006B"/>
    <w:rsid w:val="7706409E"/>
    <w:rsid w:val="7EEE7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autoRedefine/>
    <w:qFormat/>
    <w:uiPriority w:val="0"/>
    <w:pPr>
      <w:spacing w:after="120" w:line="480" w:lineRule="auto"/>
      <w:ind w:left="420" w:leftChars="200"/>
      <w:jc w:val="both"/>
      <w:textAlignment w:val="baseline"/>
    </w:pPr>
    <w:rPr>
      <w:rFonts w:ascii="Times New Roman" w:hAnsi="Times New Roman" w:eastAsia="宋体"/>
      <w:kern w:val="2"/>
      <w:sz w:val="21"/>
      <w:szCs w:val="24"/>
      <w:lang w:val="en-US" w:eastAsia="zh-CN" w:bidi="ar-SA"/>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Body Text Indent"/>
    <w:basedOn w:val="1"/>
    <w:qFormat/>
    <w:uiPriority w:val="0"/>
    <w:pPr>
      <w:spacing w:after="120" w:afterLines="0" w:afterAutospacing="0"/>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4"/>
    <w:qFormat/>
    <w:uiPriority w:val="0"/>
    <w:pPr>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18"/>
      <w:szCs w:val="18"/>
      <w:lang w:val="en-US" w:eastAsia="en-US" w:bidi="ar-SA"/>
    </w:rPr>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11037</Words>
  <Characters>11853</Characters>
  <TotalTime>38</TotalTime>
  <ScaleCrop>false</ScaleCrop>
  <LinksUpToDate>false</LinksUpToDate>
  <CharactersWithSpaces>12182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2024-07-10T09:13:00Z</dcterms:created>
  <dc:creator>Administrator</dc:creator>
  <cp:lastModifiedBy>唐阳阳</cp:lastModifiedBy>
  <cp:lastPrinted>2024-07-17T01:19:00Z</cp:lastPrinted>
  <dcterms:modified xsi:type="dcterms:W3CDTF">2024-07-19T00:41:15Z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2024-07-10T09:13:43Z</vt:filetime>
  </property>
  <property fmtid="{D5CDD505-2E9C-101B-9397-08002B2CF9AE}" pid="4" name="UsrData">
    <vt:lpwstr>668de041ca32720020c65f35wl</vt:lpwstr>
  </property>
  <property fmtid="{D5CDD505-2E9C-101B-9397-08002B2CF9AE}" pid="5" name="KSOProductBuildVer">
    <vt:lpwstr>2052-12.1.0.17147</vt:lpwstr>
  </property>
  <property fmtid="{D5CDD505-2E9C-101B-9397-08002B2CF9AE}" pid="6" name="ICV">
    <vt:lpwstr>97F5E322F6074DBF95073B06853FFD46_12</vt:lpwstr>
  </property>
</Properties>
</file>