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2023年度部门整体支出绩效评价基础数据表</w:t>
      </w:r>
    </w:p>
    <w:tbl>
      <w:tblPr>
        <w:tblStyle w:val="5"/>
        <w:tblW w:w="92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1371"/>
        <w:gridCol w:w="1072"/>
        <w:gridCol w:w="2157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财政供养人员情况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编制数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2023 年实际在职人数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控制率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经费控制情况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2022年决算数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2023 年预算数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2023年决算数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三公经费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5520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1、公务用车购置和维护经费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其中：  公车购置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公车运行维护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 、 出国经费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 、 公务接待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5520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项目支出：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1、业务工作专项(一个项目一行)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2、运行维护专项(一个项目一行)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 、县级专项资金（一个专项一行）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… …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公用经费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14343254.51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2476800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837"/>
              </w:tabs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7357462.83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其中：办公经费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694951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94951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    水费 、电费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224002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260000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    差旅费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338690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8690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    会议费 、培训费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189378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192350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政府采购金额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——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部门基本支出预算调整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——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厉行节约保障措施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进一步贯彻落实中央“八项规定”和湖南省委“九条规定”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，节约开支。</w:t>
            </w:r>
          </w:p>
        </w:tc>
      </w:tr>
    </w:tbl>
    <w:p>
      <w:pPr>
        <w:pStyle w:val="2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说明：“项目支出”需要填报基本支出以外的所有项目支出情况，“公用经费”填报基本支出的一般商品和服务支出。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填表人：康邵阳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填报日期：2024.7.15</w:t>
      </w:r>
    </w:p>
    <w:p>
      <w:pPr>
        <w:pStyle w:val="2"/>
        <w:ind w:left="0" w:leftChars="0" w:firstLine="0" w:firstLineChars="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联系电话：18774509306</w:t>
      </w:r>
    </w:p>
    <w:p>
      <w:pPr>
        <w:pStyle w:val="2"/>
        <w:ind w:left="0" w:leftChars="0" w:firstLine="0" w:firstLineChars="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单位负责人签字：银江辉</w:t>
      </w:r>
      <w:bookmarkStart w:id="0" w:name="_GoBack"/>
      <w:bookmarkEnd w:id="0"/>
    </w:p>
    <w:p>
      <w:pPr>
        <w:adjustRightInd w:val="0"/>
        <w:spacing w:line="600" w:lineRule="exact"/>
        <w:ind w:right="641"/>
        <w:rPr>
          <w:rFonts w:hint="eastAsia" w:ascii="黑体" w:eastAsia="黑体"/>
          <w:sz w:val="32"/>
          <w:szCs w:val="32"/>
        </w:rPr>
      </w:pPr>
    </w:p>
    <w:p>
      <w:pPr>
        <w:tabs>
          <w:tab w:val="left" w:pos="2094"/>
        </w:tabs>
        <w:bidi w:val="0"/>
        <w:jc w:val="left"/>
        <w:rPr>
          <w:lang w:val="en-US" w:eastAsia="zh-CN"/>
        </w:rPr>
      </w:pPr>
    </w:p>
    <w:sectPr>
      <w:pgSz w:w="11905" w:h="16837"/>
      <w:pgMar w:top="1417" w:right="1417" w:bottom="1417" w:left="1417" w:header="0" w:footer="0" w:gutter="0"/>
      <w:pgNumType w:start="1"/>
      <w:cols w:space="0" w:num="1"/>
      <w:rtlGutter w:val="0"/>
      <w:docGrid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iN2E0NDU4NTE1M2MwMmJhYzdiZGI4YzMzY2ZmZjQifQ=="/>
    <w:docVar w:name="KSO_WPS_MARK_KEY" w:val="5b5b61f7-806d-4cc7-851d-b4d1a586ad7f"/>
  </w:docVars>
  <w:rsids>
    <w:rsidRoot w:val="7B051EB2"/>
    <w:rsid w:val="01CC1A40"/>
    <w:rsid w:val="14EA1398"/>
    <w:rsid w:val="232F19D7"/>
    <w:rsid w:val="289900F2"/>
    <w:rsid w:val="2CF94162"/>
    <w:rsid w:val="38425DDA"/>
    <w:rsid w:val="4CCE4A69"/>
    <w:rsid w:val="554360F6"/>
    <w:rsid w:val="62A54C3F"/>
    <w:rsid w:val="762322A2"/>
    <w:rsid w:val="7B051EB2"/>
    <w:rsid w:val="7F7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40"/>
    </w:pPr>
    <w:rPr>
      <w:rFonts w:ascii="仿宋_GB2312" w:eastAsia="仿宋_GB2312"/>
      <w:bCs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466</Characters>
  <Lines>0</Lines>
  <Paragraphs>0</Paragraphs>
  <TotalTime>25</TotalTime>
  <ScaleCrop>false</ScaleCrop>
  <LinksUpToDate>false</LinksUpToDate>
  <CharactersWithSpaces>498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2024-03-14T08:10:00Z</dcterms:created>
  <dc:creator>甲乙丙钉</dc:creator>
  <cp:lastModifiedBy>Nice</cp:lastModifiedBy>
  <dcterms:modified xsi:type="dcterms:W3CDTF">2024-07-20T02:36:37Z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1E776E2440484E039E7C259942AA66ED_11</vt:lpwstr>
  </property>
</Properties>
</file>