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EDDB0">
      <w:pPr>
        <w:adjustRightInd w:val="0"/>
        <w:spacing w:line="600" w:lineRule="exact"/>
        <w:ind w:right="641"/>
        <w:rPr>
          <w:rFonts w:eastAsia="黑体"/>
          <w:sz w:val="44"/>
        </w:rPr>
      </w:pPr>
      <w:bookmarkStart w:id="3" w:name="_GoBack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bookmarkEnd w:id="3"/>
    <w:p w14:paraId="72F49CAA">
      <w:pPr>
        <w:rPr>
          <w:rFonts w:eastAsia="黑体"/>
          <w:sz w:val="44"/>
        </w:rPr>
      </w:pPr>
    </w:p>
    <w:p w14:paraId="3DB10221">
      <w:pPr>
        <w:jc w:val="center"/>
        <w:rPr>
          <w:rFonts w:ascii="宋体" w:hAnsi="宋体"/>
          <w:sz w:val="44"/>
          <w:szCs w:val="44"/>
        </w:rPr>
      </w:pPr>
    </w:p>
    <w:p w14:paraId="5A609B6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邵阳县20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年度部门整体支出绩效自评报告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</w:t>
      </w:r>
    </w:p>
    <w:p w14:paraId="017E1499">
      <w:pPr>
        <w:jc w:val="center"/>
        <w:rPr>
          <w:rFonts w:ascii="宋体" w:hAnsi="宋体"/>
          <w:sz w:val="44"/>
          <w:szCs w:val="44"/>
        </w:rPr>
      </w:pPr>
    </w:p>
    <w:p w14:paraId="608F1319">
      <w:pPr>
        <w:spacing w:line="600" w:lineRule="exact"/>
        <w:rPr>
          <w:sz w:val="36"/>
        </w:rPr>
      </w:pPr>
    </w:p>
    <w:p w14:paraId="15292F40">
      <w:pPr>
        <w:spacing w:line="600" w:lineRule="exact"/>
        <w:rPr>
          <w:sz w:val="36"/>
        </w:rPr>
      </w:pPr>
    </w:p>
    <w:p w14:paraId="48A2F915">
      <w:pPr>
        <w:spacing w:line="600" w:lineRule="exact"/>
        <w:rPr>
          <w:sz w:val="36"/>
        </w:rPr>
      </w:pPr>
    </w:p>
    <w:p w14:paraId="1A874902">
      <w:pPr>
        <w:spacing w:line="600" w:lineRule="exact"/>
        <w:rPr>
          <w:sz w:val="36"/>
        </w:rPr>
      </w:pPr>
    </w:p>
    <w:p w14:paraId="43F94E65">
      <w:pPr>
        <w:spacing w:line="600" w:lineRule="exact"/>
        <w:rPr>
          <w:sz w:val="36"/>
        </w:rPr>
      </w:pPr>
    </w:p>
    <w:p w14:paraId="74351350">
      <w:pPr>
        <w:spacing w:line="600" w:lineRule="exact"/>
        <w:rPr>
          <w:sz w:val="36"/>
        </w:rPr>
      </w:pPr>
    </w:p>
    <w:p w14:paraId="66D5ED24">
      <w:pPr>
        <w:spacing w:line="600" w:lineRule="exact"/>
        <w:rPr>
          <w:sz w:val="36"/>
        </w:rPr>
      </w:pPr>
    </w:p>
    <w:p w14:paraId="368AF997">
      <w:pPr>
        <w:spacing w:line="600" w:lineRule="exact"/>
        <w:rPr>
          <w:sz w:val="36"/>
        </w:rPr>
      </w:pPr>
    </w:p>
    <w:p w14:paraId="4497D0C3">
      <w:pPr>
        <w:spacing w:line="1000" w:lineRule="exact"/>
        <w:rPr>
          <w:bCs/>
          <w:sz w:val="32"/>
          <w:szCs w:val="32"/>
          <w:u w:val="single"/>
        </w:rPr>
      </w:pPr>
      <w:r>
        <w:rPr>
          <w:rFonts w:hint="eastAsia"/>
          <w:sz w:val="36"/>
        </w:rPr>
        <w:t xml:space="preserve">    </w:t>
      </w:r>
      <w:r>
        <w:rPr>
          <w:rFonts w:hint="eastAsia"/>
          <w:b/>
          <w:bCs/>
          <w:sz w:val="32"/>
          <w:szCs w:val="32"/>
        </w:rPr>
        <w:t xml:space="preserve"> 自评单位：  </w:t>
      </w:r>
      <w:r>
        <w:rPr>
          <w:rFonts w:hint="eastAsia"/>
          <w:b/>
          <w:bCs/>
          <w:sz w:val="32"/>
          <w:szCs w:val="32"/>
          <w:u w:val="single"/>
        </w:rPr>
        <w:t>　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邵阳县黄荆乡人民政府</w:t>
      </w:r>
      <w:r>
        <w:rPr>
          <w:rFonts w:hint="eastAsia"/>
          <w:b/>
          <w:bCs/>
          <w:sz w:val="32"/>
          <w:szCs w:val="32"/>
          <w:u w:val="single"/>
        </w:rPr>
        <w:t>　　</w:t>
      </w:r>
    </w:p>
    <w:p w14:paraId="39A70105">
      <w:pPr>
        <w:spacing w:line="600" w:lineRule="exact"/>
      </w:pPr>
    </w:p>
    <w:p w14:paraId="54EC8A81">
      <w:pPr>
        <w:spacing w:line="600" w:lineRule="exact"/>
      </w:pPr>
    </w:p>
    <w:p w14:paraId="1F3F4FB8">
      <w:pPr>
        <w:spacing w:line="600" w:lineRule="exact"/>
      </w:pPr>
    </w:p>
    <w:p w14:paraId="0D7511A4">
      <w:pPr>
        <w:spacing w:line="600" w:lineRule="exact"/>
      </w:pPr>
    </w:p>
    <w:p w14:paraId="70A5EFD5">
      <w:pPr>
        <w:spacing w:line="600" w:lineRule="exact"/>
      </w:pPr>
    </w:p>
    <w:p w14:paraId="6E92C08D">
      <w:pPr>
        <w:spacing w:line="600" w:lineRule="exact"/>
        <w:jc w:val="center"/>
        <w:rPr>
          <w:rFonts w:ascii="楷体" w:hAnsi="楷体" w:eastAsia="楷体" w:cs="楷体"/>
          <w:sz w:val="36"/>
        </w:rPr>
      </w:pPr>
      <w:r>
        <w:rPr>
          <w:rFonts w:hint="eastAsia" w:ascii="楷体" w:hAnsi="楷体" w:eastAsia="楷体" w:cs="楷体"/>
          <w:sz w:val="36"/>
        </w:rPr>
        <w:t>日期：</w:t>
      </w:r>
      <w:r>
        <w:rPr>
          <w:rFonts w:hint="eastAsia" w:ascii="楷体" w:hAnsi="楷体" w:eastAsia="楷体" w:cs="楷体"/>
          <w:sz w:val="36"/>
          <w:lang w:val="en-US" w:eastAsia="zh-CN"/>
        </w:rPr>
        <w:t xml:space="preserve">2024 </w:t>
      </w:r>
      <w:r>
        <w:rPr>
          <w:rFonts w:hint="eastAsia" w:ascii="楷体" w:hAnsi="楷体" w:eastAsia="楷体" w:cs="楷体"/>
          <w:sz w:val="36"/>
        </w:rPr>
        <w:t>年</w:t>
      </w:r>
      <w:r>
        <w:rPr>
          <w:rFonts w:hint="eastAsia" w:ascii="楷体" w:hAnsi="楷体" w:eastAsia="楷体" w:cs="楷体"/>
          <w:sz w:val="36"/>
          <w:lang w:val="en-US" w:eastAsia="zh-CN"/>
        </w:rPr>
        <w:t xml:space="preserve">  2  </w:t>
      </w:r>
      <w:r>
        <w:rPr>
          <w:rFonts w:hint="eastAsia" w:ascii="楷体" w:hAnsi="楷体" w:eastAsia="楷体" w:cs="楷体"/>
          <w:sz w:val="36"/>
        </w:rPr>
        <w:t>月　</w:t>
      </w:r>
      <w:r>
        <w:rPr>
          <w:rFonts w:hint="eastAsia" w:ascii="楷体" w:hAnsi="楷体" w:eastAsia="楷体" w:cs="楷体"/>
          <w:sz w:val="36"/>
          <w:lang w:val="en-US" w:eastAsia="zh-CN"/>
        </w:rPr>
        <w:t>18</w:t>
      </w:r>
      <w:r>
        <w:rPr>
          <w:rFonts w:hint="eastAsia" w:ascii="楷体" w:hAnsi="楷体" w:eastAsia="楷体" w:cs="楷体"/>
          <w:sz w:val="36"/>
        </w:rPr>
        <w:t>　日</w:t>
      </w:r>
    </w:p>
    <w:p w14:paraId="00489227">
      <w:pPr>
        <w:spacing w:line="600" w:lineRule="exact"/>
        <w:rPr>
          <w:rFonts w:eastAsia="仿宋_GB2312"/>
          <w:sz w:val="28"/>
          <w:szCs w:val="28"/>
        </w:rPr>
      </w:pPr>
    </w:p>
    <w:p w14:paraId="6670D742">
      <w:pPr>
        <w:adjustRightInd w:val="0"/>
        <w:spacing w:line="600" w:lineRule="exact"/>
        <w:ind w:right="641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附件2</w:t>
      </w:r>
    </w:p>
    <w:p w14:paraId="6E9B7CE6">
      <w:pPr>
        <w:adjustRightInd w:val="0"/>
        <w:spacing w:line="600" w:lineRule="exact"/>
        <w:ind w:right="641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 xml:space="preserve">   部门整体</w:t>
      </w:r>
      <w:r>
        <w:rPr>
          <w:rFonts w:eastAsia="方正小标宋_GBK"/>
          <w:sz w:val="36"/>
          <w:szCs w:val="36"/>
        </w:rPr>
        <w:t>支出绩效</w:t>
      </w:r>
      <w:r>
        <w:rPr>
          <w:rFonts w:hint="eastAsia" w:eastAsia="方正小标宋_GBK"/>
          <w:sz w:val="36"/>
          <w:szCs w:val="36"/>
          <w:lang w:eastAsia="zh-CN"/>
        </w:rPr>
        <w:t>自评</w:t>
      </w:r>
      <w:r>
        <w:rPr>
          <w:rFonts w:eastAsia="方正小标宋_GBK"/>
          <w:sz w:val="36"/>
          <w:szCs w:val="36"/>
        </w:rPr>
        <w:t>报告</w:t>
      </w:r>
    </w:p>
    <w:p w14:paraId="749EB098">
      <w:pPr>
        <w:adjustRightInd w:val="0"/>
        <w:spacing w:line="600" w:lineRule="exact"/>
        <w:ind w:right="641"/>
        <w:rPr>
          <w:rFonts w:eastAsia="仿宋_GB2312"/>
          <w:sz w:val="32"/>
          <w:szCs w:val="32"/>
        </w:rPr>
      </w:pPr>
    </w:p>
    <w:p w14:paraId="508D6479">
      <w:pPr>
        <w:widowControl/>
        <w:spacing w:line="600" w:lineRule="exact"/>
        <w:ind w:firstLine="645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一、部门、单位基本情况</w:t>
      </w:r>
    </w:p>
    <w:p w14:paraId="65CD70AB">
      <w:pPr>
        <w:widowControl/>
        <w:spacing w:line="600" w:lineRule="exact"/>
        <w:ind w:firstLine="645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（一）机构设置情况</w:t>
      </w:r>
    </w:p>
    <w:p w14:paraId="7A286B8B"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内设机构设置。黄荆乡人民政府单位内设机构包括“五办一所四中心一大队一站”：党政综合办公室、基层党建办公室、经济发展办公室、社会事务办公室、社会治安和应该管理办公室、财政所、政务和社会事务综合服务中心、农业综合服务中心、生态环境事务中心、自然资源和村镇建设事务中心、综合行政执法大队、退役军人事务站。</w:t>
      </w:r>
    </w:p>
    <w:p w14:paraId="3AE7EC34"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部门实有人数59人，其中：财政全额供养57人；财政差额供养2人，车改后实保留车辆0辆。</w:t>
      </w:r>
    </w:p>
    <w:p w14:paraId="60B06F6B">
      <w:pPr>
        <w:adjustRightInd w:val="0"/>
        <w:snapToGrid w:val="0"/>
        <w:spacing w:line="600" w:lineRule="exact"/>
        <w:ind w:firstLine="640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当年在职人员59人,比上年减少了3.28%，其原因是2023年退休人员比新进人员多。</w:t>
      </w:r>
    </w:p>
    <w:p w14:paraId="40E1CA8F">
      <w:pPr>
        <w:widowControl/>
        <w:numPr>
          <w:ilvl w:val="0"/>
          <w:numId w:val="1"/>
        </w:numPr>
        <w:spacing w:line="600" w:lineRule="exact"/>
        <w:ind w:firstLine="645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人员编制情况</w:t>
      </w:r>
    </w:p>
    <w:p w14:paraId="17D8D58A">
      <w:pPr>
        <w:adjustRightInd w:val="0"/>
        <w:snapToGrid w:val="0"/>
        <w:spacing w:line="600" w:lineRule="exact"/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邵阳县黄荆乡人民政府编制64人，其中行政编23人，事业编41人。</w:t>
      </w:r>
    </w:p>
    <w:p w14:paraId="16FB636D"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部门实有人数59人，其中：财政全额供养57人；财政差额供养2人，车改后实保留车辆0辆。</w:t>
      </w:r>
    </w:p>
    <w:p w14:paraId="7546D471">
      <w:pPr>
        <w:adjustRightInd w:val="0"/>
        <w:snapToGrid w:val="0"/>
        <w:spacing w:line="600" w:lineRule="exact"/>
        <w:ind w:firstLine="640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当年在职人员59人,比上年减少了3.28%，其原因是2023年退休人员比新进人员多。</w:t>
      </w:r>
    </w:p>
    <w:p w14:paraId="6402A0D3">
      <w:pPr>
        <w:pStyle w:val="2"/>
        <w:numPr>
          <w:ilvl w:val="0"/>
          <w:numId w:val="0"/>
        </w:numPr>
        <w:ind w:leftChars="400"/>
        <w:rPr>
          <w:rFonts w:hint="eastAsia"/>
        </w:rPr>
      </w:pPr>
    </w:p>
    <w:p w14:paraId="78ACFCA8">
      <w:pPr>
        <w:widowControl/>
        <w:numPr>
          <w:ilvl w:val="0"/>
          <w:numId w:val="1"/>
        </w:numPr>
        <w:spacing w:line="600" w:lineRule="exact"/>
        <w:ind w:left="0" w:leftChars="0" w:firstLine="645" w:firstLineChars="0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主要职能职责</w:t>
      </w:r>
    </w:p>
    <w:p w14:paraId="61B8093A"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根据《宪法》和《预算法》规定，邵阳县黄荆乡人民政府依法履行下列职能职责：</w:t>
      </w:r>
    </w:p>
    <w:p w14:paraId="6D3A629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、社会管理职能。包括：（1）贯彻执行上级的各项方针政策，保障公民享有宪法规定的政治、经济和文化权利；（2）加强综合治理，维护社会稳定，妥善处理突发性、群体性事件，调节和处理好各种利益矛盾和纠纷；（3）根据乡村社会的需要，组织制定和推动落实经农民认可的乡规民约，构建和谐的乡村社会等。</w:t>
      </w:r>
    </w:p>
    <w:p w14:paraId="6A09A6B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、发展经济职能。包括（1）组织制定本乡产业发展规划，指导产业结构调整，形成地域产业特色；（2）组织营造良好的投资环境，包括政策环境、硬件环境、社会环境，加大招商引资力度；（3）通过推动和引导农村经济合作组织的发展，指导农村生产，提高农村生产组织化程度；（4）加强信息服务，密切本地农产品的市场衔接，促进农业新技术的推广。　　</w:t>
      </w:r>
    </w:p>
    <w:p w14:paraId="78FD1DC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3、公共服务职能。为乡村提供必要的社会保障：（1）生产保障，包括提供水利灌溉、道路运输、电力供应、农技推广、病虫害防治等生产性公共产品；（2）教育保障，包括协助教育部门普及九年义务教育，提高农民的科学文化素质；（3）医疗保障，包括农村医疗设施、医疗手段的完善和提高，农村医疗保险制度的建立和落实；（4）养老保障，包括福利院、敬老院的建设，农村养老保险制度的推行；（5）生活保障，包括建设乡村社会各种生活基础设施，建立农村特困户的救助制度和救助体系；（6）生育保障，为控制人口数量、提高人口质量提供各种优质服务等等。</w:t>
      </w:r>
    </w:p>
    <w:p w14:paraId="015FFA5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4、基层建设职能。（1）抓好农村党组织建设，包括乡党委、村党支部领导班子的推荐与选配，农村党员的发展和管理，党员干部队伍思想作风建设等；（2）抓好村委会班子建设，依法指导和帮助组织好乡村基层组织自治，为落实公民在选举、决策、管理和监督等方面的民主权利创造条件；（3）抓好农村思想建设，加强农村思想政治工作和社会主义精神文明建设，倡导乡村社会文明新风；（4）抓好民主集中制建设，敞开群众表达意愿的渠道，建立民主决策、科学决策的程序和机制。</w:t>
      </w:r>
    </w:p>
    <w:p w14:paraId="195CB4D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 w:eastAsia="仿宋_GB2312"/>
          <w:sz w:val="32"/>
          <w:szCs w:val="32"/>
          <w:lang w:val="en-US" w:eastAsia="zh-CN"/>
        </w:rPr>
        <w:t>5、承办县人民政府交办的其他事项。</w:t>
      </w:r>
    </w:p>
    <w:p w14:paraId="1399895F">
      <w:pPr>
        <w:widowControl/>
        <w:spacing w:line="600" w:lineRule="exact"/>
        <w:ind w:firstLine="645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（四）绩效目标设定情况</w:t>
      </w:r>
    </w:p>
    <w:p w14:paraId="7966ABB6">
      <w:pPr>
        <w:widowControl/>
        <w:spacing w:line="600" w:lineRule="exact"/>
        <w:ind w:firstLine="640" w:firstLineChars="200"/>
        <w:jc w:val="left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在收支预算内，确保完成以下整体目标：</w:t>
      </w:r>
    </w:p>
    <w:p w14:paraId="094836FC">
      <w:pPr>
        <w:widowControl/>
        <w:spacing w:line="600" w:lineRule="exact"/>
        <w:ind w:left="638" w:leftChars="304" w:firstLine="0" w:firstLineChars="0"/>
        <w:jc w:val="left"/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目标1：保障人员支出和单位正常运转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目标2：严格按照财务规章制度做好各项支出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目标3：加强财务监督，杜绝不合理开支，确保三公经费只降不升</w:t>
      </w:r>
    </w:p>
    <w:p w14:paraId="02C1FC60">
      <w:pPr>
        <w:widowControl/>
        <w:spacing w:line="600" w:lineRule="exact"/>
        <w:ind w:firstLine="645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</w:p>
    <w:p w14:paraId="2983BA60">
      <w:pPr>
        <w:widowControl/>
        <w:spacing w:line="600" w:lineRule="exact"/>
        <w:ind w:firstLine="645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二、一般公共预算支出情况</w:t>
      </w:r>
    </w:p>
    <w:p w14:paraId="719E9FE1">
      <w:pPr>
        <w:widowControl/>
        <w:spacing w:line="600" w:lineRule="exact"/>
        <w:ind w:firstLine="645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（一）经批复的预、决算情况</w:t>
      </w:r>
    </w:p>
    <w:p w14:paraId="70830EB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15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年年初预算批复的基本支出为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934.43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717.7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万元,商品和福利支出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170.98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万元,对个人和家庭补助支出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08A87B34">
      <w:pPr>
        <w:widowControl/>
        <w:spacing w:line="600" w:lineRule="exact"/>
        <w:ind w:firstLine="645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（二）部门预算执行情况</w:t>
      </w:r>
    </w:p>
    <w:p w14:paraId="5BF5D7A9">
      <w:pPr>
        <w:widowControl/>
        <w:spacing w:line="600" w:lineRule="exact"/>
        <w:ind w:firstLine="645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基本支出情况</w:t>
      </w:r>
    </w:p>
    <w:p w14:paraId="4F5A241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基本支出用于保障单位机构正常运转、完成日常工作任务而发生的各项支出，包括用于基本工资、津贴补贴等人员经费以及办公费、印刷费、水电费、办公设备购置等日常公用经费。</w:t>
      </w:r>
    </w:p>
    <w:p w14:paraId="031726F9">
      <w:pPr>
        <w:pStyle w:val="9"/>
        <w:spacing w:line="560" w:lineRule="exact"/>
        <w:rPr>
          <w:rFonts w:hint="eastAsia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年决算总支出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1150.87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万元，其中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工资福利支出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853.36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万元、商品和服务支出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282.40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万元、对个人和家庭的补助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9.95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万元、资本性支出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5.16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 w14:paraId="6763E58E">
      <w:pPr>
        <w:pStyle w:val="2"/>
        <w:rPr>
          <w:rFonts w:hint="eastAsia"/>
        </w:rPr>
      </w:pPr>
    </w:p>
    <w:p w14:paraId="7F4B6816">
      <w:pPr>
        <w:widowControl/>
        <w:spacing w:line="600" w:lineRule="exact"/>
        <w:ind w:firstLine="645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项目支出情况</w:t>
      </w:r>
    </w:p>
    <w:p w14:paraId="14B2E722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项目支出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用于单位为完成特定行政工作任务或事业发展目标而发生的支出，包括有关事业发展专项、专项业务费、基本建设支出等。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年年初预算批复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0万元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，2023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决算项目支出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0万元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658154EA">
      <w:pPr>
        <w:widowControl/>
        <w:numPr>
          <w:ilvl w:val="0"/>
          <w:numId w:val="1"/>
        </w:numPr>
        <w:spacing w:line="600" w:lineRule="exact"/>
        <w:ind w:left="0" w:leftChars="0" w:firstLine="645" w:firstLineChars="0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"三公"经费使用和管理情况</w:t>
      </w:r>
    </w:p>
    <w:p w14:paraId="4D6E8B1C">
      <w:pPr>
        <w:adjustRightInd w:val="0"/>
        <w:snapToGrid w:val="0"/>
        <w:spacing w:line="600" w:lineRule="exact"/>
        <w:ind w:firstLine="640" w:firstLineChars="200"/>
        <w:rPr>
          <w:rFonts w:hint="eastAsia" w:ascii="Calibri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23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年“三公”经费预算数为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万元，其中：因公出国（境）费0万元，公务用车购置及运行费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万元（公务用车购置费0万元，公务用车运行费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0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万元），公务接待费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万元。</w:t>
      </w:r>
    </w:p>
    <w:p w14:paraId="4D9B3E14"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全年决算支出“三公”经费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0.776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万元，其中公务接待费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0.776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万元、公务用车购置及运行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维护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万元。具体情况如下：</w:t>
      </w:r>
    </w:p>
    <w:p w14:paraId="08556B6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、公务接待费</w:t>
      </w:r>
    </w:p>
    <w:p w14:paraId="4365407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全年共接待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人次。全年决算支出公务接待费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0.776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</w:p>
    <w:p w14:paraId="3BAF93A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、公务用车购置及运行费</w:t>
      </w:r>
    </w:p>
    <w:p w14:paraId="0001C91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（1）公务车运行维护费</w:t>
      </w:r>
    </w:p>
    <w:p w14:paraId="5156F24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年的公务车运行费用为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0128A619">
      <w:pPr>
        <w:pStyle w:val="2"/>
        <w:numPr>
          <w:ilvl w:val="0"/>
          <w:numId w:val="0"/>
        </w:numPr>
        <w:ind w:left="645" w:leftChars="0"/>
        <w:rPr>
          <w:rFonts w:hint="eastAsia"/>
        </w:rPr>
      </w:pPr>
    </w:p>
    <w:p w14:paraId="045A41EE">
      <w:pPr>
        <w:widowControl/>
        <w:numPr>
          <w:ilvl w:val="0"/>
          <w:numId w:val="1"/>
        </w:numPr>
        <w:spacing w:line="600" w:lineRule="exact"/>
        <w:ind w:left="0" w:leftChars="0" w:firstLine="645" w:firstLineChars="0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资金结转和结余情况</w:t>
      </w:r>
    </w:p>
    <w:p w14:paraId="111E4D72"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使用非财政拨款结余和专用结余0万元，年初结转和结余0万元，本年收入1150.87万元，本年支出1150.87万元，年末结转结余0万元。</w:t>
      </w:r>
    </w:p>
    <w:p w14:paraId="33E01CB7">
      <w:pPr>
        <w:widowControl/>
        <w:numPr>
          <w:ilvl w:val="0"/>
          <w:numId w:val="2"/>
        </w:numPr>
        <w:spacing w:line="600" w:lineRule="exact"/>
        <w:ind w:firstLine="645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政府性基金预算支出情况</w:t>
      </w:r>
    </w:p>
    <w:p w14:paraId="7F623B03">
      <w:pPr>
        <w:pStyle w:val="9"/>
        <w:numPr>
          <w:ilvl w:val="0"/>
          <w:numId w:val="0"/>
        </w:numPr>
        <w:spacing w:line="560" w:lineRule="exact"/>
        <w:ind w:left="640" w:leftChars="0"/>
        <w:rPr>
          <w:rFonts w:hint="eastAsi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无政府性基金预算。</w:t>
      </w:r>
    </w:p>
    <w:p w14:paraId="04E9A528">
      <w:pPr>
        <w:widowControl/>
        <w:numPr>
          <w:ilvl w:val="0"/>
          <w:numId w:val="2"/>
        </w:numPr>
        <w:spacing w:line="600" w:lineRule="exact"/>
        <w:ind w:left="0" w:leftChars="0" w:firstLine="645" w:firstLineChars="0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国有资本经营预算支出情况</w:t>
      </w:r>
    </w:p>
    <w:p w14:paraId="5CA11981">
      <w:pPr>
        <w:pStyle w:val="9"/>
        <w:numPr>
          <w:ilvl w:val="0"/>
          <w:numId w:val="0"/>
        </w:numPr>
        <w:spacing w:line="560" w:lineRule="exact"/>
        <w:ind w:left="640" w:leftChars="0"/>
        <w:rPr>
          <w:rFonts w:hint="eastAsi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无国有资本经营预算</w:t>
      </w:r>
    </w:p>
    <w:p w14:paraId="4E75FEFB">
      <w:pPr>
        <w:widowControl/>
        <w:numPr>
          <w:ilvl w:val="0"/>
          <w:numId w:val="2"/>
        </w:numPr>
        <w:spacing w:line="600" w:lineRule="exact"/>
        <w:ind w:left="0" w:leftChars="0" w:firstLine="645" w:firstLineChars="0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社会保险基金预算支出情况</w:t>
      </w:r>
    </w:p>
    <w:p w14:paraId="256F57DE">
      <w:pPr>
        <w:pStyle w:val="9"/>
        <w:numPr>
          <w:ilvl w:val="0"/>
          <w:numId w:val="0"/>
        </w:numPr>
        <w:spacing w:line="560" w:lineRule="exact"/>
        <w:ind w:left="640" w:leftChars="0"/>
        <w:rPr>
          <w:rFonts w:hint="eastAsia"/>
        </w:rPr>
      </w:pP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-SA"/>
        </w:rPr>
        <w:t>无国有资本经营预算</w:t>
      </w:r>
    </w:p>
    <w:p w14:paraId="06DD0F7D">
      <w:pPr>
        <w:widowControl/>
        <w:spacing w:line="600" w:lineRule="exact"/>
        <w:ind w:firstLine="645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六、部门整体支出绩效情况</w:t>
      </w:r>
    </w:p>
    <w:p w14:paraId="5DDEA6F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根据《邵阳县财政局关于开展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度部门整体和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自评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邵</w:t>
      </w:r>
      <w:r>
        <w:rPr>
          <w:rFonts w:hint="eastAsia" w:ascii="仿宋_GB2312" w:hAnsi="仿宋_GB2312" w:eastAsia="仿宋_GB2312" w:cs="仿宋_GB2312"/>
          <w:sz w:val="32"/>
          <w:szCs w:val="32"/>
        </w:rPr>
        <w:t>财绩[20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邵阳县黄荆乡人民政府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了绩效评价工作领导小组，负责绩效评价工作的组织领导和具体实施。评价小组采取座谈等方式听取情况，检查基本支出、项目支出有关账目，收集整理支出相关资料，并根据各部门报送的绩效自评材料进行分析，形成评价结论。</w:t>
      </w:r>
    </w:p>
    <w:p w14:paraId="45C449CA">
      <w:pPr>
        <w:ind w:firstLine="640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2023年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乡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积极履职，强化管理，较好的完成了年度工作目标。通过加强预算收支管理，不断建立健全内部管理制度，梳理内部管理流程，整体支出管理水平得到提升；各项绩效指标均达到了预期效果。根据部门整体支出绩效评价指标体系，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年度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2"/>
          <w:sz w:val="32"/>
          <w:szCs w:val="32"/>
        </w:rPr>
        <w:t>部门整体支出绩效自评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2"/>
          <w:sz w:val="32"/>
          <w:szCs w:val="32"/>
          <w:lang w:val="en-US" w:eastAsia="zh-CN"/>
        </w:rPr>
        <w:t>98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分</w:t>
      </w:r>
      <w:r>
        <w:rPr>
          <w:rFonts w:hint="eastAsia" w:ascii="仿宋_GB2312" w:eastAsia="仿宋_GB2312"/>
          <w:sz w:val="30"/>
          <w:szCs w:val="30"/>
        </w:rPr>
        <w:t>。</w:t>
      </w:r>
    </w:p>
    <w:p w14:paraId="0A3C7C2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kern w:val="2"/>
          <w:sz w:val="32"/>
          <w:szCs w:val="44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kern w:val="2"/>
          <w:sz w:val="32"/>
          <w:szCs w:val="44"/>
          <w:lang w:val="en-US" w:eastAsia="zh-CN" w:bidi="ar-SA"/>
        </w:rPr>
        <w:t>（一</w:t>
      </w:r>
      <w:r>
        <w:rPr>
          <w:rFonts w:hint="default" w:ascii="Times New Roman" w:hAnsi="Times New Roman" w:eastAsia="楷体_GB2312" w:cs="Times New Roman"/>
          <w:b/>
          <w:kern w:val="2"/>
          <w:sz w:val="32"/>
          <w:szCs w:val="44"/>
          <w:lang w:val="en-US" w:eastAsia="zh-CN" w:bidi="ar-SA"/>
        </w:rPr>
        <w:t>）综合水平显著提升</w:t>
      </w:r>
    </w:p>
    <w:p w14:paraId="62C378C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年，全乡固定资产投入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8714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万元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，增速26.7%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；城乡居民人均可支配收入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23766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元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，累计比上年同期增加6.7%；社会消费品零售总额10586.9万元，增幅6.22%。</w:t>
      </w:r>
    </w:p>
    <w:p w14:paraId="5078BCF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kern w:val="2"/>
          <w:sz w:val="32"/>
          <w:szCs w:val="44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b/>
          <w:kern w:val="2"/>
          <w:sz w:val="32"/>
          <w:szCs w:val="44"/>
          <w:lang w:val="en-US" w:eastAsia="zh-CN" w:bidi="ar-SA"/>
        </w:rPr>
        <w:t>（</w:t>
      </w:r>
      <w:r>
        <w:rPr>
          <w:rFonts w:hint="default" w:ascii="Times New Roman" w:hAnsi="Times New Roman" w:eastAsia="楷体_GB2312" w:cs="Times New Roman"/>
          <w:b/>
          <w:kern w:val="2"/>
          <w:sz w:val="32"/>
          <w:szCs w:val="44"/>
          <w:lang w:val="en-US" w:eastAsia="zh-CN" w:bidi="ar-SA"/>
        </w:rPr>
        <w:t>二）乡村振兴稳步推进</w:t>
      </w:r>
    </w:p>
    <w:p w14:paraId="23702F7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今年以来，我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积极探索有效途径，全面实施乡村振兴战略，抓重点、补短板、强弱项，深入推进乡村振兴“十大工程”，集中力量巩固拓展脱贫攻坚成果同乡村振兴有效衔接。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一是细化“责任落实”。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严格按照国家、省、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、县相关要求，抓好巩固拓展脱贫攻坚成果同乡村振兴有效衔接责任落实。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实行包村到户责任制，乡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领导班子成员对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个村实行包村，干部联户，确保责任压实到人。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并通过专题工作会明确工作任务，压实工作责任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二是强化“政策落实”。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严格执行“四个不摘”要求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摘帽不摘政策”持续落实相关政策。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防止返贫致贫监测情况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全乡968户脱贫户（3808人）、55户监测户（149人），消除风险24户（85人）。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全乡共379户698人纳入农村低保，3户7人纳入城乡低保，五保供养对象158人，其中集中供养在敬老院9人，分散供养149人，以每人每年6504元的标准发放生活补助费。全年残疾人护理补贴36万余元拨付全乡380名重度残疾人、残疾生活补贴25万余元及时拨付给全乡260名轻度残疾人。落实困难临时救助，全年落实因灾救助、急难型和支出型临时救助金额30万余元共救助277人次，落实“困境儿童”资金9000元，高龄津贴发放11万余元；组织290名适龄妇女参加“两癌”免费筛查，医保经办体系全覆盖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年雨露计划惠及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289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人，发放补贴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43.35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万元，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失学辍学。</w:t>
      </w:r>
    </w:p>
    <w:p w14:paraId="3A62768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kern w:val="2"/>
          <w:sz w:val="32"/>
          <w:szCs w:val="44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kern w:val="2"/>
          <w:sz w:val="32"/>
          <w:szCs w:val="44"/>
          <w:lang w:val="en-US" w:eastAsia="zh-CN" w:bidi="ar-SA"/>
        </w:rPr>
        <w:t>（三）产业发展量效齐增</w:t>
      </w:r>
    </w:p>
    <w:p w14:paraId="6A7530F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一是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抓好粮食生产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，形成规模示范。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粮食作物播种面积2.47万亩，水稻播种面积2.04万亩，其中双季早稻0.63万亩，中稻0.78万亩，双季晚稻0.63万亩，大豆净作面积1054.2亩，大豆玉米带状复合种植面积2164.3亩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。通过发展各类产业壮大村集体经济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，2023年全乡集体经济收益达到50万元以上的村2个，20万元以上的村4个，10万元的村3个，全乡各村经营性收入均10万元以上，较去年增加120万元，增长率高达105%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特色产业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再上新台阶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结合当地实际，因地制宜，积极实施“一村一品、一品一片”农业产业发展目标，基本形成了由“油茶、烤烟、蔬菜、油菜、药材、水果”组成的六大种植产业，由“鸡、生猪、牛”组成的三大养殖产业。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  <w:t>大力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推进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迷迭香、野麦子等产业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2023年以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来，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助推我乡迷迭香产业扩大规模至500余亩、育苗基地11亩，野麦子粉参与全县乃至全省农产品展销会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劳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务输出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稳中向好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。我乡通过提供就业信息、跟踪就业服务、鼓励回乡就业等形式，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加大劳动力摸排力度，开展职业培训100余人次，新增就业人口80余人。</w:t>
      </w:r>
    </w:p>
    <w:p w14:paraId="67935FB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auto"/>
          <w:kern w:val="0"/>
          <w:sz w:val="32"/>
          <w:szCs w:val="32"/>
          <w:lang w:val="en-US" w:eastAsia="zh-CN"/>
        </w:rPr>
        <w:t>（四）</w:t>
      </w:r>
      <w:r>
        <w:rPr>
          <w:rFonts w:hint="eastAsia" w:ascii="Times New Roman" w:hAnsi="Times New Roman" w:eastAsia="楷体" w:cs="Times New Roman"/>
          <w:b/>
          <w:bCs/>
          <w:color w:val="auto"/>
          <w:kern w:val="0"/>
          <w:sz w:val="32"/>
          <w:szCs w:val="32"/>
          <w:lang w:val="en-US" w:eastAsia="zh-CN"/>
        </w:rPr>
        <w:t>新时代文明实践工作深入人心</w:t>
      </w:r>
    </w:p>
    <w:p w14:paraId="295F2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一是以理论宣讲为引领，让党的力量培根铸魂。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按照政策宣讲户户到、理论传播天天有、答惑解疑时时行的工作目标，积极组织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黄荆乡新时代文明实践所志愿服务队、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驻村工作队等，深入各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主题教育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、习近平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新时代中国特色社会主义思想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、乡村振兴政策等宣讲，让党的声音传进千家万户，让党的好政策走进群众心里。202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来，共计开展政策宣讲活动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次覆盖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00余人，切实提升群众获得感、幸福感和安全感。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二是以志愿服务为抓手，让文明的力量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聚沙成塔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法律普及、农业种植技术指导、人居环境整治、关爱妇女儿童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各项志愿活动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0余次，参与志愿者累计达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00余人次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，100余名党员干部群众参与了无偿献血，100%完成了县定献血任务。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有效推动全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文明实践体系建设，营造积极健康文化生活氛围。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是以乡风文明为根本，让道德的力量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春风化雨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乱搭乱建，出店经营，车辆乱停乱放，“三无”车辆整治，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冰冻雨雪天气救援，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村组道路、河道清洁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爱心送水等志愿活动。各村自发筹款新建水井8口，解决500余户饮水问题。38个片长、214个组长、433个邻长作用，采取“日常走访+微信联系”线上线下相结合方式，收集处置群众诉求296条，“三长”开展各类志愿服务活动10余场次，化解邻里矛盾纠纷100件，排查各类安全隐患46起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同时结合创文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，开展移风易俗敲门行动，引导群众在参与实践中提高道德素养，培育文明乡风、良好家风和淳朴民风，并逐渐养成与新时代相适应的文明健康生活理念和生活方式。</w:t>
      </w:r>
    </w:p>
    <w:p w14:paraId="6C32902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kern w:val="2"/>
          <w:sz w:val="32"/>
          <w:szCs w:val="44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kern w:val="2"/>
          <w:sz w:val="32"/>
          <w:szCs w:val="44"/>
          <w:lang w:val="en-US" w:eastAsia="zh-CN" w:bidi="ar-SA"/>
        </w:rPr>
        <w:t>（五）社会大局和谐稳定</w:t>
      </w:r>
    </w:p>
    <w:p w14:paraId="6CB994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自觉担当起促一方发展、保一方平安的政治职责，持续改善群众生产生活环境。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一是综治维稳措施有力。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深入推进矛盾纠纷调处“三二一”工作法，深入推进城乡同建同治，夯实网格化服务管理，提升社会综合治理效能，共计调处各类矛盾纠纷、突发事件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余起，对精神障碍患者30人实行“三清三落实”管控，落实帮扶救治措施；对社矫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人严格按照《矫正法》管理，对安帮对象75人完善安置帮扶措施，严防社矫、安帮人员再犯罪。对涉毒人员91人实行“二三四工作法”，落实包联管控，同时对我镇所有公职人员已完成毛发检测。对电诈高危人员1人实行建档管理，其中滞留缅北涉炸高危人员1人落实“十个一律”措施，从“劝返”到“逼返”。切实解决群众实际问题，实现“小事不出村、大事不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、矛盾不上交”。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紧抓依法行政队伍建设。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干部职工开展了2次法治教育集中专题学习，同时线上利用法宣云平台进行法律法规学习，并统一参加学法用法考试，2023年实际参考人数为86人，参考率为100%，考试合格率为100%。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是安全生产持续稳定。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通过张贴宣传海报，悬挂横幅标语，上门入户宣传，设置“两站两员”等多举措在全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范围内开展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交通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安全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、森林防灭火、食品安全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宣传，重点排查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重点领域、重点商户、重点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群体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生活生产安全，消除安全隐患，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增强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群众安全意识。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安全生产形势持续向好，群众的安全感显著增强。</w:t>
      </w:r>
    </w:p>
    <w:p w14:paraId="5B3C6F10">
      <w:pPr>
        <w:widowControl/>
        <w:spacing w:line="600" w:lineRule="exact"/>
        <w:ind w:firstLine="645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七、存在的问题及原因分析</w:t>
      </w:r>
    </w:p>
    <w:p w14:paraId="1B98D8A1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firstLine="472" w:firstLineChars="147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bookmarkStart w:id="0" w:name="_Toc390113229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固定资产管理有待加强</w:t>
      </w:r>
      <w:bookmarkEnd w:id="0"/>
    </w:p>
    <w:p w14:paraId="731A200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因固定资产种类繁多，规格不一，虽然配备了专人管理，但还是存在已处理与新增的资产未及时登录入台账的现象，也未建立卡片进行管理，年终前未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按时</w:t>
      </w:r>
      <w:r>
        <w:rPr>
          <w:rFonts w:hint="eastAsia" w:ascii="仿宋_GB2312" w:hAnsi="仿宋_GB2312" w:eastAsia="仿宋_GB2312" w:cs="仿宋_GB2312"/>
          <w:sz w:val="32"/>
          <w:szCs w:val="32"/>
        </w:rPr>
        <w:t>对固定资产进行全面清点。</w:t>
      </w:r>
    </w:p>
    <w:p w14:paraId="4CB5202F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firstLine="472" w:firstLineChars="147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bookmarkStart w:id="1" w:name="_Toc390113230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）管理制度欠完善</w:t>
      </w:r>
      <w:bookmarkEnd w:id="1"/>
    </w:p>
    <w:p w14:paraId="02D41BF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虽然制定了《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黄荆乡财务管理制度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》，针对“三公”经费的管理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按照县委办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关于进一步规范和加强机关事务接待工作的通知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》，但未制定专门的会议管理制度，不便于对会议费支出规范管理。</w:t>
      </w:r>
    </w:p>
    <w:p w14:paraId="133ED8D4">
      <w:pPr>
        <w:widowControl/>
        <w:numPr>
          <w:ilvl w:val="0"/>
          <w:numId w:val="3"/>
        </w:numPr>
        <w:spacing w:line="600" w:lineRule="exact"/>
        <w:ind w:firstLine="645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下一步改进措施</w:t>
      </w:r>
    </w:p>
    <w:p w14:paraId="74D37914">
      <w:pPr>
        <w:numPr>
          <w:ilvl w:val="0"/>
          <w:numId w:val="4"/>
        </w:numPr>
        <w:adjustRightInd w:val="0"/>
        <w:snapToGrid w:val="0"/>
        <w:spacing w:line="600" w:lineRule="exact"/>
        <w:ind w:left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加强资产管理</w:t>
      </w:r>
    </w:p>
    <w:p w14:paraId="0D7B2450"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严格按照《固定资产管理办法》的规定管理固定资产，及时登记台账，并建立卡片管理，年终前对各类实物资产进行全面盘点，确保账账、账实相符。</w:t>
      </w:r>
      <w:bookmarkStart w:id="2" w:name="_Toc390113236"/>
    </w:p>
    <w:p w14:paraId="616AB0BA"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firstLine="472" w:firstLineChars="147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）完善管理制度</w:t>
      </w:r>
      <w:bookmarkEnd w:id="2"/>
    </w:p>
    <w:p w14:paraId="6A77C9F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进一步贯彻落实中央“八项规定”和湖南省委“九条规定”，建立会议费管理制度，加强会议审批和控制，规范支出标准与范围，并严格执行。</w:t>
      </w:r>
    </w:p>
    <w:p w14:paraId="1401DBF9">
      <w:pPr>
        <w:pStyle w:val="2"/>
        <w:numPr>
          <w:ilvl w:val="0"/>
          <w:numId w:val="0"/>
        </w:numPr>
        <w:ind w:leftChars="400"/>
        <w:rPr>
          <w:rFonts w:hint="eastAsia"/>
        </w:rPr>
      </w:pPr>
    </w:p>
    <w:p w14:paraId="1EF40908">
      <w:pPr>
        <w:widowControl/>
        <w:spacing w:line="600" w:lineRule="exact"/>
        <w:ind w:firstLine="645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</w:rPr>
        <w:t>九、其他需要说明的情况</w:t>
      </w:r>
    </w:p>
    <w:p w14:paraId="5AB4651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 w14:paraId="5B13EB5C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B88B27A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44795F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C86C81">
      <w:pPr>
        <w:widowControl/>
        <w:spacing w:line="560" w:lineRule="exact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附件：</w:t>
      </w:r>
    </w:p>
    <w:p w14:paraId="25FC8979"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、部门整体支出绩效评价基础数据表</w:t>
      </w:r>
    </w:p>
    <w:p w14:paraId="740895BE">
      <w:pPr>
        <w:widowControl/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、部门整体支出绩效自评表</w:t>
      </w:r>
    </w:p>
    <w:p w14:paraId="58FFF311"/>
    <w:p w14:paraId="6E2D723B"/>
    <w:p w14:paraId="1E15C4F9"/>
    <w:p w14:paraId="6A187666"/>
    <w:p w14:paraId="0447E8D1"/>
    <w:p w14:paraId="3A3C27BA"/>
    <w:p w14:paraId="78DE0528"/>
    <w:p w14:paraId="14AD9224"/>
    <w:p w14:paraId="373165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A45E27"/>
    <w:multiLevelType w:val="singleLevel"/>
    <w:tmpl w:val="8AA45E2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B7B644"/>
    <w:multiLevelType w:val="singleLevel"/>
    <w:tmpl w:val="FEB7B644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4C207ED"/>
    <w:multiLevelType w:val="singleLevel"/>
    <w:tmpl w:val="04C207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3BD7F9A"/>
    <w:multiLevelType w:val="singleLevel"/>
    <w:tmpl w:val="63BD7F9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ZjQ4MWEzMTVmYTI0NTVlM2UyM2UyMTNlNjM3YTcifQ=="/>
  </w:docVars>
  <w:rsids>
    <w:rsidRoot w:val="5035437C"/>
    <w:rsid w:val="5035437C"/>
    <w:rsid w:val="6920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footer"/>
    <w:basedOn w:val="1"/>
    <w:next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widowControl/>
      <w:ind w:firstLine="420" w:firstLineChars="200"/>
      <w:jc w:val="left"/>
    </w:pPr>
    <w:rPr>
      <w:rFonts w:ascii="Times New Roman" w:hAnsi="Times New Roman" w:eastAsiaTheme="min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456</Words>
  <Characters>486</Characters>
  <Lines>0</Lines>
  <Paragraphs>0</Paragraphs>
  <TotalTime>2</TotalTime>
  <ScaleCrop>false</ScaleCrop>
  <LinksUpToDate>false</LinksUpToDate>
  <CharactersWithSpaces>510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2024-03-14T02:40:00Z</dcterms:created>
  <dc:creator>-mmmmmmy°</dc:creator>
  <cp:lastModifiedBy>southe</cp:lastModifiedBy>
  <dcterms:modified xsi:type="dcterms:W3CDTF">2024-11-12T02:37:35Z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0253207C417F4372A7FE7A989EA5D47D_13</vt:lpwstr>
  </property>
</Properties>
</file>