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rPr>
      </w:pPr>
    </w:p>
    <w:p>
      <w:pPr>
        <w:rPr>
          <w:rFonts w:hint="eastAsia" w:ascii="黑体" w:hAnsi="宋体" w:eastAsia="黑体"/>
          <w:sz w:val="32"/>
          <w:szCs w:val="32"/>
        </w:rPr>
      </w:pPr>
      <w:r>
        <w:rPr>
          <w:rFonts w:hint="eastAsia" w:eastAsia="方正小标宋_GBK"/>
          <w:sz w:val="36"/>
          <w:szCs w:val="36"/>
        </w:rPr>
        <w:t xml:space="preserve">   </w:t>
      </w:r>
      <w:r>
        <w:rPr>
          <w:rFonts w:hint="eastAsia" w:ascii="黑体" w:eastAsia="黑体"/>
          <w:sz w:val="32"/>
          <w:szCs w:val="32"/>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21</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邵阳县小溪市乡人民政府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2022</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19</w:t>
      </w:r>
      <w:r>
        <w:rPr>
          <w:rFonts w:hint="eastAsia" w:ascii="楷体" w:hAnsi="楷体" w:eastAsia="楷体" w:cs="楷体"/>
          <w:sz w:val="36"/>
        </w:rPr>
        <w:t>日</w:t>
      </w: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hint="eastAsia" w:eastAsia="方正小标宋_GBK"/>
          <w:sz w:val="36"/>
          <w:szCs w:val="36"/>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根据《宪法》和《预算法》规定，邵阳县小溪市乡人民政府依法履行下列职能职责：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（3）加强乡级财政的监督和管理，按计划组织，管理镇财政收入和支出，执行国家有关财经纪律和政策，保证国家财政收入的完成；做好统计工作。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5、综治民调工作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7、禁毒、反电诈生产</w:t>
      </w:r>
    </w:p>
    <w:p>
      <w:pPr>
        <w:pStyle w:val="2"/>
        <w:ind w:left="0" w:leftChars="0" w:firstLine="640" w:firstLineChars="200"/>
        <w:rPr>
          <w:rFonts w:hint="eastAsia" w:eastAsia="仿宋_GB2312"/>
          <w:sz w:val="32"/>
          <w:szCs w:val="32"/>
          <w:lang w:val="en-US" w:eastAsia="zh-CN"/>
        </w:rPr>
      </w:pPr>
      <w:r>
        <w:rPr>
          <w:rFonts w:hint="eastAsia" w:eastAsia="仿宋_GB2312"/>
          <w:sz w:val="32"/>
          <w:szCs w:val="32"/>
          <w:lang w:val="en-US" w:eastAsia="zh-CN"/>
        </w:rPr>
        <w:t>8、疫情防控</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9、其他中心工作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小溪市乡人民政府单位内设机构包括“六办三中心一大队站”:党政综合办公室、基层党建办公室、经济发展办公室、社会事务办公室、社会治安和应该管理办公室、自然资源和生态环境办公室、政务（便民）服务中心、社会事务综合服务中心、农业综合服务中心、综合行政执法大队、退役军人服务站。</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部门在职实有人数81人，其中：财政全额供养79人；财政差额供养2人，车改后实保留车辆0</w:t>
      </w:r>
      <w:bookmarkStart w:id="4" w:name="_GoBack"/>
      <w:bookmarkEnd w:id="4"/>
      <w:r>
        <w:rPr>
          <w:rFonts w:hint="eastAsia" w:eastAsia="仿宋_GB2312"/>
          <w:sz w:val="32"/>
          <w:szCs w:val="32"/>
          <w:lang w:val="en-US" w:eastAsia="zh-CN"/>
        </w:rPr>
        <w:t>辆。</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当年在职人员81人,比上年减少了1.23%，其原因是2021年人员提拔调动。</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1055.69</w:t>
      </w:r>
      <w:r>
        <w:rPr>
          <w:rFonts w:hint="eastAsia" w:ascii="仿宋_GB2312" w:hAnsi="仿宋_GB2312" w:eastAsia="仿宋_GB2312" w:cs="仿宋_GB2312"/>
          <w:sz w:val="32"/>
          <w:szCs w:val="32"/>
        </w:rPr>
        <w:t>万元，其中：工资福利支出</w:t>
      </w:r>
      <w:r>
        <w:rPr>
          <w:rFonts w:hint="eastAsia" w:ascii="仿宋_GB2312" w:hAnsi="仿宋_GB2312" w:eastAsia="仿宋_GB2312" w:cs="仿宋_GB2312"/>
          <w:sz w:val="32"/>
          <w:szCs w:val="32"/>
          <w:lang w:val="en-US" w:eastAsia="zh-CN"/>
        </w:rPr>
        <w:t>695.37</w:t>
      </w:r>
      <w:r>
        <w:rPr>
          <w:rFonts w:hint="eastAsia" w:ascii="仿宋_GB2312" w:hAnsi="仿宋_GB2312" w:eastAsia="仿宋_GB2312" w:cs="仿宋_GB2312"/>
          <w:sz w:val="32"/>
          <w:szCs w:val="32"/>
        </w:rPr>
        <w:t>万元,商品和福利支出</w:t>
      </w:r>
      <w:r>
        <w:rPr>
          <w:rFonts w:hint="eastAsia" w:ascii="仿宋_GB2312" w:hAnsi="仿宋_GB2312" w:eastAsia="仿宋_GB2312" w:cs="仿宋_GB2312"/>
          <w:sz w:val="32"/>
          <w:szCs w:val="32"/>
          <w:lang w:val="en-US" w:eastAsia="zh-CN"/>
        </w:rPr>
        <w:t>328.16</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32.16</w:t>
      </w:r>
      <w:r>
        <w:rPr>
          <w:rFonts w:hint="eastAsia" w:ascii="仿宋_GB2312" w:hAnsi="仿宋_GB2312" w:eastAsia="仿宋_GB2312" w:cs="仿宋_GB2312"/>
          <w:sz w:val="32"/>
          <w:szCs w:val="32"/>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2131.7</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944.68</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1087.29</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82.51</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17.22</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kinsoku/>
        <w:wordWrap/>
        <w:overflowPunct/>
        <w:topLinePunct w:val="0"/>
        <w:autoSpaceDE/>
        <w:autoSpaceDN/>
        <w:bidi w:val="0"/>
        <w:adjustRightIn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年年初预算批复的基本支出为</w:t>
      </w:r>
      <w:r>
        <w:rPr>
          <w:rFonts w:hint="eastAsia" w:ascii="仿宋_GB2312" w:hAnsi="仿宋_GB2312" w:eastAsia="仿宋_GB2312" w:cs="仿宋_GB2312"/>
          <w:sz w:val="32"/>
          <w:szCs w:val="32"/>
          <w:lang w:val="en-US" w:eastAsia="zh-CN"/>
        </w:rPr>
        <w:t>1055.69</w:t>
      </w:r>
      <w:r>
        <w:rPr>
          <w:rFonts w:hint="eastAsia" w:ascii="仿宋_GB2312" w:hAnsi="仿宋_GB2312" w:eastAsia="仿宋_GB2312" w:cs="仿宋_GB2312"/>
          <w:sz w:val="32"/>
          <w:szCs w:val="32"/>
        </w:rPr>
        <w:t>万元。工资福利支出</w:t>
      </w:r>
      <w:r>
        <w:rPr>
          <w:rFonts w:hint="eastAsia" w:ascii="仿宋_GB2312" w:hAnsi="仿宋_GB2312" w:eastAsia="仿宋_GB2312" w:cs="仿宋_GB2312"/>
          <w:sz w:val="32"/>
          <w:szCs w:val="32"/>
          <w:lang w:val="en-US" w:eastAsia="zh-CN"/>
        </w:rPr>
        <w:t>695.37</w:t>
      </w:r>
      <w:r>
        <w:rPr>
          <w:rFonts w:hint="eastAsia" w:ascii="仿宋_GB2312" w:hAnsi="仿宋_GB2312" w:eastAsia="仿宋_GB2312" w:cs="仿宋_GB2312"/>
          <w:sz w:val="32"/>
          <w:szCs w:val="32"/>
        </w:rPr>
        <w:t>万元,商品和福利支出</w:t>
      </w:r>
      <w:r>
        <w:rPr>
          <w:rFonts w:hint="eastAsia" w:ascii="仿宋_GB2312" w:hAnsi="仿宋_GB2312" w:eastAsia="仿宋_GB2312" w:cs="仿宋_GB2312"/>
          <w:sz w:val="32"/>
          <w:szCs w:val="32"/>
          <w:lang w:val="en-US" w:eastAsia="zh-CN"/>
        </w:rPr>
        <w:t>328.16</w:t>
      </w:r>
      <w:r>
        <w:rPr>
          <w:rFonts w:hint="eastAsia" w:ascii="仿宋_GB2312" w:hAnsi="仿宋_GB2312" w:eastAsia="仿宋_GB2312" w:cs="仿宋_GB2312"/>
          <w:sz w:val="32"/>
          <w:szCs w:val="32"/>
        </w:rPr>
        <w:t>万元,对个人和家庭补助支出</w:t>
      </w:r>
      <w:r>
        <w:rPr>
          <w:rFonts w:hint="eastAsia" w:ascii="仿宋_GB2312" w:hAnsi="仿宋_GB2312" w:eastAsia="仿宋_GB2312" w:cs="仿宋_GB2312"/>
          <w:sz w:val="32"/>
          <w:szCs w:val="32"/>
          <w:lang w:val="en-US" w:eastAsia="zh-CN"/>
        </w:rPr>
        <w:t>32.16</w:t>
      </w:r>
      <w:r>
        <w:rPr>
          <w:rFonts w:hint="eastAsia" w:ascii="仿宋_GB2312" w:hAnsi="仿宋_GB2312" w:eastAsia="仿宋_GB2312" w:cs="仿宋_GB2312"/>
          <w:sz w:val="32"/>
          <w:szCs w:val="32"/>
        </w:rPr>
        <w:t>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2131.7</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944.68</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1087.29</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82.51</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17.22</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adjustRightInd w:val="0"/>
        <w:snapToGrid w:val="0"/>
        <w:spacing w:line="600" w:lineRule="exact"/>
        <w:ind w:firstLine="640" w:firstLineChars="200"/>
        <w:rPr>
          <w:rFonts w:hint="eastAsia" w:ascii="Calibri" w:hAnsi="Calibri" w:eastAsia="仿宋_GB2312" w:cs="Times New Roman"/>
          <w:color w:val="auto"/>
          <w:kern w:val="2"/>
          <w:sz w:val="32"/>
          <w:szCs w:val="32"/>
          <w:lang w:val="en-US" w:eastAsia="zh-CN" w:bidi="ar-SA"/>
        </w:rPr>
      </w:pPr>
      <w:r>
        <w:rPr>
          <w:rFonts w:hint="eastAsia" w:ascii="Calibri" w:hAnsi="Calibri" w:eastAsia="仿宋_GB2312" w:cs="Times New Roman"/>
          <w:kern w:val="2"/>
          <w:sz w:val="32"/>
          <w:szCs w:val="32"/>
          <w:lang w:val="en-US" w:eastAsia="zh-CN" w:bidi="ar-SA"/>
        </w:rPr>
        <w:t>2021年“三公”经费预算数为</w:t>
      </w:r>
      <w:r>
        <w:rPr>
          <w:rFonts w:hint="eastAsia" w:eastAsia="仿宋_GB2312" w:cs="Times New Roman"/>
          <w:kern w:val="2"/>
          <w:sz w:val="32"/>
          <w:szCs w:val="32"/>
          <w:lang w:val="en-US" w:eastAsia="zh-CN" w:bidi="ar-SA"/>
        </w:rPr>
        <w:t>8.5</w:t>
      </w:r>
      <w:r>
        <w:rPr>
          <w:rFonts w:hint="eastAsia" w:ascii="Calibri" w:hAnsi="Calibri" w:eastAsia="仿宋_GB2312" w:cs="Times New Roman"/>
          <w:kern w:val="2"/>
          <w:sz w:val="32"/>
          <w:szCs w:val="32"/>
          <w:lang w:val="en-US" w:eastAsia="zh-CN" w:bidi="ar-SA"/>
        </w:rPr>
        <w:t>万元，其中：因公出国（境）费0万元，公务用车购置及运行费4万元（公务用车购置费0万元，公务用车运行费4万元），公务接待费</w:t>
      </w:r>
      <w:r>
        <w:rPr>
          <w:rFonts w:hint="eastAsia" w:eastAsia="仿宋_GB2312" w:cs="Times New Roman"/>
          <w:kern w:val="2"/>
          <w:sz w:val="32"/>
          <w:szCs w:val="32"/>
          <w:lang w:val="en-US" w:eastAsia="zh-CN" w:bidi="ar-SA"/>
        </w:rPr>
        <w:t>4.5</w:t>
      </w:r>
      <w:r>
        <w:rPr>
          <w:rFonts w:hint="eastAsia" w:ascii="Calibri" w:hAnsi="Calibri" w:eastAsia="仿宋_GB2312" w:cs="Times New Roman"/>
          <w:kern w:val="2"/>
          <w:sz w:val="32"/>
          <w:szCs w:val="32"/>
          <w:lang w:val="en-US" w:eastAsia="zh-CN" w:bidi="ar-SA"/>
        </w:rPr>
        <w:t>万元。</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4.41</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4.41</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万元。具体情况如下：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、公务接待费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全年共接待</w:t>
      </w:r>
      <w:r>
        <w:rPr>
          <w:rFonts w:hint="eastAsia" w:ascii="仿宋_GB2312" w:hAnsi="仿宋_GB2312" w:eastAsia="仿宋_GB2312" w:cs="仿宋_GB2312"/>
          <w:color w:val="auto"/>
          <w:sz w:val="32"/>
          <w:szCs w:val="32"/>
          <w:lang w:val="en-US" w:eastAsia="zh-CN"/>
        </w:rPr>
        <w:t>199</w:t>
      </w:r>
      <w:r>
        <w:rPr>
          <w:rFonts w:hint="eastAsia" w:ascii="仿宋_GB2312" w:hAnsi="仿宋_GB2312" w:eastAsia="仿宋_GB2312" w:cs="仿宋_GB2312"/>
          <w:color w:val="auto"/>
          <w:sz w:val="32"/>
          <w:szCs w:val="32"/>
        </w:rPr>
        <w:t>批</w:t>
      </w:r>
      <w:r>
        <w:rPr>
          <w:rFonts w:hint="eastAsia" w:ascii="仿宋_GB2312" w:hAnsi="仿宋_GB2312" w:eastAsia="仿宋_GB2312" w:cs="仿宋_GB2312"/>
          <w:color w:val="auto"/>
          <w:sz w:val="32"/>
          <w:szCs w:val="32"/>
          <w:lang w:val="en-US" w:eastAsia="zh-CN"/>
        </w:rPr>
        <w:t>870</w:t>
      </w:r>
      <w:r>
        <w:rPr>
          <w:rFonts w:hint="eastAsia" w:ascii="仿宋_GB2312" w:hAnsi="仿宋_GB2312" w:eastAsia="仿宋_GB2312" w:cs="仿宋_GB2312"/>
          <w:color w:val="auto"/>
          <w:sz w:val="32"/>
          <w:szCs w:val="32"/>
        </w:rPr>
        <w:t>人次。全年决算支出公务接待费</w:t>
      </w:r>
      <w:r>
        <w:rPr>
          <w:rFonts w:hint="eastAsia" w:ascii="仿宋_GB2312" w:hAnsi="仿宋_GB2312" w:eastAsia="仿宋_GB2312" w:cs="仿宋_GB2312"/>
          <w:color w:val="auto"/>
          <w:sz w:val="32"/>
          <w:szCs w:val="32"/>
          <w:lang w:val="en-US" w:eastAsia="zh-CN"/>
        </w:rPr>
        <w:t>4.41</w:t>
      </w:r>
      <w:r>
        <w:rPr>
          <w:rFonts w:hint="eastAsia" w:ascii="仿宋_GB2312" w:hAnsi="仿宋_GB2312" w:eastAsia="仿宋_GB2312" w:cs="仿宋_GB2312"/>
          <w:color w:val="auto"/>
          <w:sz w:val="32"/>
          <w:szCs w:val="32"/>
        </w:rPr>
        <w:t>万元，</w:t>
      </w: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w:t>
      </w:r>
      <w:r>
        <w:rPr>
          <w:rFonts w:hint="eastAsia" w:ascii="仿宋_GB2312" w:hAnsi="仿宋_GB2312" w:eastAsia="仿宋_GB2312" w:cs="仿宋_GB2312"/>
          <w:sz w:val="32"/>
          <w:szCs w:val="32"/>
        </w:rPr>
        <w:t>财绩[20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邵阳县小溪市乡人民政府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2021年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乡</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乡</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96</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adjustRightInd w:val="0"/>
        <w:snapToGrid w:val="0"/>
        <w:spacing w:line="600" w:lineRule="exact"/>
        <w:ind w:firstLine="640" w:firstLineChars="200"/>
        <w:rPr>
          <w:rFonts w:hint="eastAsia" w:ascii="黑体" w:eastAsia="黑体"/>
          <w:sz w:val="32"/>
          <w:szCs w:val="32"/>
          <w:lang w:eastAsia="zh-CN"/>
        </w:rPr>
      </w:pPr>
      <w:r>
        <w:rPr>
          <w:rFonts w:hint="eastAsia" w:ascii="黑体" w:eastAsia="黑体"/>
          <w:sz w:val="32"/>
          <w:szCs w:val="32"/>
          <w:lang w:eastAsia="zh-CN"/>
        </w:rPr>
        <w:t>五、部门整体支出主要绩效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（一）全乡经济稳步推进，交出了一张稳中有进的合格答卷。一是经济指标稳中向好。</w:t>
      </w:r>
      <w:r>
        <w:rPr>
          <w:rFonts w:hint="eastAsia" w:ascii="仿宋" w:hAnsi="仿宋" w:eastAsia="仿宋" w:cs="仿宋"/>
          <w:sz w:val="32"/>
          <w:szCs w:val="32"/>
          <w:lang w:val="en-US" w:eastAsia="zh-CN"/>
        </w:rPr>
        <w:t>2021年，全乡实现地区生产总值46654万元，增长8.80%；固定资产投资完成23740万元，增长31.6%；社会消费品零售总额7448.7万元，增长14.28%；财税收入持续增长，实现收入212万元，增长31.0%；全体居民可支配收入21062元，增长10.0%，城镇居民人均可支配收入32578元，增长8.0%，农民人均纯收入14682元，增长11.4%。实现了速度、质量和效益的同步提升，综合经济实力明显增强。</w:t>
      </w:r>
      <w:r>
        <w:rPr>
          <w:rFonts w:hint="eastAsia" w:ascii="楷体" w:hAnsi="楷体" w:eastAsia="楷体" w:cs="楷体"/>
          <w:b/>
          <w:bCs/>
          <w:sz w:val="32"/>
          <w:szCs w:val="32"/>
          <w:lang w:val="en-US" w:eastAsia="zh-CN"/>
        </w:rPr>
        <w:t>二是特色产业快速发展。</w:t>
      </w:r>
      <w:r>
        <w:rPr>
          <w:rFonts w:hint="eastAsia" w:ascii="仿宋" w:hAnsi="仿宋" w:eastAsia="仿宋" w:cs="仿宋"/>
          <w:sz w:val="32"/>
          <w:szCs w:val="32"/>
          <w:lang w:val="en-US" w:eastAsia="zh-CN"/>
        </w:rPr>
        <w:t>全年实现水稻种植面积3.76万亩，</w:t>
      </w:r>
      <w:r>
        <w:rPr>
          <w:rFonts w:hint="eastAsia" w:ascii="仿宋" w:hAnsi="仿宋" w:eastAsia="仿宋" w:cs="仿宋"/>
          <w:sz w:val="32"/>
          <w:szCs w:val="32"/>
        </w:rPr>
        <w:t>油菜种植面积8000亩</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油茶覆盖面积达到4.5万亩，</w:t>
      </w:r>
      <w:r>
        <w:rPr>
          <w:rFonts w:hint="eastAsia" w:ascii="仿宋" w:hAnsi="仿宋" w:eastAsia="仿宋" w:cs="仿宋"/>
          <w:sz w:val="32"/>
          <w:szCs w:val="32"/>
        </w:rPr>
        <w:t>金龙油茶、农发油茶、新良油茶、现代农业科技等9家大型油茶</w:t>
      </w:r>
      <w:r>
        <w:rPr>
          <w:rFonts w:hint="eastAsia" w:ascii="仿宋" w:hAnsi="仿宋" w:eastAsia="仿宋" w:cs="仿宋"/>
          <w:sz w:val="32"/>
          <w:szCs w:val="32"/>
          <w:lang w:val="en-US" w:eastAsia="zh-CN"/>
        </w:rPr>
        <w:t>专业</w:t>
      </w:r>
      <w:r>
        <w:rPr>
          <w:rFonts w:hint="eastAsia" w:ascii="仿宋" w:hAnsi="仿宋" w:eastAsia="仿宋" w:cs="仿宋"/>
          <w:sz w:val="32"/>
          <w:szCs w:val="32"/>
        </w:rPr>
        <w:t>合作社</w:t>
      </w:r>
      <w:r>
        <w:rPr>
          <w:rFonts w:hint="eastAsia" w:ascii="仿宋" w:hAnsi="仿宋" w:eastAsia="仿宋" w:cs="仿宋"/>
          <w:sz w:val="32"/>
          <w:szCs w:val="32"/>
          <w:lang w:val="en-US" w:eastAsia="zh-CN"/>
        </w:rPr>
        <w:t>持续做大；</w:t>
      </w:r>
      <w:r>
        <w:rPr>
          <w:rFonts w:hint="eastAsia" w:ascii="仿宋" w:hAnsi="仿宋" w:eastAsia="仿宋" w:cs="仿宋"/>
          <w:sz w:val="32"/>
          <w:szCs w:val="32"/>
        </w:rPr>
        <w:t>邵阳县新牧农牧有限责任公司投资3亿元在桥头村新建了现代化的大型生猪养殖基地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带动了全乡生猪养殖产业持续做强；</w:t>
      </w:r>
      <w:r>
        <w:rPr>
          <w:rFonts w:hint="eastAsia" w:ascii="仿宋" w:hAnsi="仿宋" w:eastAsia="仿宋" w:cs="仿宋"/>
          <w:sz w:val="32"/>
          <w:szCs w:val="32"/>
        </w:rPr>
        <w:t>简家生态农业、天盛种养、长</w:t>
      </w:r>
      <w:r>
        <w:rPr>
          <w:rFonts w:hint="eastAsia" w:ascii="仿宋" w:hAnsi="仿宋" w:eastAsia="仿宋" w:cs="仿宋"/>
          <w:sz w:val="32"/>
          <w:szCs w:val="32"/>
          <w:lang w:val="en-US" w:eastAsia="zh-CN"/>
        </w:rPr>
        <w:t>青</w:t>
      </w:r>
      <w:r>
        <w:rPr>
          <w:rFonts w:hint="eastAsia" w:ascii="仿宋" w:hAnsi="仿宋" w:eastAsia="仿宋" w:cs="仿宋"/>
          <w:sz w:val="32"/>
          <w:szCs w:val="32"/>
        </w:rPr>
        <w:t>生态等种养合作社</w:t>
      </w:r>
      <w:r>
        <w:rPr>
          <w:rFonts w:hint="eastAsia" w:ascii="仿宋" w:hAnsi="仿宋" w:eastAsia="仿宋" w:cs="仿宋"/>
          <w:sz w:val="32"/>
          <w:szCs w:val="32"/>
          <w:lang w:val="en-US" w:eastAsia="zh-CN"/>
        </w:rPr>
        <w:t>相继建成</w:t>
      </w:r>
      <w:r>
        <w:rPr>
          <w:rFonts w:hint="eastAsia" w:ascii="仿宋" w:hAnsi="仿宋" w:eastAsia="仿宋" w:cs="仿宋"/>
          <w:sz w:val="32"/>
          <w:szCs w:val="32"/>
        </w:rPr>
        <w:t>文昌、川门、河沿、跳石柑橘种植基地600亩</w:t>
      </w:r>
      <w:r>
        <w:rPr>
          <w:rFonts w:hint="eastAsia" w:ascii="仿宋" w:hAnsi="仿宋" w:eastAsia="仿宋" w:cs="仿宋"/>
          <w:sz w:val="32"/>
          <w:szCs w:val="32"/>
          <w:lang w:eastAsia="zh-CN"/>
        </w:rPr>
        <w:t>，白毛塘</w:t>
      </w:r>
      <w:r>
        <w:rPr>
          <w:rFonts w:hint="eastAsia" w:ascii="仿宋" w:hAnsi="仿宋" w:eastAsia="仿宋" w:cs="仿宋"/>
          <w:sz w:val="32"/>
          <w:szCs w:val="32"/>
          <w:lang w:val="en-US" w:eastAsia="zh-CN"/>
        </w:rPr>
        <w:t>村</w:t>
      </w:r>
      <w:r>
        <w:rPr>
          <w:rFonts w:hint="eastAsia" w:ascii="仿宋" w:hAnsi="仿宋" w:eastAsia="仿宋" w:cs="仿宋"/>
          <w:sz w:val="32"/>
          <w:szCs w:val="32"/>
          <w:lang w:eastAsia="zh-CN"/>
        </w:rPr>
        <w:t>南瓜基地</w:t>
      </w:r>
      <w:r>
        <w:rPr>
          <w:rFonts w:hint="eastAsia" w:ascii="仿宋" w:hAnsi="仿宋" w:eastAsia="仿宋" w:cs="仿宋"/>
          <w:sz w:val="32"/>
          <w:szCs w:val="32"/>
          <w:lang w:val="en-US" w:eastAsia="zh-CN"/>
        </w:rPr>
        <w:t>400亩，</w:t>
      </w:r>
      <w:r>
        <w:rPr>
          <w:rFonts w:hint="eastAsia" w:ascii="仿宋" w:hAnsi="仿宋" w:eastAsia="仿宋" w:cs="仿宋"/>
          <w:sz w:val="32"/>
          <w:szCs w:val="32"/>
        </w:rPr>
        <w:t>河沿西瓜</w:t>
      </w:r>
      <w:r>
        <w:rPr>
          <w:rFonts w:hint="eastAsia" w:ascii="仿宋" w:hAnsi="仿宋" w:eastAsia="仿宋" w:cs="仿宋"/>
          <w:sz w:val="32"/>
          <w:szCs w:val="32"/>
          <w:lang w:eastAsia="zh-CN"/>
        </w:rPr>
        <w:t>、</w:t>
      </w:r>
      <w:r>
        <w:rPr>
          <w:rFonts w:hint="eastAsia" w:ascii="仿宋" w:hAnsi="仿宋" w:eastAsia="仿宋" w:cs="仿宋"/>
          <w:sz w:val="32"/>
          <w:szCs w:val="32"/>
        </w:rPr>
        <w:t>跳石红提</w:t>
      </w:r>
      <w:r>
        <w:rPr>
          <w:rFonts w:hint="eastAsia" w:ascii="仿宋" w:hAnsi="仿宋" w:eastAsia="仿宋" w:cs="仿宋"/>
          <w:sz w:val="32"/>
          <w:szCs w:val="32"/>
          <w:lang w:eastAsia="zh-CN"/>
        </w:rPr>
        <w:t>、</w:t>
      </w:r>
      <w:r>
        <w:rPr>
          <w:rFonts w:hint="eastAsia" w:ascii="仿宋" w:hAnsi="仿宋" w:eastAsia="仿宋" w:cs="仿宋"/>
          <w:sz w:val="32"/>
          <w:szCs w:val="32"/>
        </w:rPr>
        <w:t>活水蘑菇</w:t>
      </w:r>
      <w:r>
        <w:rPr>
          <w:rFonts w:hint="eastAsia" w:ascii="仿宋" w:hAnsi="仿宋" w:eastAsia="仿宋" w:cs="仿宋"/>
          <w:sz w:val="32"/>
          <w:szCs w:val="32"/>
          <w:lang w:eastAsia="zh-CN"/>
        </w:rPr>
        <w:t>、</w:t>
      </w:r>
      <w:r>
        <w:rPr>
          <w:rFonts w:hint="eastAsia" w:ascii="仿宋" w:hAnsi="仿宋" w:eastAsia="仿宋" w:cs="仿宋"/>
          <w:sz w:val="32"/>
          <w:szCs w:val="32"/>
        </w:rPr>
        <w:t>岩门稻虾</w:t>
      </w:r>
      <w:r>
        <w:rPr>
          <w:rFonts w:hint="eastAsia" w:ascii="仿宋" w:hAnsi="仿宋" w:eastAsia="仿宋" w:cs="仿宋"/>
          <w:sz w:val="32"/>
          <w:szCs w:val="32"/>
          <w:lang w:val="en-US" w:eastAsia="zh-CN"/>
        </w:rPr>
        <w:t>等“一村一品”百花齐放</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楷体" w:hAnsi="楷体" w:eastAsia="楷体" w:cs="楷体"/>
          <w:b/>
          <w:bCs/>
          <w:sz w:val="32"/>
          <w:szCs w:val="32"/>
          <w:lang w:val="en-US" w:eastAsia="zh-CN"/>
        </w:rPr>
        <w:t>（二）重点工作扎实推进，迈出了一段铿锵有力的前进步伐。</w:t>
      </w:r>
      <w:r>
        <w:rPr>
          <w:rFonts w:hint="eastAsia" w:ascii="楷体" w:hAnsi="楷体" w:eastAsia="楷体" w:cs="楷体"/>
          <w:b w:val="0"/>
          <w:bCs w:val="0"/>
          <w:sz w:val="32"/>
          <w:szCs w:val="32"/>
          <w:lang w:val="en-US" w:eastAsia="zh-CN"/>
        </w:rPr>
        <w:t>一是乡村振兴全面起势</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大力推进巩固拓展脱贫攻坚成果同乡村振兴有效衔接，驻村帮扶实现全覆盖，</w:t>
      </w:r>
      <w:r>
        <w:rPr>
          <w:rFonts w:hint="eastAsia" w:ascii="仿宋" w:hAnsi="仿宋" w:eastAsia="仿宋" w:cs="仿宋"/>
          <w:sz w:val="32"/>
          <w:szCs w:val="32"/>
          <w:lang w:val="en-US" w:eastAsia="zh-CN"/>
        </w:rPr>
        <w:t>全乡</w:t>
      </w:r>
      <w:r>
        <w:rPr>
          <w:rFonts w:hint="eastAsia" w:ascii="仿宋" w:hAnsi="仿宋" w:eastAsia="仿宋" w:cs="仿宋"/>
          <w:sz w:val="32"/>
          <w:szCs w:val="32"/>
        </w:rPr>
        <w:t>27户</w:t>
      </w:r>
      <w:r>
        <w:rPr>
          <w:rFonts w:hint="eastAsia" w:ascii="仿宋" w:hAnsi="仿宋" w:eastAsia="仿宋" w:cs="仿宋"/>
          <w:sz w:val="32"/>
          <w:szCs w:val="32"/>
          <w:lang w:val="en-US" w:eastAsia="zh-CN"/>
        </w:rPr>
        <w:t>监测户、1861户一般脱贫户全部按照“三帮一”要求帮扶到位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办理</w:t>
      </w:r>
      <w:r>
        <w:rPr>
          <w:rFonts w:hint="eastAsia" w:ascii="仿宋" w:hAnsi="仿宋" w:eastAsia="仿宋" w:cs="仿宋"/>
          <w:sz w:val="32"/>
          <w:szCs w:val="32"/>
        </w:rPr>
        <w:t>免息小额贷款288.8万元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帮助</w:t>
      </w:r>
      <w:r>
        <w:rPr>
          <w:rFonts w:hint="eastAsia" w:ascii="仿宋" w:hAnsi="仿宋" w:eastAsia="仿宋" w:cs="仿宋"/>
          <w:sz w:val="32"/>
          <w:szCs w:val="32"/>
        </w:rPr>
        <w:t>脱贫人口</w:t>
      </w:r>
      <w:r>
        <w:rPr>
          <w:rFonts w:hint="eastAsia" w:ascii="仿宋" w:hAnsi="仿宋" w:eastAsia="仿宋" w:cs="仿宋"/>
          <w:sz w:val="32"/>
          <w:szCs w:val="32"/>
          <w:lang w:val="en-US" w:eastAsia="zh-CN"/>
        </w:rPr>
        <w:t>和</w:t>
      </w:r>
      <w:r>
        <w:rPr>
          <w:rFonts w:hint="eastAsia" w:ascii="仿宋" w:hAnsi="仿宋" w:eastAsia="仿宋" w:cs="仿宋"/>
          <w:sz w:val="32"/>
          <w:szCs w:val="32"/>
        </w:rPr>
        <w:t>边缘易致贫人口实现就业3270人。</w:t>
      </w:r>
      <w:r>
        <w:rPr>
          <w:rFonts w:hint="eastAsia" w:ascii="楷体" w:hAnsi="楷体" w:eastAsia="楷体" w:cs="楷体"/>
          <w:sz w:val="32"/>
          <w:szCs w:val="32"/>
          <w:lang w:val="en-US" w:eastAsia="zh-CN"/>
        </w:rPr>
        <w:t>二是生态环保重拳出击。</w:t>
      </w:r>
      <w:r>
        <w:rPr>
          <w:rFonts w:hint="eastAsia" w:ascii="仿宋" w:hAnsi="仿宋" w:eastAsia="仿宋" w:cs="仿宋"/>
          <w:sz w:val="32"/>
          <w:szCs w:val="32"/>
        </w:rPr>
        <w:t>坚持把环境保护作为</w:t>
      </w:r>
      <w:r>
        <w:rPr>
          <w:rFonts w:hint="eastAsia" w:ascii="仿宋" w:hAnsi="仿宋" w:eastAsia="仿宋" w:cs="仿宋"/>
          <w:sz w:val="32"/>
          <w:szCs w:val="32"/>
          <w:lang w:val="en-US" w:eastAsia="zh-CN"/>
        </w:rPr>
        <w:t>一项</w:t>
      </w:r>
      <w:r>
        <w:rPr>
          <w:rFonts w:hint="eastAsia" w:ascii="仿宋" w:hAnsi="仿宋" w:eastAsia="仿宋" w:cs="仿宋"/>
          <w:sz w:val="32"/>
          <w:szCs w:val="32"/>
        </w:rPr>
        <w:t>底线红线</w:t>
      </w:r>
      <w:r>
        <w:rPr>
          <w:rFonts w:hint="eastAsia" w:ascii="仿宋" w:hAnsi="仿宋" w:eastAsia="仿宋" w:cs="仿宋"/>
          <w:sz w:val="32"/>
          <w:szCs w:val="32"/>
          <w:lang w:val="en-US" w:eastAsia="zh-CN"/>
        </w:rPr>
        <w:t>工作</w:t>
      </w:r>
      <w:r>
        <w:rPr>
          <w:rFonts w:hint="eastAsia" w:ascii="仿宋" w:hAnsi="仿宋" w:eastAsia="仿宋" w:cs="仿宋"/>
          <w:sz w:val="32"/>
          <w:szCs w:val="32"/>
        </w:rPr>
        <w:t>，督促邵阳县新牧农牧有限公司投资</w:t>
      </w:r>
      <w:r>
        <w:rPr>
          <w:rFonts w:hint="eastAsia" w:ascii="仿宋" w:hAnsi="仿宋" w:eastAsia="仿宋" w:cs="仿宋"/>
          <w:sz w:val="32"/>
          <w:szCs w:val="32"/>
          <w:lang w:val="en-US" w:eastAsia="zh-CN"/>
        </w:rPr>
        <w:t>的</w:t>
      </w:r>
      <w:r>
        <w:rPr>
          <w:rFonts w:hint="eastAsia" w:ascii="仿宋" w:hAnsi="仿宋" w:eastAsia="仿宋" w:cs="仿宋"/>
          <w:sz w:val="32"/>
          <w:szCs w:val="32"/>
        </w:rPr>
        <w:t>在建猪场工地完成环保问题整改，对白毛塘村金峰环保砖厂</w:t>
      </w:r>
      <w:r>
        <w:rPr>
          <w:rFonts w:hint="eastAsia" w:ascii="仿宋" w:hAnsi="仿宋" w:eastAsia="仿宋" w:cs="仿宋"/>
          <w:sz w:val="32"/>
          <w:szCs w:val="32"/>
          <w:lang w:val="en-US" w:eastAsia="zh-CN"/>
        </w:rPr>
        <w:t>实施</w:t>
      </w:r>
      <w:r>
        <w:rPr>
          <w:rFonts w:hint="eastAsia" w:ascii="仿宋" w:hAnsi="仿宋" w:eastAsia="仿宋" w:cs="仿宋"/>
          <w:sz w:val="32"/>
          <w:szCs w:val="32"/>
        </w:rPr>
        <w:t>停业整顿</w:t>
      </w:r>
      <w:r>
        <w:rPr>
          <w:rFonts w:hint="eastAsia" w:ascii="仿宋" w:hAnsi="仿宋" w:eastAsia="仿宋" w:cs="仿宋"/>
          <w:sz w:val="32"/>
          <w:szCs w:val="32"/>
          <w:lang w:eastAsia="zh-CN"/>
        </w:rPr>
        <w:t>；</w:t>
      </w:r>
      <w:r>
        <w:rPr>
          <w:rFonts w:hint="eastAsia" w:ascii="仿宋" w:hAnsi="仿宋" w:eastAsia="仿宋" w:cs="仿宋"/>
          <w:sz w:val="32"/>
          <w:szCs w:val="32"/>
        </w:rPr>
        <w:t>严格落实河长制</w:t>
      </w:r>
      <w:r>
        <w:rPr>
          <w:rFonts w:hint="eastAsia" w:ascii="仿宋" w:hAnsi="仿宋" w:eastAsia="仿宋" w:cs="仿宋"/>
          <w:sz w:val="32"/>
          <w:szCs w:val="32"/>
          <w:lang w:val="en-US" w:eastAsia="zh-CN"/>
        </w:rPr>
        <w:t>和</w:t>
      </w:r>
      <w:r>
        <w:rPr>
          <w:rFonts w:hint="eastAsia" w:ascii="仿宋" w:hAnsi="仿宋" w:eastAsia="仿宋" w:cs="仿宋"/>
          <w:sz w:val="32"/>
          <w:szCs w:val="32"/>
        </w:rPr>
        <w:t>退捕禁捕工作要求，严厉打击非法捕鱼行为，收缴鱼竿13根，地笼3个</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强力推进农村违法用地整治，处置自然资源部下发存量违法用地75宗。</w:t>
      </w:r>
      <w:r>
        <w:rPr>
          <w:rFonts w:hint="eastAsia" w:ascii="楷体" w:hAnsi="楷体" w:eastAsia="楷体" w:cs="楷体"/>
          <w:sz w:val="32"/>
          <w:szCs w:val="32"/>
          <w:lang w:val="en-US" w:eastAsia="zh-CN"/>
        </w:rPr>
        <w:t>三是城乡面貌焕然一新。</w:t>
      </w:r>
      <w:r>
        <w:rPr>
          <w:rFonts w:hint="eastAsia" w:ascii="仿宋" w:hAnsi="仿宋" w:eastAsia="仿宋" w:cs="仿宋"/>
          <w:sz w:val="32"/>
          <w:szCs w:val="32"/>
          <w:lang w:val="en-US" w:eastAsia="zh-CN"/>
        </w:rPr>
        <w:t>完成县乡道两侧绿化树木补植补造6.5公里，全面推进农村人居环境整治，全力推进农村卫生周五大扫除行动，</w:t>
      </w:r>
      <w:r>
        <w:rPr>
          <w:rFonts w:hint="eastAsia" w:ascii="仿宋" w:hAnsi="仿宋" w:eastAsia="仿宋" w:cs="仿宋"/>
          <w:sz w:val="32"/>
          <w:szCs w:val="32"/>
        </w:rPr>
        <w:t>推动“厕所革命”</w:t>
      </w:r>
      <w:r>
        <w:rPr>
          <w:rFonts w:hint="eastAsia" w:ascii="仿宋" w:hAnsi="仿宋" w:eastAsia="仿宋" w:cs="仿宋"/>
          <w:sz w:val="32"/>
          <w:szCs w:val="32"/>
          <w:lang w:val="en-US" w:eastAsia="zh-CN"/>
        </w:rPr>
        <w:t>和</w:t>
      </w:r>
      <w:r>
        <w:rPr>
          <w:rFonts w:hint="eastAsia" w:ascii="仿宋" w:hAnsi="仿宋" w:eastAsia="仿宋" w:cs="仿宋"/>
          <w:sz w:val="32"/>
          <w:szCs w:val="32"/>
        </w:rPr>
        <w:t>“空心房整治”</w:t>
      </w:r>
      <w:r>
        <w:rPr>
          <w:rFonts w:hint="eastAsia" w:ascii="仿宋" w:hAnsi="仿宋" w:eastAsia="仿宋" w:cs="仿宋"/>
          <w:sz w:val="32"/>
          <w:szCs w:val="32"/>
          <w:lang w:eastAsia="zh-CN"/>
        </w:rPr>
        <w:t>，</w:t>
      </w:r>
      <w:r>
        <w:rPr>
          <w:rFonts w:hint="eastAsia" w:ascii="仿宋" w:hAnsi="仿宋" w:eastAsia="仿宋" w:cs="仿宋"/>
          <w:sz w:val="32"/>
          <w:szCs w:val="32"/>
        </w:rPr>
        <w:t>全</w:t>
      </w:r>
      <w:r>
        <w:rPr>
          <w:rFonts w:hint="eastAsia" w:ascii="仿宋" w:hAnsi="仿宋" w:eastAsia="仿宋" w:cs="仿宋"/>
          <w:sz w:val="32"/>
          <w:szCs w:val="32"/>
          <w:lang w:val="en-US" w:eastAsia="zh-CN"/>
        </w:rPr>
        <w:t>年</w:t>
      </w:r>
      <w:r>
        <w:rPr>
          <w:rFonts w:hint="eastAsia" w:ascii="仿宋" w:hAnsi="仿宋" w:eastAsia="仿宋" w:cs="仿宋"/>
          <w:sz w:val="32"/>
          <w:szCs w:val="32"/>
        </w:rPr>
        <w:t>拆除旱厕1387座,新建</w:t>
      </w:r>
      <w:r>
        <w:rPr>
          <w:rFonts w:hint="eastAsia" w:ascii="仿宋" w:hAnsi="仿宋" w:eastAsia="仿宋" w:cs="仿宋"/>
          <w:sz w:val="32"/>
          <w:szCs w:val="32"/>
          <w:lang w:val="en-US" w:eastAsia="zh-CN"/>
        </w:rPr>
        <w:t>卫生厕所</w:t>
      </w:r>
      <w:r>
        <w:rPr>
          <w:rFonts w:hint="eastAsia" w:ascii="仿宋" w:hAnsi="仿宋" w:cs="仿宋"/>
          <w:sz w:val="32"/>
          <w:szCs w:val="32"/>
          <w:lang w:val="en-US" w:eastAsia="zh-CN"/>
        </w:rPr>
        <w:t>510</w:t>
      </w:r>
      <w:r>
        <w:rPr>
          <w:rFonts w:hint="eastAsia" w:ascii="仿宋" w:hAnsi="仿宋" w:eastAsia="仿宋" w:cs="仿宋"/>
          <w:sz w:val="32"/>
          <w:szCs w:val="32"/>
        </w:rPr>
        <w:t>座，</w:t>
      </w:r>
      <w:r>
        <w:rPr>
          <w:rFonts w:hint="eastAsia" w:ascii="仿宋" w:hAnsi="仿宋" w:eastAsia="仿宋" w:cs="仿宋"/>
          <w:sz w:val="32"/>
          <w:szCs w:val="32"/>
          <w:lang w:val="en-US" w:eastAsia="zh-CN"/>
        </w:rPr>
        <w:t>完成农村危房改造任务43户，拆除</w:t>
      </w:r>
      <w:r>
        <w:rPr>
          <w:rFonts w:hint="eastAsia" w:ascii="仿宋" w:hAnsi="仿宋" w:eastAsia="仿宋" w:cs="仿宋"/>
          <w:sz w:val="32"/>
          <w:szCs w:val="32"/>
        </w:rPr>
        <w:t>空心房</w:t>
      </w:r>
      <w:r>
        <w:rPr>
          <w:rFonts w:hint="eastAsia" w:ascii="仿宋" w:hAnsi="仿宋" w:cs="仿宋"/>
          <w:sz w:val="32"/>
          <w:szCs w:val="32"/>
          <w:lang w:val="en-US" w:eastAsia="zh-CN"/>
        </w:rPr>
        <w:t>282</w:t>
      </w:r>
      <w:r>
        <w:rPr>
          <w:rFonts w:hint="eastAsia" w:ascii="仿宋" w:hAnsi="仿宋" w:eastAsia="仿宋" w:cs="仿宋"/>
          <w:sz w:val="32"/>
          <w:szCs w:val="32"/>
        </w:rPr>
        <w:t>座，大大改善了村容村貌。</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（三）民生保障有效推进，干出了一番卓有成效的优秀事业。</w:t>
      </w:r>
      <w:r>
        <w:rPr>
          <w:rFonts w:hint="default" w:ascii="仿宋" w:hAnsi="仿宋" w:eastAsia="仿宋" w:cs="仿宋"/>
          <w:sz w:val="32"/>
          <w:szCs w:val="32"/>
          <w:lang w:val="en-US" w:eastAsia="zh-CN"/>
        </w:rPr>
        <w:t>始终坚持以人民为中心的发展理念</w:t>
      </w:r>
      <w:r>
        <w:rPr>
          <w:rFonts w:hint="eastAsia" w:ascii="仿宋" w:hAnsi="仿宋" w:eastAsia="仿宋" w:cs="仿宋"/>
          <w:b w:val="0"/>
          <w:bCs w:val="0"/>
          <w:sz w:val="32"/>
          <w:szCs w:val="32"/>
          <w:lang w:val="en-US" w:eastAsia="zh-CN"/>
        </w:rPr>
        <w:t>，全力抓好重点民生实事，</w:t>
      </w:r>
      <w:r>
        <w:rPr>
          <w:rFonts w:hint="default" w:ascii="仿宋" w:hAnsi="仿宋" w:eastAsia="仿宋" w:cs="仿宋"/>
          <w:sz w:val="32"/>
          <w:szCs w:val="32"/>
          <w:lang w:val="en-US" w:eastAsia="zh-CN"/>
        </w:rPr>
        <w:t>全</w:t>
      </w:r>
      <w:r>
        <w:rPr>
          <w:rFonts w:hint="eastAsia" w:ascii="仿宋" w:hAnsi="仿宋" w:eastAsia="仿宋" w:cs="仿宋"/>
          <w:sz w:val="32"/>
          <w:szCs w:val="32"/>
          <w:lang w:val="en-US" w:eastAsia="zh-CN"/>
        </w:rPr>
        <w:t xml:space="preserve">乡  </w:t>
      </w:r>
      <w:r>
        <w:rPr>
          <w:rFonts w:hint="default" w:ascii="仿宋" w:hAnsi="仿宋" w:eastAsia="仿宋" w:cs="仿宋"/>
          <w:sz w:val="32"/>
          <w:szCs w:val="32"/>
          <w:lang w:val="en-US" w:eastAsia="zh-CN"/>
        </w:rPr>
        <w:t>个重点民生实事项目100%完成或超额完成任务。</w:t>
      </w:r>
      <w:r>
        <w:rPr>
          <w:rFonts w:hint="eastAsia" w:ascii="楷体" w:hAnsi="楷体" w:eastAsia="楷体" w:cs="楷体"/>
          <w:b/>
          <w:bCs/>
          <w:sz w:val="32"/>
          <w:szCs w:val="32"/>
          <w:lang w:val="en-US" w:eastAsia="zh-CN"/>
        </w:rPr>
        <w:t>一是全面落实社会保障政策。</w:t>
      </w:r>
      <w:r>
        <w:rPr>
          <w:rFonts w:hint="eastAsia" w:ascii="仿宋" w:hAnsi="仿宋" w:eastAsia="仿宋" w:cs="仿宋"/>
          <w:sz w:val="32"/>
          <w:szCs w:val="32"/>
        </w:rPr>
        <w:t>举办了“点亮万家灯火”保就业、惠民服务大型专场招聘会</w:t>
      </w:r>
      <w:r>
        <w:rPr>
          <w:rFonts w:hint="eastAsia" w:ascii="仿宋" w:hAnsi="仿宋" w:eastAsia="仿宋" w:cs="仿宋"/>
          <w:sz w:val="32"/>
          <w:szCs w:val="32"/>
          <w:lang w:eastAsia="zh-CN"/>
        </w:rPr>
        <w:t>，</w:t>
      </w:r>
      <w:r>
        <w:rPr>
          <w:rFonts w:hint="eastAsia" w:ascii="仿宋" w:hAnsi="仿宋" w:eastAsia="仿宋" w:cs="仿宋"/>
          <w:sz w:val="32"/>
          <w:szCs w:val="32"/>
        </w:rPr>
        <w:t>新增城镇就业120人</w:t>
      </w:r>
      <w:r>
        <w:rPr>
          <w:rFonts w:hint="eastAsia" w:ascii="仿宋" w:hAnsi="仿宋" w:eastAsia="仿宋" w:cs="仿宋"/>
          <w:sz w:val="32"/>
          <w:szCs w:val="32"/>
          <w:lang w:eastAsia="zh-CN"/>
        </w:rPr>
        <w:t>；</w:t>
      </w:r>
      <w:r>
        <w:rPr>
          <w:rFonts w:hint="eastAsia" w:ascii="仿宋" w:hAnsi="仿宋" w:eastAsia="仿宋" w:cs="仿宋"/>
          <w:sz w:val="32"/>
          <w:szCs w:val="32"/>
        </w:rPr>
        <w:t>农村适龄妇女“两癌”免费检查200人，孕产妇产前筛查145人</w:t>
      </w:r>
      <w:r>
        <w:rPr>
          <w:rFonts w:hint="eastAsia" w:ascii="仿宋" w:hAnsi="仿宋" w:eastAsia="仿宋" w:cs="仿宋"/>
          <w:sz w:val="32"/>
          <w:szCs w:val="32"/>
          <w:lang w:eastAsia="zh-CN"/>
        </w:rPr>
        <w:t>；</w:t>
      </w:r>
      <w:r>
        <w:rPr>
          <w:rFonts w:hint="eastAsia" w:ascii="仿宋" w:hAnsi="仿宋" w:eastAsia="仿宋" w:cs="仿宋"/>
          <w:sz w:val="32"/>
          <w:szCs w:val="32"/>
        </w:rPr>
        <w:t>新型农村合作医疗参保和新型农村养老保险参保实现应保尽保</w:t>
      </w:r>
      <w:r>
        <w:rPr>
          <w:rFonts w:hint="eastAsia" w:ascii="仿宋" w:hAnsi="仿宋" w:eastAsia="仿宋" w:cs="仿宋"/>
          <w:sz w:val="32"/>
          <w:szCs w:val="32"/>
          <w:lang w:eastAsia="zh-CN"/>
        </w:rPr>
        <w:t>；</w:t>
      </w:r>
      <w:r>
        <w:rPr>
          <w:rFonts w:hint="eastAsia" w:ascii="仿宋" w:hAnsi="仿宋" w:eastAsia="仿宋" w:cs="仿宋"/>
          <w:sz w:val="32"/>
          <w:szCs w:val="32"/>
        </w:rPr>
        <w:t>救灾救济工作扎实有效，</w:t>
      </w:r>
      <w:r>
        <w:rPr>
          <w:rFonts w:hint="eastAsia" w:ascii="仿宋" w:hAnsi="仿宋" w:eastAsia="仿宋" w:cs="仿宋"/>
          <w:sz w:val="32"/>
          <w:szCs w:val="32"/>
          <w:lang w:val="en-US" w:eastAsia="zh-CN"/>
        </w:rPr>
        <w:t>低保五保实现</w:t>
      </w:r>
      <w:r>
        <w:rPr>
          <w:rFonts w:hint="eastAsia" w:ascii="仿宋" w:hAnsi="仿宋" w:eastAsia="仿宋" w:cs="仿宋"/>
          <w:sz w:val="32"/>
          <w:szCs w:val="32"/>
        </w:rPr>
        <w:t>“应保尽保”。</w:t>
      </w:r>
      <w:r>
        <w:rPr>
          <w:rFonts w:hint="eastAsia" w:ascii="楷体" w:hAnsi="楷体" w:eastAsia="楷体" w:cs="楷体"/>
          <w:b/>
          <w:bCs/>
          <w:sz w:val="32"/>
          <w:szCs w:val="32"/>
          <w:lang w:val="en-US" w:eastAsia="zh-CN"/>
        </w:rPr>
        <w:t>二是全力抓好常态化疫情防控。</w:t>
      </w:r>
      <w:r>
        <w:rPr>
          <w:rFonts w:hint="eastAsia" w:ascii="仿宋" w:hAnsi="仿宋" w:eastAsia="仿宋" w:cs="仿宋"/>
          <w:sz w:val="32"/>
          <w:szCs w:val="32"/>
        </w:rPr>
        <w:t>成功处置了陈某录确诊引发的防控事件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持续保持疫情零发生。</w:t>
      </w:r>
      <w:r>
        <w:rPr>
          <w:rFonts w:hint="eastAsia" w:ascii="仿宋" w:hAnsi="仿宋" w:eastAsia="仿宋" w:cs="仿宋"/>
          <w:sz w:val="32"/>
          <w:szCs w:val="32"/>
        </w:rPr>
        <w:t>全</w:t>
      </w:r>
      <w:r>
        <w:rPr>
          <w:rFonts w:hint="eastAsia" w:ascii="仿宋" w:hAnsi="仿宋" w:eastAsia="仿宋" w:cs="仿宋"/>
          <w:sz w:val="32"/>
          <w:szCs w:val="32"/>
          <w:lang w:val="en-US" w:eastAsia="zh-CN"/>
        </w:rPr>
        <w:t>乡</w:t>
      </w:r>
      <w:r>
        <w:rPr>
          <w:rFonts w:hint="eastAsia" w:ascii="仿宋" w:hAnsi="仿宋" w:eastAsia="仿宋" w:cs="仿宋"/>
          <w:sz w:val="32"/>
          <w:szCs w:val="32"/>
        </w:rPr>
        <w:t>12岁以上人群疫苗接种累计接种</w:t>
      </w:r>
      <w:r>
        <w:rPr>
          <w:rFonts w:hint="eastAsia" w:ascii="仿宋" w:hAnsi="仿宋" w:eastAsia="仿宋" w:cs="仿宋"/>
          <w:sz w:val="32"/>
          <w:szCs w:val="32"/>
          <w:lang w:val="en-US" w:eastAsia="zh-CN"/>
        </w:rPr>
        <w:t>28704</w:t>
      </w:r>
      <w:r>
        <w:rPr>
          <w:rFonts w:hint="eastAsia" w:ascii="仿宋" w:hAnsi="仿宋" w:eastAsia="仿宋" w:cs="仿宋"/>
          <w:sz w:val="32"/>
          <w:szCs w:val="32"/>
        </w:rPr>
        <w:t>人次，</w:t>
      </w:r>
      <w:r>
        <w:rPr>
          <w:rFonts w:hint="eastAsia" w:ascii="仿宋" w:hAnsi="仿宋" w:eastAsia="仿宋" w:cs="仿宋"/>
          <w:sz w:val="32"/>
          <w:szCs w:val="32"/>
          <w:lang w:val="en-US" w:eastAsia="zh-CN"/>
        </w:rPr>
        <w:t>接种</w:t>
      </w:r>
      <w:r>
        <w:rPr>
          <w:rFonts w:hint="eastAsia" w:ascii="仿宋" w:hAnsi="仿宋" w:eastAsia="仿宋" w:cs="仿宋"/>
          <w:sz w:val="32"/>
          <w:szCs w:val="32"/>
        </w:rPr>
        <w:t>率达到98.</w:t>
      </w:r>
      <w:r>
        <w:rPr>
          <w:rFonts w:hint="eastAsia" w:ascii="仿宋" w:hAnsi="仿宋" w:eastAsia="仿宋" w:cs="仿宋"/>
          <w:sz w:val="32"/>
          <w:szCs w:val="32"/>
          <w:lang w:val="en-US" w:eastAsia="zh-CN"/>
        </w:rPr>
        <w:t>32</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18岁以上人群加强针</w:t>
      </w:r>
      <w:r>
        <w:rPr>
          <w:rFonts w:hint="eastAsia" w:ascii="仿宋" w:hAnsi="仿宋" w:eastAsia="仿宋" w:cs="仿宋"/>
          <w:sz w:val="32"/>
          <w:szCs w:val="32"/>
          <w:lang w:val="en-US" w:eastAsia="zh-CN"/>
        </w:rPr>
        <w:t>累计</w:t>
      </w:r>
      <w:r>
        <w:rPr>
          <w:rFonts w:hint="eastAsia" w:ascii="仿宋" w:hAnsi="仿宋" w:eastAsia="仿宋" w:cs="仿宋"/>
          <w:sz w:val="32"/>
          <w:szCs w:val="32"/>
        </w:rPr>
        <w:t>接种</w:t>
      </w:r>
      <w:r>
        <w:rPr>
          <w:rFonts w:hint="eastAsia" w:ascii="仿宋" w:hAnsi="仿宋" w:eastAsia="仿宋" w:cs="仿宋"/>
          <w:sz w:val="32"/>
          <w:szCs w:val="32"/>
          <w:lang w:val="en-US" w:eastAsia="zh-CN"/>
        </w:rPr>
        <w:t>2069人次，接种率达74.26%；</w:t>
      </w:r>
      <w:r>
        <w:rPr>
          <w:rFonts w:hint="eastAsia" w:ascii="仿宋" w:hAnsi="仿宋" w:eastAsia="仿宋" w:cs="仿宋"/>
          <w:sz w:val="32"/>
          <w:szCs w:val="32"/>
        </w:rPr>
        <w:t>3-11岁</w:t>
      </w:r>
      <w:r>
        <w:rPr>
          <w:rFonts w:hint="eastAsia" w:ascii="仿宋" w:hAnsi="仿宋" w:eastAsia="仿宋" w:cs="仿宋"/>
          <w:sz w:val="32"/>
          <w:szCs w:val="32"/>
          <w:lang w:val="en-US" w:eastAsia="zh-CN"/>
        </w:rPr>
        <w:t>第一针</w:t>
      </w:r>
      <w:r>
        <w:rPr>
          <w:rFonts w:hint="eastAsia" w:ascii="仿宋" w:hAnsi="仿宋" w:eastAsia="仿宋" w:cs="仿宋"/>
          <w:sz w:val="32"/>
          <w:szCs w:val="32"/>
        </w:rPr>
        <w:t>累计接种</w:t>
      </w:r>
      <w:r>
        <w:rPr>
          <w:rFonts w:hint="eastAsia" w:ascii="仿宋" w:hAnsi="仿宋" w:eastAsia="仿宋" w:cs="仿宋"/>
          <w:sz w:val="32"/>
          <w:szCs w:val="32"/>
          <w:lang w:val="en-US" w:eastAsia="zh-CN"/>
        </w:rPr>
        <w:t>1093</w:t>
      </w:r>
      <w:r>
        <w:rPr>
          <w:rFonts w:hint="eastAsia" w:ascii="仿宋" w:hAnsi="仿宋" w:eastAsia="仿宋" w:cs="仿宋"/>
          <w:sz w:val="32"/>
          <w:szCs w:val="32"/>
        </w:rPr>
        <w:t>人次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第二针累计接种996人次</w:t>
      </w:r>
      <w:r>
        <w:rPr>
          <w:rFonts w:hint="eastAsia" w:ascii="仿宋" w:hAnsi="仿宋" w:eastAsia="仿宋" w:cs="仿宋"/>
          <w:sz w:val="32"/>
          <w:szCs w:val="32"/>
        </w:rPr>
        <w:t>，</w:t>
      </w:r>
      <w:r>
        <w:rPr>
          <w:rFonts w:hint="eastAsia" w:ascii="仿宋" w:hAnsi="仿宋" w:eastAsia="仿宋" w:cs="仿宋"/>
          <w:sz w:val="32"/>
          <w:szCs w:val="32"/>
          <w:lang w:val="en-US" w:eastAsia="zh-CN"/>
        </w:rPr>
        <w:t>基本做到</w:t>
      </w:r>
      <w:r>
        <w:rPr>
          <w:rFonts w:hint="eastAsia" w:ascii="仿宋" w:hAnsi="仿宋" w:eastAsia="仿宋" w:cs="仿宋"/>
          <w:sz w:val="32"/>
          <w:szCs w:val="32"/>
        </w:rPr>
        <w:t>应接尽接，有力保障了人民群众生命安全和身体健康。</w:t>
      </w:r>
      <w:r>
        <w:rPr>
          <w:rFonts w:hint="eastAsia" w:ascii="楷体" w:hAnsi="楷体" w:eastAsia="楷体" w:cs="楷体"/>
          <w:b/>
          <w:bCs/>
          <w:sz w:val="32"/>
          <w:szCs w:val="32"/>
          <w:lang w:val="en-US" w:eastAsia="zh-CN"/>
        </w:rPr>
        <w:t>三是全民参与社会治理。</w:t>
      </w:r>
      <w:r>
        <w:rPr>
          <w:rFonts w:hint="eastAsia" w:ascii="仿宋" w:hAnsi="仿宋" w:eastAsia="仿宋" w:cs="仿宋"/>
          <w:sz w:val="32"/>
          <w:szCs w:val="32"/>
        </w:rPr>
        <w:t>全面打响禁毒、反电诈人民战争，</w:t>
      </w:r>
      <w:r>
        <w:rPr>
          <w:rFonts w:hint="eastAsia" w:ascii="仿宋" w:hAnsi="仿宋" w:eastAsia="仿宋" w:cs="仿宋"/>
          <w:sz w:val="32"/>
          <w:szCs w:val="32"/>
          <w:lang w:val="en-US" w:eastAsia="zh-CN"/>
        </w:rPr>
        <w:t>对</w:t>
      </w:r>
      <w:r>
        <w:rPr>
          <w:rFonts w:hint="eastAsia" w:ascii="仿宋" w:hAnsi="仿宋" w:eastAsia="仿宋" w:cs="仿宋"/>
          <w:sz w:val="32"/>
          <w:szCs w:val="32"/>
        </w:rPr>
        <w:t>全乡250</w:t>
      </w:r>
      <w:r>
        <w:rPr>
          <w:rFonts w:hint="eastAsia" w:ascii="仿宋" w:hAnsi="仿宋" w:eastAsia="仿宋" w:cs="仿宋"/>
          <w:sz w:val="32"/>
          <w:szCs w:val="32"/>
          <w:lang w:val="en-US" w:eastAsia="zh-CN"/>
        </w:rPr>
        <w:t>名</w:t>
      </w:r>
      <w:r>
        <w:rPr>
          <w:rFonts w:hint="eastAsia" w:ascii="仿宋" w:hAnsi="仿宋" w:eastAsia="仿宋" w:cs="仿宋"/>
          <w:sz w:val="32"/>
          <w:szCs w:val="32"/>
        </w:rPr>
        <w:t>在册吸毒涉毒人员进行了毛发检测,成功劝返</w:t>
      </w:r>
      <w:r>
        <w:rPr>
          <w:rFonts w:hint="eastAsia" w:ascii="仿宋" w:hAnsi="仿宋" w:eastAsia="仿宋" w:cs="仿宋"/>
          <w:sz w:val="32"/>
          <w:szCs w:val="32"/>
          <w:lang w:val="en-US" w:eastAsia="zh-CN"/>
        </w:rPr>
        <w:t>9名</w:t>
      </w:r>
      <w:r>
        <w:rPr>
          <w:rFonts w:hint="eastAsia" w:ascii="仿宋" w:hAnsi="仿宋" w:eastAsia="仿宋" w:cs="仿宋"/>
          <w:sz w:val="32"/>
          <w:szCs w:val="32"/>
        </w:rPr>
        <w:t>缅北涉诈窝点人员</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深入开展“平安创建”活动，落实七类</w:t>
      </w:r>
      <w:r>
        <w:rPr>
          <w:rFonts w:hint="eastAsia" w:ascii="仿宋" w:hAnsi="仿宋" w:eastAsia="仿宋" w:cs="仿宋"/>
          <w:sz w:val="32"/>
          <w:szCs w:val="32"/>
        </w:rPr>
        <w:t>重点人员</w:t>
      </w:r>
      <w:r>
        <w:rPr>
          <w:rFonts w:hint="eastAsia" w:ascii="仿宋" w:hAnsi="仿宋" w:eastAsia="仿宋" w:cs="仿宋"/>
          <w:sz w:val="32"/>
          <w:szCs w:val="32"/>
          <w:lang w:val="en-US" w:eastAsia="zh-CN"/>
        </w:rPr>
        <w:t>管控</w:t>
      </w:r>
      <w:r>
        <w:rPr>
          <w:rFonts w:hint="eastAsia" w:ascii="仿宋" w:hAnsi="仿宋" w:eastAsia="仿宋" w:cs="仿宋"/>
          <w:sz w:val="32"/>
          <w:szCs w:val="32"/>
        </w:rPr>
        <w:t>“五包一”措施，</w:t>
      </w:r>
      <w:r>
        <w:rPr>
          <w:rFonts w:hint="eastAsia" w:ascii="仿宋" w:hAnsi="仿宋" w:eastAsia="仿宋" w:cs="仿宋"/>
          <w:sz w:val="32"/>
          <w:szCs w:val="32"/>
          <w:lang w:val="en-US" w:eastAsia="zh-CN"/>
        </w:rPr>
        <w:t>处置信访积案4件；切实加强安全生产和防溺水工作，深入开展宣传和隐患摸排，全年没有发生一起安全生产事故和溺水事件，深入开展交通问题顽瘴痼疾整治，组织</w:t>
      </w:r>
      <w:r>
        <w:rPr>
          <w:rFonts w:hint="eastAsia" w:ascii="仿宋" w:hAnsi="仿宋" w:eastAsia="仿宋" w:cs="仿宋"/>
          <w:sz w:val="32"/>
          <w:szCs w:val="32"/>
        </w:rPr>
        <w:t>联合执法</w:t>
      </w:r>
      <w:r>
        <w:rPr>
          <w:rFonts w:hint="eastAsia" w:ascii="仿宋" w:hAnsi="仿宋" w:eastAsia="仿宋" w:cs="仿宋"/>
          <w:sz w:val="32"/>
          <w:szCs w:val="32"/>
          <w:lang w:val="en-US" w:eastAsia="zh-CN"/>
        </w:rPr>
        <w:t>90</w:t>
      </w:r>
      <w:r>
        <w:rPr>
          <w:rFonts w:hint="eastAsia" w:ascii="仿宋" w:hAnsi="仿宋" w:eastAsia="仿宋" w:cs="仿宋"/>
          <w:sz w:val="32"/>
          <w:szCs w:val="32"/>
        </w:rPr>
        <w:t>余次，劝导群众600</w:t>
      </w:r>
      <w:r>
        <w:rPr>
          <w:rFonts w:hint="eastAsia" w:ascii="仿宋" w:hAnsi="仿宋" w:eastAsia="仿宋" w:cs="仿宋"/>
          <w:sz w:val="32"/>
          <w:szCs w:val="32"/>
          <w:lang w:val="en-US" w:eastAsia="zh-CN"/>
        </w:rPr>
        <w:t>0余</w:t>
      </w:r>
      <w:r>
        <w:rPr>
          <w:rFonts w:hint="eastAsia" w:ascii="仿宋" w:hAnsi="仿宋" w:eastAsia="仿宋" w:cs="仿宋"/>
          <w:sz w:val="32"/>
          <w:szCs w:val="32"/>
        </w:rPr>
        <w:t>人次，查处摩托车未戴头盔、加装晴雨伞、无牌无证等120余起</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bCs/>
          <w:sz w:val="32"/>
          <w:szCs w:val="32"/>
          <w:lang w:val="en-US" w:eastAsia="zh-CN"/>
        </w:rPr>
        <w:t>（四）党的建设全面推进，开创了一个日新月异的良好局面。</w:t>
      </w:r>
      <w:r>
        <w:rPr>
          <w:rFonts w:hint="default" w:ascii="仿宋" w:hAnsi="仿宋" w:eastAsia="仿宋" w:cs="仿宋"/>
          <w:sz w:val="32"/>
          <w:szCs w:val="32"/>
          <w:lang w:val="en-US" w:eastAsia="zh-CN"/>
        </w:rPr>
        <w:t>坚持把政治建设摆在首位，组织开展党史学习教育四个专题研讨、专题组织生活会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意识形态责任制全面落实落细，大幅提升正能量宣传</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党建基层基础不断夯实，圆满完成乡、村</w:t>
      </w:r>
      <w:r>
        <w:rPr>
          <w:rFonts w:hint="eastAsia" w:ascii="仿宋" w:hAnsi="仿宋" w:eastAsia="仿宋" w:cs="仿宋"/>
          <w:sz w:val="32"/>
          <w:szCs w:val="32"/>
          <w:lang w:val="en-US" w:eastAsia="zh-CN"/>
        </w:rPr>
        <w:t>两</w:t>
      </w:r>
      <w:r>
        <w:rPr>
          <w:rFonts w:hint="default" w:ascii="仿宋" w:hAnsi="仿宋" w:eastAsia="仿宋" w:cs="仿宋"/>
          <w:sz w:val="32"/>
          <w:szCs w:val="32"/>
          <w:lang w:val="en-US" w:eastAsia="zh-CN"/>
        </w:rPr>
        <w:t>级换届。结合“我为群众办实事”活动，组建党员志愿服务队伍解决了一批群众“急难愁盼”问题。全面贯彻落实党要管党，从严治党要求，</w:t>
      </w:r>
      <w:r>
        <w:rPr>
          <w:rFonts w:hint="eastAsia" w:ascii="仿宋" w:hAnsi="仿宋" w:eastAsia="仿宋" w:cs="仿宋"/>
          <w:sz w:val="32"/>
          <w:szCs w:val="32"/>
          <w:lang w:val="en-US" w:eastAsia="zh-CN"/>
        </w:rPr>
        <w:t>深入开展“一争二提三主动”大讨论</w:t>
      </w:r>
      <w:r>
        <w:rPr>
          <w:rFonts w:hint="default" w:ascii="仿宋" w:hAnsi="仿宋" w:eastAsia="仿宋" w:cs="仿宋"/>
          <w:sz w:val="32"/>
          <w:szCs w:val="32"/>
          <w:lang w:val="en-US" w:eastAsia="zh-CN"/>
        </w:rPr>
        <w:t>活动，解决了一大批“四风”顽疾，实现了从“整作风”到“转作风”再到“好作风”的转变。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回顾一年来的工作，我们有三个方面的深刻体会：</w:t>
      </w:r>
      <w:r>
        <w:rPr>
          <w:rFonts w:hint="eastAsia" w:ascii="楷体" w:hAnsi="楷体" w:eastAsia="楷体" w:cs="楷体"/>
          <w:b/>
          <w:bCs/>
          <w:sz w:val="32"/>
          <w:szCs w:val="32"/>
          <w:lang w:val="en-US" w:eastAsia="zh-CN"/>
        </w:rPr>
        <w:t>一是思路决定出路。</w:t>
      </w:r>
      <w:r>
        <w:rPr>
          <w:rFonts w:hint="default" w:ascii="仿宋" w:hAnsi="仿宋" w:eastAsia="仿宋" w:cs="仿宋"/>
          <w:sz w:val="32"/>
          <w:szCs w:val="32"/>
          <w:lang w:val="en-US" w:eastAsia="zh-CN"/>
        </w:rPr>
        <w:t>面对</w:t>
      </w:r>
      <w:r>
        <w:rPr>
          <w:rFonts w:hint="eastAsia" w:ascii="仿宋" w:hAnsi="仿宋" w:eastAsia="仿宋" w:cs="仿宋"/>
          <w:sz w:val="32"/>
          <w:szCs w:val="32"/>
          <w:lang w:val="en-US" w:eastAsia="zh-CN"/>
        </w:rPr>
        <w:t>百年未有之大变局和</w:t>
      </w:r>
      <w:r>
        <w:rPr>
          <w:rFonts w:hint="default" w:ascii="仿宋" w:hAnsi="仿宋" w:eastAsia="仿宋" w:cs="仿宋"/>
          <w:sz w:val="32"/>
          <w:szCs w:val="32"/>
          <w:lang w:val="en-US" w:eastAsia="zh-CN"/>
        </w:rPr>
        <w:t>新常态</w:t>
      </w:r>
      <w:r>
        <w:rPr>
          <w:rFonts w:hint="eastAsia" w:ascii="仿宋" w:hAnsi="仿宋" w:eastAsia="仿宋" w:cs="仿宋"/>
          <w:sz w:val="32"/>
          <w:szCs w:val="32"/>
          <w:lang w:val="en-US" w:eastAsia="zh-CN"/>
        </w:rPr>
        <w:t>、新形势</w:t>
      </w:r>
      <w:r>
        <w:rPr>
          <w:rFonts w:hint="default" w:ascii="仿宋" w:hAnsi="仿宋" w:eastAsia="仿宋" w:cs="仿宋"/>
          <w:sz w:val="32"/>
          <w:szCs w:val="32"/>
          <w:lang w:val="en-US" w:eastAsia="zh-CN"/>
        </w:rPr>
        <w:t>，我们</w:t>
      </w:r>
      <w:r>
        <w:rPr>
          <w:rFonts w:hint="eastAsia" w:ascii="仿宋" w:hAnsi="仿宋" w:eastAsia="仿宋" w:cs="仿宋"/>
          <w:sz w:val="32"/>
          <w:szCs w:val="32"/>
          <w:lang w:val="en-US" w:eastAsia="zh-CN"/>
        </w:rPr>
        <w:t>大力实施县委“三兴三区”战略</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全力融入“一城一带一湖一园”四大增长极，</w:t>
      </w:r>
      <w:r>
        <w:rPr>
          <w:rFonts w:hint="default" w:ascii="仿宋" w:hAnsi="仿宋" w:eastAsia="仿宋" w:cs="仿宋"/>
          <w:sz w:val="32"/>
          <w:szCs w:val="32"/>
          <w:lang w:val="en-US" w:eastAsia="zh-CN"/>
        </w:rPr>
        <w:t>明确了</w:t>
      </w:r>
      <w:r>
        <w:rPr>
          <w:rFonts w:hint="eastAsia" w:ascii="仿宋" w:hAnsi="仿宋" w:eastAsia="仿宋" w:cs="仿宋"/>
          <w:sz w:val="32"/>
          <w:szCs w:val="32"/>
          <w:lang w:val="en-US" w:eastAsia="zh-CN"/>
        </w:rPr>
        <w:t>小溪市</w:t>
      </w:r>
      <w:r>
        <w:rPr>
          <w:rFonts w:hint="default" w:ascii="仿宋" w:hAnsi="仿宋" w:eastAsia="仿宋" w:cs="仿宋"/>
          <w:sz w:val="32"/>
          <w:szCs w:val="32"/>
          <w:lang w:val="en-US" w:eastAsia="zh-CN"/>
        </w:rPr>
        <w:t>当前和今后一个时期的发展目标、发展战略、发展路径、发展重点，确保了</w:t>
      </w:r>
      <w:r>
        <w:rPr>
          <w:rFonts w:hint="eastAsia" w:ascii="仿宋" w:hAnsi="仿宋" w:eastAsia="仿宋" w:cs="仿宋"/>
          <w:sz w:val="32"/>
          <w:szCs w:val="32"/>
          <w:lang w:val="en-US" w:eastAsia="zh-CN"/>
        </w:rPr>
        <w:t>小溪市</w:t>
      </w:r>
      <w:r>
        <w:rPr>
          <w:rFonts w:hint="default" w:ascii="仿宋" w:hAnsi="仿宋" w:eastAsia="仿宋" w:cs="仿宋"/>
          <w:sz w:val="32"/>
          <w:szCs w:val="32"/>
          <w:lang w:val="en-US" w:eastAsia="zh-CN"/>
        </w:rPr>
        <w:t>经济社会沿着健康协调可持续的轨道向前发展。</w:t>
      </w:r>
      <w:r>
        <w:rPr>
          <w:rFonts w:hint="eastAsia" w:ascii="楷体" w:hAnsi="楷体" w:eastAsia="楷体" w:cs="楷体"/>
          <w:b/>
          <w:bCs/>
          <w:sz w:val="32"/>
          <w:szCs w:val="32"/>
          <w:lang w:val="en-US" w:eastAsia="zh-CN"/>
        </w:rPr>
        <w:t>二是实业决定实力。</w:t>
      </w:r>
      <w:r>
        <w:rPr>
          <w:rFonts w:hint="default" w:ascii="仿宋" w:hAnsi="仿宋" w:eastAsia="仿宋" w:cs="仿宋"/>
          <w:sz w:val="32"/>
          <w:szCs w:val="32"/>
          <w:lang w:val="en-US" w:eastAsia="zh-CN"/>
        </w:rPr>
        <w:t>面对经济下行压力，我们着眼</w:t>
      </w:r>
      <w:r>
        <w:rPr>
          <w:rFonts w:hint="eastAsia" w:ascii="仿宋" w:hAnsi="仿宋" w:eastAsia="仿宋" w:cs="仿宋"/>
          <w:sz w:val="32"/>
          <w:szCs w:val="32"/>
          <w:lang w:val="en-US" w:eastAsia="zh-CN"/>
        </w:rPr>
        <w:t>小溪市</w:t>
      </w:r>
      <w:r>
        <w:rPr>
          <w:rFonts w:hint="default" w:ascii="仿宋" w:hAnsi="仿宋" w:eastAsia="仿宋" w:cs="仿宋"/>
          <w:sz w:val="32"/>
          <w:szCs w:val="32"/>
          <w:lang w:val="en-US" w:eastAsia="zh-CN"/>
        </w:rPr>
        <w:t>长远发展，紧扣做大做强</w:t>
      </w:r>
      <w:r>
        <w:rPr>
          <w:rFonts w:hint="eastAsia" w:ascii="仿宋" w:hAnsi="仿宋" w:eastAsia="仿宋" w:cs="仿宋"/>
          <w:sz w:val="32"/>
          <w:szCs w:val="32"/>
          <w:lang w:val="en-US" w:eastAsia="zh-CN"/>
        </w:rPr>
        <w:t>油茶</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生猪养殖等</w:t>
      </w:r>
      <w:r>
        <w:rPr>
          <w:rFonts w:hint="default" w:ascii="仿宋" w:hAnsi="仿宋" w:eastAsia="仿宋" w:cs="仿宋"/>
          <w:sz w:val="32"/>
          <w:szCs w:val="32"/>
          <w:lang w:val="en-US" w:eastAsia="zh-CN"/>
        </w:rPr>
        <w:t>支柱产业，大力实施</w:t>
      </w:r>
      <w:r>
        <w:rPr>
          <w:rFonts w:hint="eastAsia" w:ascii="仿宋" w:hAnsi="仿宋" w:eastAsia="仿宋" w:cs="仿宋"/>
          <w:sz w:val="32"/>
          <w:szCs w:val="32"/>
          <w:lang w:val="en-US" w:eastAsia="zh-CN"/>
        </w:rPr>
        <w:t>“产业强乡”和</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一村一品</w:t>
      </w:r>
      <w:r>
        <w:rPr>
          <w:rFonts w:hint="default" w:ascii="仿宋" w:hAnsi="仿宋" w:eastAsia="仿宋" w:cs="仿宋"/>
          <w:sz w:val="32"/>
          <w:szCs w:val="32"/>
          <w:lang w:val="en-US" w:eastAsia="zh-CN"/>
        </w:rPr>
        <w:t>”战略，坚定不移兴产业、强实体、提品质、增实效，努力打造新的经济增长点，既为当前稳增长提供了有力支撑，更为</w:t>
      </w:r>
      <w:r>
        <w:rPr>
          <w:rFonts w:hint="eastAsia" w:ascii="仿宋" w:hAnsi="仿宋" w:eastAsia="仿宋" w:cs="仿宋"/>
          <w:sz w:val="32"/>
          <w:szCs w:val="32"/>
          <w:lang w:val="en-US" w:eastAsia="zh-CN"/>
        </w:rPr>
        <w:t>小溪市</w:t>
      </w:r>
      <w:r>
        <w:rPr>
          <w:rFonts w:hint="default" w:ascii="仿宋" w:hAnsi="仿宋" w:eastAsia="仿宋" w:cs="仿宋"/>
          <w:sz w:val="32"/>
          <w:szCs w:val="32"/>
          <w:lang w:val="en-US" w:eastAsia="zh-CN"/>
        </w:rPr>
        <w:t>未来发展奠定了基础、积蓄了后劲。</w:t>
      </w:r>
      <w:r>
        <w:rPr>
          <w:rFonts w:hint="eastAsia" w:ascii="楷体" w:hAnsi="楷体" w:eastAsia="楷体" w:cs="楷体"/>
          <w:b/>
          <w:bCs/>
          <w:sz w:val="32"/>
          <w:szCs w:val="32"/>
          <w:lang w:val="en-US" w:eastAsia="zh-CN"/>
        </w:rPr>
        <w:t>三是作风决定作为。</w:t>
      </w:r>
      <w:r>
        <w:rPr>
          <w:rFonts w:hint="default" w:ascii="仿宋" w:hAnsi="仿宋" w:eastAsia="仿宋" w:cs="仿宋"/>
          <w:sz w:val="32"/>
          <w:szCs w:val="32"/>
          <w:lang w:val="en-US" w:eastAsia="zh-CN"/>
        </w:rPr>
        <w:t>面对改革发展稳定各项任务，我们结合</w:t>
      </w:r>
      <w:r>
        <w:rPr>
          <w:rFonts w:hint="eastAsia" w:ascii="仿宋" w:hAnsi="仿宋" w:eastAsia="仿宋" w:cs="仿宋"/>
          <w:sz w:val="32"/>
          <w:szCs w:val="32"/>
          <w:lang w:val="en-US" w:eastAsia="zh-CN"/>
        </w:rPr>
        <w:t>党史</w:t>
      </w:r>
      <w:r>
        <w:rPr>
          <w:rFonts w:hint="default" w:ascii="仿宋" w:hAnsi="仿宋" w:eastAsia="仿宋" w:cs="仿宋"/>
          <w:sz w:val="32"/>
          <w:szCs w:val="32"/>
          <w:lang w:val="en-US" w:eastAsia="zh-CN"/>
        </w:rPr>
        <w:t>学习教育，</w:t>
      </w:r>
      <w:r>
        <w:rPr>
          <w:rFonts w:hint="eastAsia" w:ascii="仿宋" w:hAnsi="仿宋" w:eastAsia="仿宋" w:cs="仿宋"/>
          <w:sz w:val="32"/>
          <w:szCs w:val="32"/>
          <w:lang w:val="en-US" w:eastAsia="zh-CN"/>
        </w:rPr>
        <w:t>深入开展“一争二提三主动”大讨论活动，改进了全乡党员干部的工作作风，也激发了干事创业的热情，有效提高了工作能力和主动性，推进全乡各项工作奋发赶超，推动我乡在全县绩效考核中取得第二名的历史最优排名。</w:t>
      </w: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w:t>
      </w:r>
      <w:r>
        <w:rPr>
          <w:rFonts w:hint="eastAsia" w:ascii="仿宋_GB2312" w:hAnsi="仿宋_GB2312" w:eastAsia="仿宋_GB2312" w:cs="仿宋_GB2312"/>
          <w:sz w:val="32"/>
          <w:szCs w:val="32"/>
          <w:lang w:eastAsia="zh-CN"/>
        </w:rPr>
        <w:t>暂未</w:t>
      </w:r>
      <w:r>
        <w:rPr>
          <w:rFonts w:hint="eastAsia" w:ascii="仿宋_GB2312" w:hAnsi="仿宋_GB2312" w:eastAsia="仿宋_GB2312" w:cs="仿宋_GB2312"/>
          <w:sz w:val="32"/>
          <w:szCs w:val="32"/>
        </w:rPr>
        <w:t>配备专人管理，但还是存在已处理与新增的资产未及时登录入台账的现象，也未建立卡片进行管理，年终前未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1"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lang w:val="en-US" w:eastAsia="zh-CN"/>
        </w:rPr>
        <w:t>)财务管理</w:t>
      </w:r>
      <w:r>
        <w:rPr>
          <w:rFonts w:hint="eastAsia" w:ascii="楷体_GB2312" w:hAnsi="楷体_GB2312" w:eastAsia="楷体_GB2312" w:cs="楷体_GB2312"/>
          <w:b/>
          <w:bCs/>
          <w:sz w:val="32"/>
          <w:szCs w:val="32"/>
        </w:rPr>
        <w:t>制度</w:t>
      </w:r>
      <w:r>
        <w:rPr>
          <w:rFonts w:hint="eastAsia" w:ascii="楷体_GB2312" w:hAnsi="楷体_GB2312" w:eastAsia="楷体_GB2312" w:cs="楷体_GB2312"/>
          <w:b/>
          <w:bCs/>
          <w:sz w:val="32"/>
          <w:szCs w:val="32"/>
          <w:lang w:eastAsia="zh-CN"/>
        </w:rPr>
        <w:t>有待</w:t>
      </w:r>
      <w:r>
        <w:rPr>
          <w:rFonts w:hint="eastAsia" w:ascii="楷体_GB2312" w:hAnsi="楷体_GB2312" w:eastAsia="楷体_GB2312" w:cs="楷体_GB2312"/>
          <w:b/>
          <w:bCs/>
          <w:sz w:val="32"/>
          <w:szCs w:val="32"/>
        </w:rPr>
        <w:t>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小溪市乡内部管理制度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执行</w:t>
      </w:r>
      <w:r>
        <w:rPr>
          <w:rFonts w:hint="eastAsia" w:ascii="仿宋_GB2312" w:hAnsi="仿宋_GB2312" w:eastAsia="仿宋_GB2312" w:cs="仿宋_GB2312"/>
          <w:sz w:val="32"/>
          <w:szCs w:val="32"/>
        </w:rPr>
        <w:t>，但</w:t>
      </w:r>
      <w:r>
        <w:rPr>
          <w:rFonts w:hint="eastAsia" w:ascii="仿宋_GB2312" w:hAnsi="仿宋_GB2312" w:eastAsia="仿宋_GB2312" w:cs="仿宋_GB2312"/>
          <w:sz w:val="32"/>
          <w:szCs w:val="32"/>
          <w:lang w:eastAsia="zh-CN"/>
        </w:rPr>
        <w:t>在发票规范化报销流程和财务监督制度方面规定不够详细。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配备专人负责管理固定资产，</w:t>
      </w: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w:t>
      </w:r>
      <w:r>
        <w:rPr>
          <w:rFonts w:hint="eastAsia" w:ascii="仿宋_GB2312" w:hAnsi="仿宋_GB2312" w:eastAsia="仿宋_GB2312" w:cs="仿宋_GB2312"/>
          <w:sz w:val="32"/>
          <w:szCs w:val="32"/>
          <w:lang w:eastAsia="zh-CN"/>
        </w:rPr>
        <w:t>加强干部财政法规培训和指导，规划报销流程，完善票据资料，</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财务支出监督</w:t>
      </w:r>
      <w:r>
        <w:rPr>
          <w:rFonts w:hint="eastAsia" w:ascii="仿宋_GB2312" w:hAnsi="仿宋_GB2312" w:eastAsia="仿宋_GB2312" w:cs="仿宋_GB2312"/>
          <w:sz w:val="32"/>
          <w:szCs w:val="32"/>
        </w:rPr>
        <w:t>，规范支出标准与范围，</w:t>
      </w:r>
      <w:r>
        <w:rPr>
          <w:rFonts w:hint="eastAsia" w:ascii="仿宋_GB2312" w:hAnsi="仿宋_GB2312" w:eastAsia="仿宋_GB2312" w:cs="仿宋_GB2312"/>
          <w:sz w:val="32"/>
          <w:szCs w:val="32"/>
          <w:lang w:eastAsia="zh-CN"/>
        </w:rPr>
        <w:t>做到合法合规，</w:t>
      </w:r>
      <w:r>
        <w:rPr>
          <w:rFonts w:hint="eastAsia" w:ascii="仿宋_GB2312" w:hAnsi="仿宋_GB2312" w:eastAsia="仿宋_GB2312" w:cs="仿宋_GB2312"/>
          <w:sz w:val="32"/>
          <w:szCs w:val="32"/>
        </w:rPr>
        <w:t>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邵阳县小溪市乡人民政府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2022年2月19日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52727E-E9F7-4B76-B4D4-C98442620EF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A36AA16-F5B1-40AA-97F9-FCD0BA825785}"/>
  </w:font>
  <w:font w:name="方正小标宋_GBK">
    <w:panose1 w:val="02000000000000000000"/>
    <w:charset w:val="86"/>
    <w:family w:val="script"/>
    <w:pitch w:val="default"/>
    <w:sig w:usb0="A00002BF" w:usb1="38CF7CFA" w:usb2="00082016" w:usb3="00000000" w:csb0="00040001" w:csb1="00000000"/>
    <w:embedRegular r:id="rId3" w:fontKey="{D3FFECB4-F222-44F4-A5CE-F9077B027439}"/>
  </w:font>
  <w:font w:name="楷体">
    <w:panose1 w:val="02010609060101010101"/>
    <w:charset w:val="86"/>
    <w:family w:val="auto"/>
    <w:pitch w:val="default"/>
    <w:sig w:usb0="800002BF" w:usb1="38CF7CFA" w:usb2="00000016" w:usb3="00000000" w:csb0="00040001" w:csb1="00000000"/>
    <w:embedRegular r:id="rId4" w:fontKey="{081C3CA6-02FF-45C7-820C-E9CF4EF4F5A0}"/>
  </w:font>
  <w:font w:name="仿宋_GB2312">
    <w:altName w:val="仿宋"/>
    <w:panose1 w:val="02010609030101010101"/>
    <w:charset w:val="86"/>
    <w:family w:val="modern"/>
    <w:pitch w:val="default"/>
    <w:sig w:usb0="00000000" w:usb1="00000000" w:usb2="00000000" w:usb3="00000000" w:csb0="00040000" w:csb1="00000000"/>
    <w:embedRegular r:id="rId5" w:fontKey="{290DE640-D2D4-4D79-8D52-C8626F3A7562}"/>
  </w:font>
  <w:font w:name="仿宋">
    <w:panose1 w:val="02010609060101010101"/>
    <w:charset w:val="86"/>
    <w:family w:val="auto"/>
    <w:pitch w:val="default"/>
    <w:sig w:usb0="800002BF" w:usb1="38CF7CFA" w:usb2="00000016" w:usb3="00000000" w:csb0="00040001" w:csb1="00000000"/>
    <w:embedRegular r:id="rId6" w:fontKey="{B46424D9-3837-4531-99EF-6380509B2953}"/>
  </w:font>
  <w:font w:name="楷体_GB2312">
    <w:altName w:val="楷体"/>
    <w:panose1 w:val="02010609030101010101"/>
    <w:charset w:val="86"/>
    <w:family w:val="modern"/>
    <w:pitch w:val="default"/>
    <w:sig w:usb0="00000000" w:usb1="00000000" w:usb2="00000000" w:usb3="00000000" w:csb0="00040000" w:csb1="00000000"/>
    <w:embedRegular r:id="rId7" w:fontKey="{BF28A4E2-C0CE-44D8-91E8-15296752DE8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zY4N2JjZTA1MTQzNTBjMGEyMGMwOTllNTI0Y2QifQ=="/>
  </w:docVars>
  <w:rsids>
    <w:rsidRoot w:val="6488656F"/>
    <w:rsid w:val="00292BAB"/>
    <w:rsid w:val="005A7208"/>
    <w:rsid w:val="01944054"/>
    <w:rsid w:val="02223D56"/>
    <w:rsid w:val="02290C40"/>
    <w:rsid w:val="05483AD3"/>
    <w:rsid w:val="07EC6998"/>
    <w:rsid w:val="08AE00F1"/>
    <w:rsid w:val="09383E5F"/>
    <w:rsid w:val="0A79530C"/>
    <w:rsid w:val="0D86163D"/>
    <w:rsid w:val="0EEA1757"/>
    <w:rsid w:val="0F5D45EF"/>
    <w:rsid w:val="10480E2B"/>
    <w:rsid w:val="10B771C0"/>
    <w:rsid w:val="11286567"/>
    <w:rsid w:val="12DA4151"/>
    <w:rsid w:val="1306440E"/>
    <w:rsid w:val="154D0C92"/>
    <w:rsid w:val="16287735"/>
    <w:rsid w:val="163E2900"/>
    <w:rsid w:val="17233A58"/>
    <w:rsid w:val="184E71FB"/>
    <w:rsid w:val="19596F42"/>
    <w:rsid w:val="19FD4A34"/>
    <w:rsid w:val="1A271AB1"/>
    <w:rsid w:val="1A6C2BCA"/>
    <w:rsid w:val="1B0E3EDC"/>
    <w:rsid w:val="1BC872C4"/>
    <w:rsid w:val="1C512E16"/>
    <w:rsid w:val="1C645E03"/>
    <w:rsid w:val="1C7D3C0B"/>
    <w:rsid w:val="1D24052A"/>
    <w:rsid w:val="1DA8115B"/>
    <w:rsid w:val="1E3B3D7D"/>
    <w:rsid w:val="1EC852A6"/>
    <w:rsid w:val="1F55375D"/>
    <w:rsid w:val="1F5F1CED"/>
    <w:rsid w:val="20827A42"/>
    <w:rsid w:val="21DE339D"/>
    <w:rsid w:val="22883309"/>
    <w:rsid w:val="22966C23"/>
    <w:rsid w:val="22AD2D70"/>
    <w:rsid w:val="234E4553"/>
    <w:rsid w:val="25902C01"/>
    <w:rsid w:val="25BF4489"/>
    <w:rsid w:val="25FC0296"/>
    <w:rsid w:val="2906785B"/>
    <w:rsid w:val="2A7A5C2D"/>
    <w:rsid w:val="2A8422CE"/>
    <w:rsid w:val="2A9C2048"/>
    <w:rsid w:val="2B856DE0"/>
    <w:rsid w:val="2BD15D21"/>
    <w:rsid w:val="2C2A71DF"/>
    <w:rsid w:val="2F8C4439"/>
    <w:rsid w:val="3038636F"/>
    <w:rsid w:val="31D67CFB"/>
    <w:rsid w:val="32456B21"/>
    <w:rsid w:val="32A52895"/>
    <w:rsid w:val="32CC7242"/>
    <w:rsid w:val="33446DD8"/>
    <w:rsid w:val="34463BA5"/>
    <w:rsid w:val="34FB47F5"/>
    <w:rsid w:val="35327830"/>
    <w:rsid w:val="36AA33F6"/>
    <w:rsid w:val="37B3452D"/>
    <w:rsid w:val="37CB6AAC"/>
    <w:rsid w:val="37D270A9"/>
    <w:rsid w:val="37F4792B"/>
    <w:rsid w:val="39494A8F"/>
    <w:rsid w:val="398163A9"/>
    <w:rsid w:val="3AC76101"/>
    <w:rsid w:val="3BC63EA0"/>
    <w:rsid w:val="3E414576"/>
    <w:rsid w:val="3E614CE2"/>
    <w:rsid w:val="3ECD05CA"/>
    <w:rsid w:val="3F11495A"/>
    <w:rsid w:val="3FC419CD"/>
    <w:rsid w:val="418227BA"/>
    <w:rsid w:val="43566DE0"/>
    <w:rsid w:val="435E785D"/>
    <w:rsid w:val="44AE49FA"/>
    <w:rsid w:val="45154A79"/>
    <w:rsid w:val="459B498C"/>
    <w:rsid w:val="4A6D49FB"/>
    <w:rsid w:val="4C4D54FB"/>
    <w:rsid w:val="4E21623C"/>
    <w:rsid w:val="4FE47521"/>
    <w:rsid w:val="4FF260E2"/>
    <w:rsid w:val="5119769F"/>
    <w:rsid w:val="51BB10E1"/>
    <w:rsid w:val="54176117"/>
    <w:rsid w:val="552B4635"/>
    <w:rsid w:val="562B5EAA"/>
    <w:rsid w:val="57EC1669"/>
    <w:rsid w:val="592021F9"/>
    <w:rsid w:val="592E180D"/>
    <w:rsid w:val="59FE06FB"/>
    <w:rsid w:val="5B2A7597"/>
    <w:rsid w:val="5B392E17"/>
    <w:rsid w:val="5BAD7361"/>
    <w:rsid w:val="5CDB1E4B"/>
    <w:rsid w:val="5E413D91"/>
    <w:rsid w:val="5F546472"/>
    <w:rsid w:val="60A952CA"/>
    <w:rsid w:val="61D07906"/>
    <w:rsid w:val="63944015"/>
    <w:rsid w:val="6488656F"/>
    <w:rsid w:val="649D4417"/>
    <w:rsid w:val="64E71554"/>
    <w:rsid w:val="65240694"/>
    <w:rsid w:val="65602A06"/>
    <w:rsid w:val="656E5DB3"/>
    <w:rsid w:val="66C8504F"/>
    <w:rsid w:val="68A11FFC"/>
    <w:rsid w:val="691B0000"/>
    <w:rsid w:val="69623539"/>
    <w:rsid w:val="6A7A2C53"/>
    <w:rsid w:val="6B4A0B61"/>
    <w:rsid w:val="6FA0300D"/>
    <w:rsid w:val="706C2EEF"/>
    <w:rsid w:val="70B5586B"/>
    <w:rsid w:val="719F0332"/>
    <w:rsid w:val="71D21478"/>
    <w:rsid w:val="723656EB"/>
    <w:rsid w:val="72534367"/>
    <w:rsid w:val="7298446F"/>
    <w:rsid w:val="72C139C6"/>
    <w:rsid w:val="75D36555"/>
    <w:rsid w:val="77FF0781"/>
    <w:rsid w:val="782D178F"/>
    <w:rsid w:val="7859644F"/>
    <w:rsid w:val="78746DE5"/>
    <w:rsid w:val="78F30652"/>
    <w:rsid w:val="7B767318"/>
    <w:rsid w:val="7B7B66DC"/>
    <w:rsid w:val="7CA81753"/>
    <w:rsid w:val="7CE3278B"/>
    <w:rsid w:val="7D494CE4"/>
    <w:rsid w:val="7EBC14E6"/>
    <w:rsid w:val="7F475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4027</Words>
  <Characters>4325</Characters>
  <Lines>0</Lines>
  <Paragraphs>0</Paragraphs>
  <TotalTime>15</TotalTime>
  <ScaleCrop>false</ScaleCrop>
  <LinksUpToDate>false</LinksUpToDate>
  <CharactersWithSpaces>4420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2022-02-17T12:17:00Z</dcterms:created>
  <dc:creator>Administrator</dc:creator>
  <cp:lastModifiedBy>青春不悔</cp:lastModifiedBy>
  <cp:lastPrinted>2022-02-23T06:47:00Z</cp:lastPrinted>
  <dcterms:modified xsi:type="dcterms:W3CDTF">2022-12-01T15:49:40Z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DDE85E8EB18743558081A26BEA8E364D</vt:lpwstr>
  </property>
</Properties>
</file>